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299EC" w14:textId="5D558AFA" w:rsidR="000D12F5" w:rsidRDefault="00EC7E1E" w:rsidP="00EC7E1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Сокальский Борис Борисович. Подлог документов в уголовном праве России и Германии: сравнительно-правовое исследование</w:t>
      </w:r>
      <w:bookmarkEnd w:id="0"/>
      <w:r>
        <w:rPr>
          <w:rFonts w:ascii="Verdana" w:hAnsi="Verdana"/>
          <w:color w:val="000000"/>
          <w:sz w:val="18"/>
          <w:szCs w:val="18"/>
          <w:shd w:val="clear" w:color="auto" w:fill="FFFFFF"/>
        </w:rPr>
        <w:t>: диссертация ... кандидата Юридических наук: 12.00.08 / Сокальский Борис Борисович;[Место защиты: ФГБОУ ВО Московский государственный юридический университет имени О.Е. Кутафина (МГЮА)], 2017</w:t>
      </w:r>
    </w:p>
    <w:p w14:paraId="6E9DA96F" w14:textId="77777777" w:rsidR="00EC7E1E" w:rsidRPr="00EC7E1E" w:rsidRDefault="00EC7E1E" w:rsidP="00EC7E1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C7E1E">
        <w:rPr>
          <w:rFonts w:ascii="Verdana" w:eastAsia="Times New Roman" w:hAnsi="Verdana" w:cs="Times New Roman"/>
          <w:b/>
          <w:bCs/>
          <w:color w:val="AC370B"/>
          <w:kern w:val="0"/>
          <w:sz w:val="23"/>
          <w:szCs w:val="23"/>
          <w:lang w:eastAsia="ru-RU"/>
        </w:rPr>
        <w:t>Введение к работе</w:t>
      </w:r>
    </w:p>
    <w:p w14:paraId="3179F95E"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i/>
          <w:iCs/>
          <w:color w:val="000000"/>
          <w:kern w:val="0"/>
          <w:sz w:val="18"/>
          <w:szCs w:val="18"/>
          <w:lang w:eastAsia="ru-RU"/>
        </w:rPr>
        <w:t>Актуальность избранной темы.</w:t>
      </w:r>
      <w:r w:rsidRPr="00EC7E1E">
        <w:rPr>
          <w:rFonts w:ascii="Verdana" w:eastAsia="Times New Roman" w:hAnsi="Verdana" w:cs="Times New Roman"/>
          <w:color w:val="000000"/>
          <w:kern w:val="0"/>
          <w:sz w:val="18"/>
          <w:szCs w:val="18"/>
          <w:lang w:eastAsia="ru-RU"/>
        </w:rPr>
        <w:t> А.А. Жижиленко опубликовал в 1900 г. магистерскую диссертацию «Подлог документов. Историко-догматическое исследование», содержащую в том числе и сравнительное исследование российских и германских норм о подлоге по состоянию на конец XIX века. С тех пор на монографическом уровне не проводилось сравнительных исследований норм о подлоге документов в российском и немецком уголовном законе. Лишь отдельные вопросы были рассмотрены в статье И.А. Клепицкого, опубликованной в 1998 г., в статьях и докладах А.В. Серебренниковой, а также в учебных пособиях по зарубежному праву и некоторых диссертационных исследованиях преступлений, связанных с подлогом документов.</w:t>
      </w:r>
    </w:p>
    <w:p w14:paraId="2F60504F"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При этом налицо общественная потребность в таком исследовании.</w:t>
      </w:r>
    </w:p>
    <w:p w14:paraId="1CF5B347"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Российские уголовно-правовые нормы о подлогах и подделках существенно отличаются от аналогичных норм в правовых системах стран с развитой рыночной экономикой, что объективно требует исследования и изучения. Они не соответствуют нормам международного права.</w:t>
      </w:r>
    </w:p>
    <w:p w14:paraId="18EB76B3"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При этом именно германское право представляет особый интерес. Оно генетически тесно связано с российским, Германию и Россию объединяют не только романо-германская правовая семья, но и преемственность правовой доктрины, пришедшей в Россию в XIX в. в основном из Германии.</w:t>
      </w:r>
    </w:p>
    <w:p w14:paraId="1C356495"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Нужно учитывать и то обстоятельство, что Германия является одним из</w:t>
      </w:r>
      <w:r w:rsidRPr="00EC7E1E">
        <w:rPr>
          <w:rFonts w:ascii="Verdana" w:eastAsia="Times New Roman" w:hAnsi="Verdana" w:cs="Times New Roman"/>
          <w:color w:val="000000"/>
          <w:kern w:val="0"/>
          <w:sz w:val="18"/>
          <w:szCs w:val="18"/>
          <w:lang w:eastAsia="ru-RU"/>
        </w:rPr>
        <w:br/>
        <w:t>основных внешнеэкономических партнеров России и источником</w:t>
      </w:r>
    </w:p>
    <w:p w14:paraId="47605A68"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иностранных инвестиций. Внешнеэкономические связи опосредуются правовым оборотом и документальным удостоверением соответствующих фактов и отношений. Поэтому российскому юристу и менеджеру, участвующему во внешнеэкономической деятельности, необходимо знать риски, связанные с возможным привлечением к уголовной ответственности по германскому праву за деяния, широкий круг которых в России не является</w:t>
      </w:r>
    </w:p>
    <w:p w14:paraId="56791D0C"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наказуемым.</w:t>
      </w:r>
    </w:p>
    <w:p w14:paraId="7F5C4A52"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Германская правовая доктрина высоко развита. А.Э. Жалинский верно отмечал, немецкую уголовно-правовую науку «оценивают как ценность, на которую есть спрос у импортеров». Так или иначе, при реформировании российского уголовного законодательства опыт Германии учитывается. Чтобы учесть его правильно и избежать ошибок необходимы глубокие познания в этой области. Поверхностное копирование германских законов влечет серьезные законодательные ошибки, как это видно на примере мошенничества.</w:t>
      </w:r>
    </w:p>
    <w:p w14:paraId="129C1A63"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Актуальность темы повышается в связи с нестабильностью российского законодательства (в частности, речь идет о внесении в Федеральное Собрание Российской Федерации законопроекта, предусматривающего декриминализацию использования подложного документа).</w:t>
      </w:r>
    </w:p>
    <w:p w14:paraId="09ACFF57"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Выбор темы обусловлен также распространенностью подлогов в структуре преступности России. Практически каждое 15-е преступление в России представляют собой подлоги и подделки. В период с января по декабрь 2015 г. в России зарегистрировано 95 729 преступлений, за тот же период 2014 г. – 89 284, 2013 г. – 88 233, 2012 г. – 91 195 преступлений, 2011 г. – 96 849, 2010 г. – 112 192, 2009 г. – 143 083</w:t>
      </w:r>
      <w:r w:rsidRPr="00EC7E1E">
        <w:rPr>
          <w:rFonts w:ascii="Verdana" w:eastAsia="Times New Roman" w:hAnsi="Verdana" w:cs="Times New Roman"/>
          <w:color w:val="000000"/>
          <w:kern w:val="0"/>
          <w:sz w:val="18"/>
          <w:szCs w:val="18"/>
          <w:vertAlign w:val="superscript"/>
          <w:lang w:eastAsia="ru-RU"/>
        </w:rPr>
        <w:t>1</w:t>
      </w:r>
      <w:r w:rsidRPr="00EC7E1E">
        <w:rPr>
          <w:rFonts w:ascii="Verdana" w:eastAsia="Times New Roman" w:hAnsi="Verdana" w:cs="Times New Roman"/>
          <w:color w:val="000000"/>
          <w:kern w:val="0"/>
          <w:sz w:val="18"/>
          <w:szCs w:val="18"/>
          <w:lang w:eastAsia="ru-RU"/>
        </w:rPr>
        <w:t>. При этом количество зарегистрированных преступлений вообще в период с января по октябрь 2015 г. составило – 1 777 938, в аналогичный период 2014 г. – 1 854 206, 2013 г. – 1 867 357, 2012 г. – 1 953 053, 2011 г. – 2 052 490, 2010 г. – 1 805 067, 2009 г. – 2 562 976</w:t>
      </w:r>
      <w:r w:rsidRPr="00EC7E1E">
        <w:rPr>
          <w:rFonts w:ascii="Verdana" w:eastAsia="Times New Roman" w:hAnsi="Verdana" w:cs="Times New Roman"/>
          <w:color w:val="000000"/>
          <w:kern w:val="0"/>
          <w:sz w:val="18"/>
          <w:szCs w:val="18"/>
          <w:vertAlign w:val="superscript"/>
          <w:lang w:eastAsia="ru-RU"/>
        </w:rPr>
        <w:t>2</w:t>
      </w:r>
      <w:r w:rsidRPr="00EC7E1E">
        <w:rPr>
          <w:rFonts w:ascii="Verdana" w:eastAsia="Times New Roman" w:hAnsi="Verdana" w:cs="Times New Roman"/>
          <w:color w:val="000000"/>
          <w:kern w:val="0"/>
          <w:sz w:val="18"/>
          <w:szCs w:val="18"/>
          <w:lang w:eastAsia="ru-RU"/>
        </w:rPr>
        <w:t>.</w:t>
      </w:r>
    </w:p>
    <w:p w14:paraId="4CCC68FF"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xml:space="preserve">Уменьшение количества зарегистрированных преступлений подлога происходит вне связи с общей динамикой российской преступности. Это не может быть объяснено лишь избирательным отказом </w:t>
      </w:r>
      <w:r w:rsidRPr="00EC7E1E">
        <w:rPr>
          <w:rFonts w:ascii="Verdana" w:eastAsia="Times New Roman" w:hAnsi="Verdana" w:cs="Times New Roman"/>
          <w:color w:val="000000"/>
          <w:kern w:val="0"/>
          <w:sz w:val="18"/>
          <w:szCs w:val="18"/>
          <w:lang w:eastAsia="ru-RU"/>
        </w:rPr>
        <w:lastRenderedPageBreak/>
        <w:t>граждан от противоправного поведения в отношении документов. Недостаточное внимание к подлогам со стороны правоохранительных органов может быть</w:t>
      </w:r>
    </w:p>
    <w:p w14:paraId="58E4E7E9"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vertAlign w:val="superscript"/>
          <w:lang w:eastAsia="ru-RU"/>
        </w:rPr>
        <w:t>1</w:t>
      </w:r>
      <w:r w:rsidRPr="00EC7E1E">
        <w:rPr>
          <w:rFonts w:ascii="Verdana" w:eastAsia="Times New Roman" w:hAnsi="Verdana" w:cs="Times New Roman"/>
          <w:color w:val="000000"/>
          <w:kern w:val="0"/>
          <w:sz w:val="18"/>
          <w:szCs w:val="18"/>
          <w:lang w:eastAsia="ru-RU"/>
        </w:rPr>
        <w:t> См.: Состояние преступности в России с сайта МВД России //(последнее посещение – 11.03.2016).</w:t>
      </w:r>
    </w:p>
    <w:p w14:paraId="60A1B759"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vertAlign w:val="superscript"/>
          <w:lang w:eastAsia="ru-RU"/>
        </w:rPr>
        <w:t>2</w:t>
      </w:r>
      <w:r w:rsidRPr="00EC7E1E">
        <w:rPr>
          <w:rFonts w:ascii="Verdana" w:eastAsia="Times New Roman" w:hAnsi="Verdana" w:cs="Times New Roman"/>
          <w:color w:val="000000"/>
          <w:kern w:val="0"/>
          <w:sz w:val="18"/>
          <w:szCs w:val="18"/>
          <w:lang w:eastAsia="ru-RU"/>
        </w:rPr>
        <w:t> См.: Состояние преступности в России с сайта МВД России //(последнее посещение – 11.03.2016).</w:t>
      </w:r>
    </w:p>
    <w:p w14:paraId="3703CC24"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объяснено тем, что преступления в отношении документов отнесены</w:t>
      </w:r>
      <w:r w:rsidRPr="00EC7E1E">
        <w:rPr>
          <w:rFonts w:ascii="Verdana" w:eastAsia="Times New Roman" w:hAnsi="Verdana" w:cs="Times New Roman"/>
          <w:color w:val="000000"/>
          <w:kern w:val="0"/>
          <w:sz w:val="18"/>
          <w:szCs w:val="18"/>
          <w:lang w:eastAsia="ru-RU"/>
        </w:rPr>
        <w:br/>
        <w:t>законодателем в основном к категории преступлений небольшой и средней</w:t>
      </w:r>
      <w:r w:rsidRPr="00EC7E1E">
        <w:rPr>
          <w:rFonts w:ascii="Verdana" w:eastAsia="Times New Roman" w:hAnsi="Verdana" w:cs="Times New Roman"/>
          <w:color w:val="000000"/>
          <w:kern w:val="0"/>
          <w:sz w:val="18"/>
          <w:szCs w:val="18"/>
          <w:lang w:eastAsia="ru-RU"/>
        </w:rPr>
        <w:br/>
        <w:t>тяжести, что ослабляет борьбу с ними. В Пояснительной записке к проекту</w:t>
      </w:r>
      <w:r w:rsidRPr="00EC7E1E">
        <w:rPr>
          <w:rFonts w:ascii="Verdana" w:eastAsia="Times New Roman" w:hAnsi="Verdana" w:cs="Times New Roman"/>
          <w:color w:val="000000"/>
          <w:kern w:val="0"/>
          <w:sz w:val="18"/>
          <w:szCs w:val="18"/>
          <w:lang w:eastAsia="ru-RU"/>
        </w:rPr>
        <w:br/>
        <w:t>Федерального закона об внесении изменений в Уголовный кодекс РФ,</w:t>
      </w:r>
      <w:r w:rsidRPr="00EC7E1E">
        <w:rPr>
          <w:rFonts w:ascii="Verdana" w:eastAsia="Times New Roman" w:hAnsi="Verdana" w:cs="Times New Roman"/>
          <w:color w:val="000000"/>
          <w:kern w:val="0"/>
          <w:sz w:val="18"/>
          <w:szCs w:val="18"/>
          <w:lang w:eastAsia="ru-RU"/>
        </w:rPr>
        <w:br/>
        <w:t>подготовленного в июле 2015 г. Пленумом Верховного Суда РФ,</w:t>
      </w:r>
      <w:r w:rsidRPr="00EC7E1E">
        <w:rPr>
          <w:rFonts w:ascii="Verdana" w:eastAsia="Times New Roman" w:hAnsi="Verdana" w:cs="Times New Roman"/>
          <w:color w:val="000000"/>
          <w:kern w:val="0"/>
          <w:sz w:val="18"/>
          <w:szCs w:val="18"/>
          <w:lang w:eastAsia="ru-RU"/>
        </w:rPr>
        <w:br/>
        <w:t>разъясняется, что «преступления небольшой тяжести, к числу которых</w:t>
      </w:r>
      <w:r w:rsidRPr="00EC7E1E">
        <w:rPr>
          <w:rFonts w:ascii="Verdana" w:eastAsia="Times New Roman" w:hAnsi="Verdana" w:cs="Times New Roman"/>
          <w:color w:val="000000"/>
          <w:kern w:val="0"/>
          <w:sz w:val="18"/>
          <w:szCs w:val="18"/>
          <w:lang w:eastAsia="ru-RU"/>
        </w:rPr>
        <w:br/>
        <w:t>относится и подлог документов, не обладают достаточной степенью</w:t>
      </w:r>
    </w:p>
    <w:p w14:paraId="27BB4FC1"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общественной опасности, при этом негативные последствия от судимости (причем не только для самого осужденного, но и для его близких родственников) в таких случаях, не вполне адекватны характеру этих деяний или личности осужденного».</w:t>
      </w:r>
    </w:p>
    <w:p w14:paraId="57EF6E50"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Декриминализация использования подложных документов</w:t>
      </w:r>
    </w:p>
    <w:p w14:paraId="1767CCAE"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представляется необоснованной. Социальная роль документов огромна.</w:t>
      </w:r>
      <w:r w:rsidRPr="00EC7E1E">
        <w:rPr>
          <w:rFonts w:ascii="Verdana" w:eastAsia="Times New Roman" w:hAnsi="Verdana" w:cs="Times New Roman"/>
          <w:color w:val="000000"/>
          <w:kern w:val="0"/>
          <w:sz w:val="18"/>
          <w:szCs w:val="18"/>
          <w:lang w:eastAsia="ru-RU"/>
        </w:rPr>
        <w:br/>
        <w:t>Экономическое благосостояние населения помимо свободы экономической</w:t>
      </w:r>
      <w:r w:rsidRPr="00EC7E1E">
        <w:rPr>
          <w:rFonts w:ascii="Verdana" w:eastAsia="Times New Roman" w:hAnsi="Verdana" w:cs="Times New Roman"/>
          <w:color w:val="000000"/>
          <w:kern w:val="0"/>
          <w:sz w:val="18"/>
          <w:szCs w:val="18"/>
          <w:lang w:eastAsia="ru-RU"/>
        </w:rPr>
        <w:br/>
        <w:t>деятельности основывается на надежности правового оборота,</w:t>
      </w:r>
    </w:p>
    <w:p w14:paraId="0423EBFB"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опосредуемого документами. Охрана социального блага должна</w:t>
      </w:r>
    </w:p>
    <w:p w14:paraId="7120BB92"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осуществляется исходя из его общественной значимости, а отнюдь не потому, что санкция за нарушение общественных отношений способны оказать влияние на положение осужденного и членов его семьи. Сложно согласиться с доводом Верховного Суда РФ, что эти преступления «не вполне адекватно личности осужденного». Назначение наказания за конкретное деяние является вопросом правоприменения. Уголовный закон решает задачу охраны общественного порядка от преступных посягательств. Как правильно заметил Чезаре Бекариа, «общественная польза требует, чтобы преступления не совершались».</w:t>
      </w:r>
    </w:p>
    <w:p w14:paraId="0FC8C382"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В современном уголовном праве весьма актуальным является вопрос об обобщении норм о подлогах и подделках, выработке общей нормы о подлоге. Общая норма о подлоге документов, предусмотренная УК ФРГ ( 267), наряду с защитой правильности и надежности правового оборота, выступает</w:t>
      </w:r>
    </w:p>
    <w:p w14:paraId="24010242"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одной из законодательных гарантий борьбы с коррупцией. Международное</w:t>
      </w:r>
    </w:p>
    <w:p w14:paraId="55C06203"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сообщество понимает под коррупцией не только действия, сопряженные с</w:t>
      </w:r>
      <w:r w:rsidRPr="00EC7E1E">
        <w:rPr>
          <w:rFonts w:ascii="Verdana" w:eastAsia="Times New Roman" w:hAnsi="Verdana" w:cs="Times New Roman"/>
          <w:color w:val="000000"/>
          <w:kern w:val="0"/>
          <w:sz w:val="18"/>
          <w:szCs w:val="18"/>
          <w:lang w:eastAsia="ru-RU"/>
        </w:rPr>
        <w:br/>
        <w:t>подкупом (личным произвольным вознаграждением) участников</w:t>
      </w:r>
    </w:p>
    <w:p w14:paraId="507CE43B"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государственного управления, но и схожие действия в негосударственном, частном секторе экономики. Управление организацией неразрывно связано с принятием решений, оформляемых документально. Менеджмент способен оказать влияние на возникновение, изменение и прекращение прав и обязанностей граждан и организаций даже в случае, если последние не находятся от него в служебной зависимости. Документально оформляемые суждения лиц, выполняющих управленческие функции в организациях частного сектора экономики, не могут защищаться менее тщательно, чем аналогичные решения государственных служащих.</w:t>
      </w:r>
    </w:p>
    <w:p w14:paraId="624C8EC9"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Конвенция Совета Европы об уголовной ответственности за коррупцию</w:t>
      </w:r>
      <w:r w:rsidRPr="00EC7E1E">
        <w:rPr>
          <w:rFonts w:ascii="Verdana" w:eastAsia="Times New Roman" w:hAnsi="Verdana" w:cs="Times New Roman"/>
          <w:color w:val="000000"/>
          <w:kern w:val="0"/>
          <w:sz w:val="18"/>
          <w:szCs w:val="18"/>
          <w:lang w:eastAsia="ru-RU"/>
        </w:rPr>
        <w:br/>
        <w:t>от 27 января 1999 г. в ст. 14 предписывает странам-участницам Совета</w:t>
      </w:r>
      <w:r w:rsidRPr="00EC7E1E">
        <w:rPr>
          <w:rFonts w:ascii="Verdana" w:eastAsia="Times New Roman" w:hAnsi="Verdana" w:cs="Times New Roman"/>
          <w:color w:val="000000"/>
          <w:kern w:val="0"/>
          <w:sz w:val="18"/>
          <w:szCs w:val="18"/>
          <w:lang w:eastAsia="ru-RU"/>
        </w:rPr>
        <w:br/>
        <w:t>Европы иметь в национальном законодательстве норму,</w:t>
      </w:r>
    </w:p>
    <w:p w14:paraId="2E0EAFAE"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xml:space="preserve">предусматривающую уголовную ответственность за подлог бухгалтерской отчетности лиц, действующих в частном секторе.: «Каждая Сторона принимает такие законодательные и иные меры, которые могут потребоваться для того, чтобы признать в качестве правонарушений, подлежащих </w:t>
      </w:r>
      <w:r w:rsidRPr="00EC7E1E">
        <w:rPr>
          <w:rFonts w:ascii="Verdana" w:eastAsia="Times New Roman" w:hAnsi="Verdana" w:cs="Times New Roman"/>
          <w:color w:val="000000"/>
          <w:kern w:val="0"/>
          <w:sz w:val="18"/>
          <w:szCs w:val="18"/>
          <w:lang w:eastAsia="ru-RU"/>
        </w:rPr>
        <w:lastRenderedPageBreak/>
        <w:t>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статьях 2-12, если только Сторона не сделала соответствующую оговорку или заявление: a) оформление или использование счета-фактуры или любого другого бухгалтерского документа или отчета, содержащего ложную или неполную информацию; b) противоправное невнесение в бухгалтерские книги сведений о платежных операциях».</w:t>
      </w:r>
    </w:p>
    <w:p w14:paraId="047666F4"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Помимо решений корпоративного менеджмента существенное значение имеют и бухгалтерские регистры. Бухгалтерские и правовые документы</w:t>
      </w:r>
    </w:p>
    <w:p w14:paraId="4D584FB8"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негосударственных организаций не защищены в России от подделки,</w:t>
      </w:r>
    </w:p>
    <w:p w14:paraId="4FF71EB5"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поскольку по своей правовой природе являются частными, ответственность за подлог которых не предусмотрена диспозицией статьи 327 УК РФ. Достижения прошлого не в полной мере нашли своё отражение в современном уголовном праве России. Например, подделка счетов (бухгалтерских регистров) оценивалась как преступление ещё в римском праве (закон Корнелия Суллы, 81 г. до н.э.), в Соборном Уложении Царя Алексея Михайловича 1649 г. (глава XX «Суд о холопех», постановление 23-е), УК РСФСР (ст. 152</w:t>
      </w:r>
      <w:r w:rsidRPr="00EC7E1E">
        <w:rPr>
          <w:rFonts w:ascii="Verdana" w:eastAsia="Times New Roman" w:hAnsi="Verdana" w:cs="Times New Roman"/>
          <w:color w:val="000000"/>
          <w:kern w:val="0"/>
          <w:sz w:val="18"/>
          <w:szCs w:val="18"/>
          <w:vertAlign w:val="superscript"/>
          <w:lang w:eastAsia="ru-RU"/>
        </w:rPr>
        <w:t>1</w:t>
      </w:r>
      <w:r w:rsidRPr="00EC7E1E">
        <w:rPr>
          <w:rFonts w:ascii="Verdana" w:eastAsia="Times New Roman" w:hAnsi="Verdana" w:cs="Times New Roman"/>
          <w:color w:val="000000"/>
          <w:kern w:val="0"/>
          <w:sz w:val="18"/>
          <w:szCs w:val="18"/>
          <w:lang w:eastAsia="ru-RU"/>
        </w:rPr>
        <w:t> «Приписки и другие искажения отчетности о выполнении планов») запрещал искажение отчетности предприятий, наносящее вред народному хозяйству. Действующий российский закон схожее деяние в качестве преступления не рассматривает, игнорируя тем самым интересы инвесторов и собственников. Вопрос о необходимости предусмотреть уголовную ответственность за подделку счетов в частном секторе ставился учеными ранее. Так, А.В. Наумов предлагал включить в главу 23 УК РФ «Преступления против интересов службы в коммерческих и иных организациях» специальную норму о служебном подлоге, совершенном лицом, выполняющим управленческие функции в указанных организациях.</w:t>
      </w:r>
    </w:p>
    <w:p w14:paraId="5661EFED"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В УК РФ ответственность за подлог документов ставится в случайную зависимость от несущественных признаков документа, при этом приоритет отдается отношениям в сфере государственного управления. В частной сфере, в том числе в сфере управления коммерческими организациями, интересы инвесторов практически игнорируются. Уголовные запреты касаются правовых благ не системно. В итоге мы имеем многочисленные казуистичные, пробельные и повторяющиеся нормы о подлогах и подделках. Так, например, правильность единых государственных реестров охраняется дважды – нормами ст.ст. 170, 170</w:t>
      </w:r>
      <w:r w:rsidRPr="00EC7E1E">
        <w:rPr>
          <w:rFonts w:ascii="Verdana" w:eastAsia="Times New Roman" w:hAnsi="Verdana" w:cs="Times New Roman"/>
          <w:color w:val="000000"/>
          <w:kern w:val="0"/>
          <w:sz w:val="18"/>
          <w:szCs w:val="18"/>
          <w:vertAlign w:val="superscript"/>
          <w:lang w:eastAsia="ru-RU"/>
        </w:rPr>
        <w:t>1</w:t>
      </w:r>
      <w:r w:rsidRPr="00EC7E1E">
        <w:rPr>
          <w:rFonts w:ascii="Verdana" w:eastAsia="Times New Roman" w:hAnsi="Verdana" w:cs="Times New Roman"/>
          <w:color w:val="000000"/>
          <w:kern w:val="0"/>
          <w:sz w:val="18"/>
          <w:szCs w:val="18"/>
          <w:lang w:eastAsia="ru-RU"/>
        </w:rPr>
        <w:t>и ст.ст. 285</w:t>
      </w:r>
      <w:r w:rsidRPr="00EC7E1E">
        <w:rPr>
          <w:rFonts w:ascii="Verdana" w:eastAsia="Times New Roman" w:hAnsi="Verdana" w:cs="Times New Roman"/>
          <w:color w:val="000000"/>
          <w:kern w:val="0"/>
          <w:sz w:val="18"/>
          <w:szCs w:val="18"/>
          <w:vertAlign w:val="superscript"/>
          <w:lang w:eastAsia="ru-RU"/>
        </w:rPr>
        <w:t>3</w:t>
      </w:r>
      <w:r w:rsidRPr="00EC7E1E">
        <w:rPr>
          <w:rFonts w:ascii="Verdana" w:eastAsia="Times New Roman" w:hAnsi="Verdana" w:cs="Times New Roman"/>
          <w:color w:val="000000"/>
          <w:kern w:val="0"/>
          <w:sz w:val="18"/>
          <w:szCs w:val="18"/>
          <w:lang w:eastAsia="ru-RU"/>
        </w:rPr>
        <w:t>, 292 УК РФ. В России охраняется правильность учетных регистров кредитных и финансовых организаций (ст. 172</w:t>
      </w:r>
      <w:r w:rsidRPr="00EC7E1E">
        <w:rPr>
          <w:rFonts w:ascii="Verdana" w:eastAsia="Times New Roman" w:hAnsi="Verdana" w:cs="Times New Roman"/>
          <w:color w:val="000000"/>
          <w:kern w:val="0"/>
          <w:sz w:val="18"/>
          <w:szCs w:val="18"/>
          <w:vertAlign w:val="superscript"/>
          <w:lang w:eastAsia="ru-RU"/>
        </w:rPr>
        <w:t>1</w:t>
      </w:r>
      <w:r w:rsidRPr="00EC7E1E">
        <w:rPr>
          <w:rFonts w:ascii="Verdana" w:eastAsia="Times New Roman" w:hAnsi="Verdana" w:cs="Times New Roman"/>
          <w:color w:val="000000"/>
          <w:kern w:val="0"/>
          <w:sz w:val="18"/>
          <w:szCs w:val="18"/>
          <w:lang w:eastAsia="ru-RU"/>
        </w:rPr>
        <w:t> УК РФ) и не охраняется правильность таких документов в иных отраслях экономики. Запрет на фальсификацию</w:t>
      </w:r>
    </w:p>
    <w:p w14:paraId="063E3FB4"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документов, содержащих решения собственников о создании и деятельности</w:t>
      </w:r>
    </w:p>
    <w:p w14:paraId="1D1E7F62"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юридического лица, содержится в пяти нормах закона – ст.ст. 170</w:t>
      </w:r>
      <w:r w:rsidRPr="00EC7E1E">
        <w:rPr>
          <w:rFonts w:ascii="Verdana" w:eastAsia="Times New Roman" w:hAnsi="Verdana" w:cs="Times New Roman"/>
          <w:color w:val="000000"/>
          <w:kern w:val="0"/>
          <w:sz w:val="18"/>
          <w:szCs w:val="18"/>
          <w:vertAlign w:val="superscript"/>
          <w:lang w:eastAsia="ru-RU"/>
        </w:rPr>
        <w:t>1</w:t>
      </w:r>
      <w:r w:rsidRPr="00EC7E1E">
        <w:rPr>
          <w:rFonts w:ascii="Verdana" w:eastAsia="Times New Roman" w:hAnsi="Verdana" w:cs="Times New Roman"/>
          <w:color w:val="000000"/>
          <w:kern w:val="0"/>
          <w:sz w:val="18"/>
          <w:szCs w:val="18"/>
          <w:lang w:eastAsia="ru-RU"/>
        </w:rPr>
        <w:t>, 173</w:t>
      </w:r>
      <w:r w:rsidRPr="00EC7E1E">
        <w:rPr>
          <w:rFonts w:ascii="Verdana" w:eastAsia="Times New Roman" w:hAnsi="Verdana" w:cs="Times New Roman"/>
          <w:color w:val="000000"/>
          <w:kern w:val="0"/>
          <w:sz w:val="18"/>
          <w:szCs w:val="18"/>
          <w:vertAlign w:val="superscript"/>
          <w:lang w:eastAsia="ru-RU"/>
        </w:rPr>
        <w:t>1</w:t>
      </w:r>
      <w:r w:rsidRPr="00EC7E1E">
        <w:rPr>
          <w:rFonts w:ascii="Verdana" w:eastAsia="Times New Roman" w:hAnsi="Verdana" w:cs="Times New Roman"/>
          <w:color w:val="000000"/>
          <w:kern w:val="0"/>
          <w:sz w:val="18"/>
          <w:szCs w:val="18"/>
          <w:lang w:eastAsia="ru-RU"/>
        </w:rPr>
        <w:t>, 173</w:t>
      </w:r>
      <w:r w:rsidRPr="00EC7E1E">
        <w:rPr>
          <w:rFonts w:ascii="Verdana" w:eastAsia="Times New Roman" w:hAnsi="Verdana" w:cs="Times New Roman"/>
          <w:color w:val="000000"/>
          <w:kern w:val="0"/>
          <w:sz w:val="18"/>
          <w:szCs w:val="18"/>
          <w:vertAlign w:val="superscript"/>
          <w:lang w:eastAsia="ru-RU"/>
        </w:rPr>
        <w:t>2</w:t>
      </w:r>
      <w:r w:rsidRPr="00EC7E1E">
        <w:rPr>
          <w:rFonts w:ascii="Verdana" w:eastAsia="Times New Roman" w:hAnsi="Verdana" w:cs="Times New Roman"/>
          <w:color w:val="000000"/>
          <w:kern w:val="0"/>
          <w:sz w:val="18"/>
          <w:szCs w:val="18"/>
          <w:lang w:eastAsia="ru-RU"/>
        </w:rPr>
        <w:t>, 185</w:t>
      </w:r>
      <w:r w:rsidRPr="00EC7E1E">
        <w:rPr>
          <w:rFonts w:ascii="Verdana" w:eastAsia="Times New Roman" w:hAnsi="Verdana" w:cs="Times New Roman"/>
          <w:color w:val="000000"/>
          <w:kern w:val="0"/>
          <w:sz w:val="18"/>
          <w:szCs w:val="18"/>
          <w:vertAlign w:val="superscript"/>
          <w:lang w:eastAsia="ru-RU"/>
        </w:rPr>
        <w:t>2</w:t>
      </w:r>
      <w:r w:rsidRPr="00EC7E1E">
        <w:rPr>
          <w:rFonts w:ascii="Verdana" w:eastAsia="Times New Roman" w:hAnsi="Verdana" w:cs="Times New Roman"/>
          <w:color w:val="000000"/>
          <w:kern w:val="0"/>
          <w:sz w:val="18"/>
          <w:szCs w:val="18"/>
          <w:lang w:eastAsia="ru-RU"/>
        </w:rPr>
        <w:t>, 185</w:t>
      </w:r>
      <w:r w:rsidRPr="00EC7E1E">
        <w:rPr>
          <w:rFonts w:ascii="Verdana" w:eastAsia="Times New Roman" w:hAnsi="Verdana" w:cs="Times New Roman"/>
          <w:color w:val="000000"/>
          <w:kern w:val="0"/>
          <w:sz w:val="18"/>
          <w:szCs w:val="18"/>
          <w:vertAlign w:val="superscript"/>
          <w:lang w:eastAsia="ru-RU"/>
        </w:rPr>
        <w:t>5</w:t>
      </w:r>
      <w:r w:rsidRPr="00EC7E1E">
        <w:rPr>
          <w:rFonts w:ascii="Verdana" w:eastAsia="Times New Roman" w:hAnsi="Verdana" w:cs="Times New Roman"/>
          <w:color w:val="000000"/>
          <w:kern w:val="0"/>
          <w:sz w:val="18"/>
          <w:szCs w:val="18"/>
          <w:lang w:eastAsia="ru-RU"/>
        </w:rPr>
        <w:t> УК РФ. Техническая документация к лекарственным средствам охраняется отдельно от производства лекарственных средств – ст. 327</w:t>
      </w:r>
      <w:r w:rsidRPr="00EC7E1E">
        <w:rPr>
          <w:rFonts w:ascii="Verdana" w:eastAsia="Times New Roman" w:hAnsi="Verdana" w:cs="Times New Roman"/>
          <w:color w:val="000000"/>
          <w:kern w:val="0"/>
          <w:sz w:val="18"/>
          <w:szCs w:val="18"/>
          <w:vertAlign w:val="superscript"/>
          <w:lang w:eastAsia="ru-RU"/>
        </w:rPr>
        <w:t>2</w:t>
      </w:r>
      <w:r w:rsidRPr="00EC7E1E">
        <w:rPr>
          <w:rFonts w:ascii="Verdana" w:eastAsia="Times New Roman" w:hAnsi="Verdana" w:cs="Times New Roman"/>
          <w:color w:val="000000"/>
          <w:kern w:val="0"/>
          <w:sz w:val="18"/>
          <w:szCs w:val="18"/>
          <w:lang w:eastAsia="ru-RU"/>
        </w:rPr>
        <w:t> и ст. 235</w:t>
      </w:r>
      <w:r w:rsidRPr="00EC7E1E">
        <w:rPr>
          <w:rFonts w:ascii="Verdana" w:eastAsia="Times New Roman" w:hAnsi="Verdana" w:cs="Times New Roman"/>
          <w:color w:val="000000"/>
          <w:kern w:val="0"/>
          <w:sz w:val="18"/>
          <w:szCs w:val="18"/>
          <w:vertAlign w:val="superscript"/>
          <w:lang w:eastAsia="ru-RU"/>
        </w:rPr>
        <w:t>1</w:t>
      </w:r>
      <w:r w:rsidRPr="00EC7E1E">
        <w:rPr>
          <w:rFonts w:ascii="Verdana" w:eastAsia="Times New Roman" w:hAnsi="Verdana" w:cs="Times New Roman"/>
          <w:color w:val="000000"/>
          <w:kern w:val="0"/>
          <w:sz w:val="18"/>
          <w:szCs w:val="18"/>
          <w:lang w:eastAsia="ru-RU"/>
        </w:rPr>
        <w:t> УК РФ.</w:t>
      </w:r>
    </w:p>
    <w:p w14:paraId="3609A5C6"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Подлог большинства важных документов остается без уголовной санкции. Между тем, фальсификация такого документа, как, например, протокол общего собрания собственников жилья, способна причинить существенный вред правам и законным интересам широкого круга лиц, однако остается ненаказуемой. Практика точечного устранения пробельности уголовного закона представляется неэффективной.</w:t>
      </w:r>
    </w:p>
    <w:p w14:paraId="2B29683C"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При таких обстоятельствах правильно и актуально поставить вопрос о включении в УК РФ общей нормы о подлоге документов, защищающей все виды документов в интересах всех и каждого. И при ее разработке необходимо учитывать германский опыт.</w:t>
      </w:r>
    </w:p>
    <w:p w14:paraId="6E908E53"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i/>
          <w:iCs/>
          <w:color w:val="000000"/>
          <w:kern w:val="0"/>
          <w:sz w:val="18"/>
          <w:szCs w:val="18"/>
          <w:lang w:eastAsia="ru-RU"/>
        </w:rPr>
        <w:t>Степень разработанности темы</w:t>
      </w:r>
      <w:r w:rsidRPr="00EC7E1E">
        <w:rPr>
          <w:rFonts w:ascii="Verdana" w:eastAsia="Times New Roman" w:hAnsi="Verdana" w:cs="Times New Roman"/>
          <w:color w:val="000000"/>
          <w:kern w:val="0"/>
          <w:sz w:val="18"/>
          <w:szCs w:val="18"/>
          <w:lang w:eastAsia="ru-RU"/>
        </w:rPr>
        <w:t>. В современной науке уголовного права вопросами уголовной ответственности за подлог документов занимались многие учёные, разрабатывавшие эту проблему как в рамках анализа преступлений против порядка управления в целом, так и в работах, специально посвященных данному вопросу – Бриллиантов А.В., Волженкин Б.В., Журавлев М.П., Клепицкий И.А., Лопашенко Н.А., Лютов В.П., Майоров С.В., Мозговая Д.А., Наумов А.В., Орешкина Т.Ю., Петросян О.Ш., Сабитов Р.А., Сабитова Е.Ю., Труневский Е.Н., Тюнин В.И., Феркалюк Ю.И., Щиголев Ю.В., Яни П.С.</w:t>
      </w:r>
    </w:p>
    <w:p w14:paraId="3AB0FFC3"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lastRenderedPageBreak/>
        <w:t>За последние 5 лет работы по вопросам уголовно-правового противодействия подлогу документов публиковали Алиева М.М., Амелин А.А., Букалерова Л.А., Гребенкин Ф.Б., Ильяшенко А.Н., Лобанова Л.В., Мартынов А.В., Нухрадинова З.Н., Питикин Р.А., Рожнов А.В., Страданченко С.Г., Стяжкина С.А., Чесноков О.В., Фортуна К.А. и др.</w:t>
      </w:r>
    </w:p>
    <w:p w14:paraId="3350AE30"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Очерк теории немецкого уголовного права дан А.Э. Жалинским в</w:t>
      </w:r>
    </w:p>
    <w:p w14:paraId="393732D1"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монографии «Современное немецкое уголовное право». Научно-</w:t>
      </w:r>
    </w:p>
    <w:p w14:paraId="15A54B6D"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практический комментарий и перевод на русский язык Уголовного кодекса ФРГ выполнен П.В. Головенковым. Глубокие исследования уголовного права Германии в России предприняты А.В. Серебренниковой.</w:t>
      </w:r>
    </w:p>
    <w:p w14:paraId="014B63BA"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Среди новейшей немецкой литературы необходимо отметить работы Георга Фройнда (Freund Georg. Urkundenstraftaten. 2 Auflage. Springer-Verlag. Berlin, 2010). Работа содержит оригинальный взгляд автора на теорию вопроса. Серьезная работа проделана Дитмаром Прехтелем (Prechtel Dietmar. Urkundendelikte ( 267 ff. StGB) – Reformdiskussion und Gesetzgebung seit 1870. Berliner Wissentschafts-Verlag, 2005). В его монографии дан исторический обзор реформ норм о подлоге в Германии, изложено содержание научных дискуссий, рассмотрены проекты изменений норм о подлоге с 1870 г. Кроме того, нормы о подлоге документов по немецкому праву толкуются в многочисленных комментариях к УК ФРГ и учебниках уголовного права, изданных в Германии.</w:t>
      </w:r>
    </w:p>
    <w:p w14:paraId="443D82DA"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i/>
          <w:iCs/>
          <w:color w:val="000000"/>
          <w:kern w:val="0"/>
          <w:sz w:val="18"/>
          <w:szCs w:val="18"/>
          <w:lang w:eastAsia="ru-RU"/>
        </w:rPr>
        <w:t>Цели и задачи исследования</w:t>
      </w:r>
      <w:r w:rsidRPr="00EC7E1E">
        <w:rPr>
          <w:rFonts w:ascii="Verdana" w:eastAsia="Times New Roman" w:hAnsi="Verdana" w:cs="Times New Roman"/>
          <w:color w:val="000000"/>
          <w:kern w:val="0"/>
          <w:sz w:val="18"/>
          <w:szCs w:val="18"/>
          <w:lang w:eastAsia="ru-RU"/>
        </w:rPr>
        <w:t>: Цели диссертации заключаются в</w:t>
      </w:r>
      <w:r w:rsidRPr="00EC7E1E">
        <w:rPr>
          <w:rFonts w:ascii="Verdana" w:eastAsia="Times New Roman" w:hAnsi="Verdana" w:cs="Times New Roman"/>
          <w:color w:val="000000"/>
          <w:kern w:val="0"/>
          <w:sz w:val="18"/>
          <w:szCs w:val="18"/>
          <w:lang w:eastAsia="ru-RU"/>
        </w:rPr>
        <w:br/>
        <w:t>сравнении составов преступлений, предусматривающих ответственность за</w:t>
      </w:r>
      <w:r w:rsidRPr="00EC7E1E">
        <w:rPr>
          <w:rFonts w:ascii="Verdana" w:eastAsia="Times New Roman" w:hAnsi="Verdana" w:cs="Times New Roman"/>
          <w:color w:val="000000"/>
          <w:kern w:val="0"/>
          <w:sz w:val="18"/>
          <w:szCs w:val="18"/>
          <w:lang w:eastAsia="ru-RU"/>
        </w:rPr>
        <w:br/>
        <w:t>подлог документов по уголовному законодательству России и Германии;</w:t>
      </w:r>
      <w:r w:rsidRPr="00EC7E1E">
        <w:rPr>
          <w:rFonts w:ascii="Verdana" w:eastAsia="Times New Roman" w:hAnsi="Verdana" w:cs="Times New Roman"/>
          <w:color w:val="000000"/>
          <w:kern w:val="0"/>
          <w:sz w:val="18"/>
          <w:szCs w:val="18"/>
          <w:lang w:eastAsia="ru-RU"/>
        </w:rPr>
        <w:br/>
        <w:t>выявлении правотворческих и правоприменительных проблем и</w:t>
      </w:r>
    </w:p>
    <w:p w14:paraId="06D1CC74"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формулировании научно обоснованных рекомендаций по</w:t>
      </w:r>
    </w:p>
    <w:p w14:paraId="399D2242"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совершенствованию российского уголовного закона. Задачи: исследование норм о подлоге документов в римском праве (эти нормы легли в основу формирования норм о подлоге в правовых системах романо-германской семьи, как в России, так и в Германии); исследование в историческом развитии норм о подлоге документов в праве России и Германии; их сравнение и выработка рекомендаций.</w:t>
      </w:r>
    </w:p>
    <w:p w14:paraId="5C380695"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i/>
          <w:iCs/>
          <w:color w:val="000000"/>
          <w:kern w:val="0"/>
          <w:sz w:val="18"/>
          <w:szCs w:val="18"/>
          <w:lang w:eastAsia="ru-RU"/>
        </w:rPr>
        <w:t>Научная новизна исследования</w:t>
      </w:r>
      <w:r w:rsidRPr="00EC7E1E">
        <w:rPr>
          <w:rFonts w:ascii="Verdana" w:eastAsia="Times New Roman" w:hAnsi="Verdana" w:cs="Times New Roman"/>
          <w:color w:val="000000"/>
          <w:kern w:val="0"/>
          <w:sz w:val="18"/>
          <w:szCs w:val="18"/>
          <w:lang w:eastAsia="ru-RU"/>
        </w:rPr>
        <w:t> определяется тем, что диссертация представляет собой комплексное монографическое исследование подлога документов по уголовному праву России и Германии в исторической перспективе по состоянию на сегодняшний день. Основными научными</w:t>
      </w:r>
    </w:p>
    <w:p w14:paraId="6C615C57"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результатами исследования, определяющими его новизну, стали: описание</w:t>
      </w:r>
    </w:p>
    <w:p w14:paraId="6E206A1E"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современного состояния нормативной правовой базы преступлений подлога в</w:t>
      </w:r>
      <w:r w:rsidRPr="00EC7E1E">
        <w:rPr>
          <w:rFonts w:ascii="Verdana" w:eastAsia="Times New Roman" w:hAnsi="Verdana" w:cs="Times New Roman"/>
          <w:color w:val="000000"/>
          <w:kern w:val="0"/>
          <w:sz w:val="18"/>
          <w:szCs w:val="18"/>
          <w:lang w:eastAsia="ru-RU"/>
        </w:rPr>
        <w:br/>
        <w:t>России и Германии; определение объекта и предмета преступлений подлога</w:t>
      </w:r>
      <w:r w:rsidRPr="00EC7E1E">
        <w:rPr>
          <w:rFonts w:ascii="Verdana" w:eastAsia="Times New Roman" w:hAnsi="Verdana" w:cs="Times New Roman"/>
          <w:color w:val="000000"/>
          <w:kern w:val="0"/>
          <w:sz w:val="18"/>
          <w:szCs w:val="18"/>
          <w:lang w:eastAsia="ru-RU"/>
        </w:rPr>
        <w:br/>
        <w:t>документов, которое отличается от используемого в настоящее время в</w:t>
      </w:r>
      <w:r w:rsidRPr="00EC7E1E">
        <w:rPr>
          <w:rFonts w:ascii="Verdana" w:eastAsia="Times New Roman" w:hAnsi="Verdana" w:cs="Times New Roman"/>
          <w:color w:val="000000"/>
          <w:kern w:val="0"/>
          <w:sz w:val="18"/>
          <w:szCs w:val="18"/>
          <w:lang w:eastAsia="ru-RU"/>
        </w:rPr>
        <w:br/>
        <w:t>российской науке уголовного права; критический анализ признаков составов</w:t>
      </w:r>
      <w:r w:rsidRPr="00EC7E1E">
        <w:rPr>
          <w:rFonts w:ascii="Verdana" w:eastAsia="Times New Roman" w:hAnsi="Verdana" w:cs="Times New Roman"/>
          <w:color w:val="000000"/>
          <w:kern w:val="0"/>
          <w:sz w:val="18"/>
          <w:szCs w:val="18"/>
          <w:lang w:eastAsia="ru-RU"/>
        </w:rPr>
        <w:br/>
        <w:t>преступлений подлога, предусмотренных уголовным законодательством</w:t>
      </w:r>
      <w:r w:rsidRPr="00EC7E1E">
        <w:rPr>
          <w:rFonts w:ascii="Verdana" w:eastAsia="Times New Roman" w:hAnsi="Verdana" w:cs="Times New Roman"/>
          <w:color w:val="000000"/>
          <w:kern w:val="0"/>
          <w:sz w:val="18"/>
          <w:szCs w:val="18"/>
          <w:lang w:eastAsia="ru-RU"/>
        </w:rPr>
        <w:br/>
        <w:t>России, с выявлением основных недостатков построения законодательного</w:t>
      </w:r>
      <w:r w:rsidRPr="00EC7E1E">
        <w:rPr>
          <w:rFonts w:ascii="Verdana" w:eastAsia="Times New Roman" w:hAnsi="Verdana" w:cs="Times New Roman"/>
          <w:color w:val="000000"/>
          <w:kern w:val="0"/>
          <w:sz w:val="18"/>
          <w:szCs w:val="18"/>
          <w:lang w:eastAsia="ru-RU"/>
        </w:rPr>
        <w:br/>
        <w:t>текста в части описания предмета подлога документов, объекта подлога</w:t>
      </w:r>
      <w:r w:rsidRPr="00EC7E1E">
        <w:rPr>
          <w:rFonts w:ascii="Verdana" w:eastAsia="Times New Roman" w:hAnsi="Verdana" w:cs="Times New Roman"/>
          <w:color w:val="000000"/>
          <w:kern w:val="0"/>
          <w:sz w:val="18"/>
          <w:szCs w:val="18"/>
          <w:lang w:eastAsia="ru-RU"/>
        </w:rPr>
        <w:br/>
        <w:t>документов, формулирования квалифицирующих признаков некоторых</w:t>
      </w:r>
      <w:r w:rsidRPr="00EC7E1E">
        <w:rPr>
          <w:rFonts w:ascii="Verdana" w:eastAsia="Times New Roman" w:hAnsi="Verdana" w:cs="Times New Roman"/>
          <w:color w:val="000000"/>
          <w:kern w:val="0"/>
          <w:sz w:val="18"/>
          <w:szCs w:val="18"/>
          <w:lang w:eastAsia="ru-RU"/>
        </w:rPr>
        <w:br/>
        <w:t>преступлений подлога, оснований освобождения от уголовной</w:t>
      </w:r>
    </w:p>
    <w:p w14:paraId="6C93EC1E"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ответственности; предложения по привидению видов и размеров наказания</w:t>
      </w:r>
      <w:r w:rsidRPr="00EC7E1E">
        <w:rPr>
          <w:rFonts w:ascii="Verdana" w:eastAsia="Times New Roman" w:hAnsi="Verdana" w:cs="Times New Roman"/>
          <w:color w:val="000000"/>
          <w:kern w:val="0"/>
          <w:sz w:val="18"/>
          <w:szCs w:val="18"/>
          <w:lang w:eastAsia="ru-RU"/>
        </w:rPr>
        <w:br/>
        <w:t>за различные виды преступлений подлога в соответствии с общественной</w:t>
      </w:r>
      <w:r w:rsidRPr="00EC7E1E">
        <w:rPr>
          <w:rFonts w:ascii="Verdana" w:eastAsia="Times New Roman" w:hAnsi="Verdana" w:cs="Times New Roman"/>
          <w:color w:val="000000"/>
          <w:kern w:val="0"/>
          <w:sz w:val="18"/>
          <w:szCs w:val="18"/>
          <w:lang w:eastAsia="ru-RU"/>
        </w:rPr>
        <w:br/>
        <w:t>опасностью данных действий; предложение по включению в уголовный</w:t>
      </w:r>
      <w:r w:rsidRPr="00EC7E1E">
        <w:rPr>
          <w:rFonts w:ascii="Verdana" w:eastAsia="Times New Roman" w:hAnsi="Verdana" w:cs="Times New Roman"/>
          <w:color w:val="000000"/>
          <w:kern w:val="0"/>
          <w:sz w:val="18"/>
          <w:szCs w:val="18"/>
          <w:lang w:eastAsia="ru-RU"/>
        </w:rPr>
        <w:br/>
        <w:t>закон единой нормы о подлоге; введение уголовной охраны государственной</w:t>
      </w:r>
      <w:r w:rsidRPr="00EC7E1E">
        <w:rPr>
          <w:rFonts w:ascii="Verdana" w:eastAsia="Times New Roman" w:hAnsi="Verdana" w:cs="Times New Roman"/>
          <w:color w:val="000000"/>
          <w:kern w:val="0"/>
          <w:sz w:val="18"/>
          <w:szCs w:val="18"/>
          <w:lang w:eastAsia="ru-RU"/>
        </w:rPr>
        <w:br/>
        <w:t>символики Российской Федерации, РСФСР, СССР, изображенной на</w:t>
      </w:r>
      <w:r w:rsidRPr="00EC7E1E">
        <w:rPr>
          <w:rFonts w:ascii="Verdana" w:eastAsia="Times New Roman" w:hAnsi="Verdana" w:cs="Times New Roman"/>
          <w:color w:val="000000"/>
          <w:kern w:val="0"/>
          <w:sz w:val="18"/>
          <w:szCs w:val="18"/>
          <w:lang w:eastAsia="ru-RU"/>
        </w:rPr>
        <w:br/>
        <w:t>наградах, удостоверениях, бланках, печатях, штампах, а также</w:t>
      </w:r>
    </w:p>
    <w:p w14:paraId="01D63868"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общественных, учёных степеней и званий; уточнение некоторых теоретических положений.</w:t>
      </w:r>
    </w:p>
    <w:p w14:paraId="123EAADA"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i/>
          <w:iCs/>
          <w:color w:val="000000"/>
          <w:kern w:val="0"/>
          <w:sz w:val="18"/>
          <w:szCs w:val="18"/>
          <w:lang w:eastAsia="ru-RU"/>
        </w:rPr>
        <w:lastRenderedPageBreak/>
        <w:t>Теоретическая и практическая значимость работы</w:t>
      </w:r>
      <w:r w:rsidRPr="00EC7E1E">
        <w:rPr>
          <w:rFonts w:ascii="Verdana" w:eastAsia="Times New Roman" w:hAnsi="Verdana" w:cs="Times New Roman"/>
          <w:color w:val="000000"/>
          <w:kern w:val="0"/>
          <w:sz w:val="18"/>
          <w:szCs w:val="18"/>
          <w:lang w:eastAsia="ru-RU"/>
        </w:rPr>
        <w:t> определяется тем, что в работе в сравнительно-правовом аспекте рассмотрен состав подлога документов в российском и германском праве, что можно использовать в последующих исследованиях; разработано и обосновано определение непосредственного объекта и предмета подога; поставлен вопрос о наличии оснований для выделения преступлений, связанных с документами, в самостоятельную главу Особенной части УК РФ. В работе предложены теоретические обоснования объекта и предмета подлога, что облегчает квалификацию преступлений и повышают воспитательную роль уголовного судопроизводства; даны предложения по совершенствованию законодательства в части подлога частных документов, призванные укрепить надежность правового оборота в России. Кроме того, материалы</w:t>
      </w:r>
    </w:p>
    <w:p w14:paraId="092D221A"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исследования могут быть использованы в процессе проведения учебных</w:t>
      </w:r>
    </w:p>
    <w:p w14:paraId="2381ECB4"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занятий по уголовному праву, уголовному праву зарубежных стран, истории развития уголовного права, а также при подготовке и переподготовке практикующих юристов.</w:t>
      </w:r>
    </w:p>
    <w:p w14:paraId="4A628424"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i/>
          <w:iCs/>
          <w:color w:val="000000"/>
          <w:kern w:val="0"/>
          <w:sz w:val="18"/>
          <w:szCs w:val="18"/>
          <w:lang w:eastAsia="ru-RU"/>
        </w:rPr>
        <w:t>Методология и методы диссертационного исследования.</w:t>
      </w:r>
      <w:r w:rsidRPr="00EC7E1E">
        <w:rPr>
          <w:rFonts w:ascii="Verdana" w:eastAsia="Times New Roman" w:hAnsi="Verdana" w:cs="Times New Roman"/>
          <w:color w:val="000000"/>
          <w:kern w:val="0"/>
          <w:sz w:val="18"/>
          <w:szCs w:val="18"/>
          <w:lang w:eastAsia="ru-RU"/>
        </w:rPr>
        <w:t> Основным методом исследования является диалектический метод познания. Методика исследования включает в себя применение общенаучных методов познания, таких как исторический, логический – обобщение, анализ, синтез, функциональный метод и др., а также частно-научных, в том числе методов сравнительного правоведения, историко-правового, юридико-технического.</w:t>
      </w:r>
    </w:p>
    <w:p w14:paraId="40742F3F"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i/>
          <w:iCs/>
          <w:color w:val="000000"/>
          <w:kern w:val="0"/>
          <w:sz w:val="18"/>
          <w:szCs w:val="18"/>
          <w:lang w:eastAsia="ru-RU"/>
        </w:rPr>
        <w:t>На защиту</w:t>
      </w:r>
      <w:r w:rsidRPr="00EC7E1E">
        <w:rPr>
          <w:rFonts w:ascii="Verdana" w:eastAsia="Times New Roman" w:hAnsi="Verdana" w:cs="Times New Roman"/>
          <w:color w:val="000000"/>
          <w:kern w:val="0"/>
          <w:sz w:val="18"/>
          <w:szCs w:val="18"/>
          <w:lang w:eastAsia="ru-RU"/>
        </w:rPr>
        <w:t> выносятся следующие </w:t>
      </w:r>
      <w:r w:rsidRPr="00EC7E1E">
        <w:rPr>
          <w:rFonts w:ascii="Verdana" w:eastAsia="Times New Roman" w:hAnsi="Verdana" w:cs="Times New Roman"/>
          <w:b/>
          <w:bCs/>
          <w:i/>
          <w:iCs/>
          <w:color w:val="000000"/>
          <w:kern w:val="0"/>
          <w:sz w:val="18"/>
          <w:szCs w:val="18"/>
          <w:lang w:eastAsia="ru-RU"/>
        </w:rPr>
        <w:t>положения:</w:t>
      </w:r>
    </w:p>
    <w:p w14:paraId="44455961"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color w:val="000000"/>
          <w:kern w:val="0"/>
          <w:sz w:val="18"/>
          <w:szCs w:val="18"/>
          <w:lang w:eastAsia="ru-RU"/>
        </w:rPr>
        <w:t>1.</w:t>
      </w:r>
      <w:r w:rsidRPr="00EC7E1E">
        <w:rPr>
          <w:rFonts w:ascii="Verdana" w:eastAsia="Times New Roman" w:hAnsi="Verdana" w:cs="Times New Roman"/>
          <w:color w:val="000000"/>
          <w:kern w:val="0"/>
          <w:sz w:val="18"/>
          <w:szCs w:val="18"/>
          <w:lang w:eastAsia="ru-RU"/>
        </w:rPr>
        <w:t> Сравнение немецких и российских норм о подлоге документов позволяет прийти к </w:t>
      </w:r>
      <w:r w:rsidRPr="00EC7E1E">
        <w:rPr>
          <w:rFonts w:ascii="Verdana" w:eastAsia="Times New Roman" w:hAnsi="Verdana" w:cs="Times New Roman"/>
          <w:b/>
          <w:bCs/>
          <w:i/>
          <w:iCs/>
          <w:color w:val="000000"/>
          <w:kern w:val="0"/>
          <w:sz w:val="18"/>
          <w:szCs w:val="18"/>
          <w:lang w:eastAsia="ru-RU"/>
        </w:rPr>
        <w:t>выводам</w:t>
      </w:r>
      <w:r w:rsidRPr="00EC7E1E">
        <w:rPr>
          <w:rFonts w:ascii="Verdana" w:eastAsia="Times New Roman" w:hAnsi="Verdana" w:cs="Times New Roman"/>
          <w:color w:val="000000"/>
          <w:kern w:val="0"/>
          <w:sz w:val="18"/>
          <w:szCs w:val="18"/>
          <w:lang w:eastAsia="ru-RU"/>
        </w:rPr>
        <w:t>, которые, будучи проверенными с помощью иных методов исследования, могут послужить основаниями для рекомендаций по совершенствованию законодательства:</w:t>
      </w:r>
    </w:p>
    <w:p w14:paraId="3382C1BE"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для уголовного права ФРГ характерна историческая преемственность, постепенное эволюционное развитие, обеспечивающее высокое качество уголовного закона и единообразную, предсказуемую практику его применения, что в полной мере относится к нормам о подлоге документов;</w:t>
      </w:r>
    </w:p>
    <w:p w14:paraId="3A4F7841"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для уголовного права России характерно отсутствие исторической преемственности, можно отметить как минимум две радикальные ломки уголовной политики и уголовного закона после революции 1917 г. и после распада СССР в 1991 г., в результате чего нормы о подлоге документов были серьезно искажены, исчезла общая норма о подлоге документов, в практике отсутствует единообразное, предсказуемое толкование закона, что препятствует развитию правового и коммерческого оборота;</w:t>
      </w:r>
    </w:p>
    <w:p w14:paraId="15C5347A"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попытки решить проблему криминализации различных подлогов без учета опыта кодификаций, накопленного романо-германской правовой семьей, ведет к ошибкам юридической техники, прежде всего – к казуистичности закона, влекущей с неизбежностью его пробельность. На</w:t>
      </w:r>
    </w:p>
    <w:p w14:paraId="497ADE26"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практике, в свою очередь, этот недостаток устраняется путем</w:t>
      </w:r>
    </w:p>
    <w:p w14:paraId="09A929A1"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расширительного толкования закона (напр., термина «официальный документ») на грани аналогии, что подрывает правопорядок в целом;</w:t>
      </w:r>
    </w:p>
    <w:p w14:paraId="39AEC674"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УК ФРГ содержит качественную, прошедшую проверку временем общую норму о подлоге документов. Германский опыт необходимо использовать при разработке соответствующей нормы для России;</w:t>
      </w:r>
    </w:p>
    <w:p w14:paraId="01001621"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в УК ФРГ норма о подлоге документов (в узком смысле слова)</w:t>
      </w:r>
      <w:r w:rsidRPr="00EC7E1E">
        <w:rPr>
          <w:rFonts w:ascii="Verdana" w:eastAsia="Times New Roman" w:hAnsi="Verdana" w:cs="Times New Roman"/>
          <w:color w:val="000000"/>
          <w:kern w:val="0"/>
          <w:sz w:val="18"/>
          <w:szCs w:val="18"/>
          <w:lang w:eastAsia="ru-RU"/>
        </w:rPr>
        <w:br/>
        <w:t>дополнена нормой о посредственном засвидетельствовании, сообщении</w:t>
      </w:r>
      <w:r w:rsidRPr="00EC7E1E">
        <w:rPr>
          <w:rFonts w:ascii="Verdana" w:eastAsia="Times New Roman" w:hAnsi="Verdana" w:cs="Times New Roman"/>
          <w:color w:val="000000"/>
          <w:kern w:val="0"/>
          <w:sz w:val="18"/>
          <w:szCs w:val="18"/>
          <w:lang w:eastAsia="ru-RU"/>
        </w:rPr>
        <w:br/>
        <w:t>должностному лицу заведомо ложных фактов для включения их в</w:t>
      </w:r>
      <w:r w:rsidRPr="00EC7E1E">
        <w:rPr>
          <w:rFonts w:ascii="Verdana" w:eastAsia="Times New Roman" w:hAnsi="Verdana" w:cs="Times New Roman"/>
          <w:color w:val="000000"/>
          <w:kern w:val="0"/>
          <w:sz w:val="18"/>
          <w:szCs w:val="18"/>
          <w:lang w:eastAsia="ru-RU"/>
        </w:rPr>
        <w:br/>
        <w:t>официальный документ. В России обобщенная норма о таком преступлении</w:t>
      </w:r>
      <w:r w:rsidRPr="00EC7E1E">
        <w:rPr>
          <w:rFonts w:ascii="Verdana" w:eastAsia="Times New Roman" w:hAnsi="Verdana" w:cs="Times New Roman"/>
          <w:color w:val="000000"/>
          <w:kern w:val="0"/>
          <w:sz w:val="18"/>
          <w:szCs w:val="18"/>
          <w:lang w:eastAsia="ru-RU"/>
        </w:rPr>
        <w:br/>
        <w:t>отсутствует, этот запрет действует лишь в узких сферах судопроизводства,</w:t>
      </w:r>
      <w:r w:rsidRPr="00EC7E1E">
        <w:rPr>
          <w:rFonts w:ascii="Verdana" w:eastAsia="Times New Roman" w:hAnsi="Verdana" w:cs="Times New Roman"/>
          <w:color w:val="000000"/>
          <w:kern w:val="0"/>
          <w:sz w:val="18"/>
          <w:szCs w:val="18"/>
          <w:lang w:eastAsia="ru-RU"/>
        </w:rPr>
        <w:br/>
        <w:t>миграционной политики, регистрации субъектов экономической</w:t>
      </w:r>
    </w:p>
    <w:p w14:paraId="7B5D9620"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деятельности и прав на ценные бумаги (доли участия в юридическом лице);</w:t>
      </w:r>
    </w:p>
    <w:p w14:paraId="505534EC"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lastRenderedPageBreak/>
        <w:t>– УК ФРГ содержит запрет на использование подложных почетных, учёных, должностных и специальных званий, знаков отличия, в том числе схожих до степени смешения с ними. В УК РФ такой запрет отсутствует, что способствует совершению мошенничеств и иных посягательств на права и законные интересы граждан и организаций;</w:t>
      </w:r>
    </w:p>
    <w:p w14:paraId="6FDC2B4E"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УК ФРГ содержит общую норму о запрете подделки технической документации (технических данных). Уголовный кодекс РФ запрещает указанные действия лишь в трех сферах человеческой деятельности – эксплуатации транспортных средств, здравоохранении и землепользовании;</w:t>
      </w:r>
    </w:p>
    <w:p w14:paraId="6C764CEA"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В Германии подлог документов наказуем, если он совершен как с прямым, так и с косвенным умыслом, а подлог учётных записей (бухгалтерских регистров) может совершаться и с неосторожной формой вины. В России подлог документов наказуем только в случае, если он совершается с прямым умыслом;</w:t>
      </w:r>
    </w:p>
    <w:p w14:paraId="11719756"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чрезмерно лояльное отношение российского законодателя к подлогу документов развращает участников делового оборота, воспитывает безответственность и создает высокие риски привлечения к уголовной</w:t>
      </w:r>
    </w:p>
    <w:p w14:paraId="4DC76820"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ответственности за подлоги, совершенные в отношениях с зарубежными</w:t>
      </w:r>
    </w:p>
    <w:p w14:paraId="75F28211"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инвесторами, партнерами и контрагентами. С учетом реального принципа действия уголовного закона в пространстве, принятого в ФРГ, риски эти умножаются.</w:t>
      </w:r>
    </w:p>
    <w:p w14:paraId="7374BC56"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color w:val="000000"/>
          <w:kern w:val="0"/>
          <w:sz w:val="18"/>
          <w:szCs w:val="18"/>
          <w:lang w:eastAsia="ru-RU"/>
        </w:rPr>
        <w:t>2.</w:t>
      </w:r>
      <w:r w:rsidRPr="00EC7E1E">
        <w:rPr>
          <w:rFonts w:ascii="Verdana" w:eastAsia="Times New Roman" w:hAnsi="Verdana" w:cs="Times New Roman"/>
          <w:color w:val="000000"/>
          <w:kern w:val="0"/>
          <w:sz w:val="18"/>
          <w:szCs w:val="18"/>
          <w:lang w:eastAsia="ru-RU"/>
        </w:rPr>
        <w:t> Непосредственным объектом подлога документов следует признавать</w:t>
      </w:r>
      <w:r w:rsidRPr="00EC7E1E">
        <w:rPr>
          <w:rFonts w:ascii="Verdana" w:eastAsia="Times New Roman" w:hAnsi="Verdana" w:cs="Times New Roman"/>
          <w:color w:val="000000"/>
          <w:kern w:val="0"/>
          <w:sz w:val="18"/>
          <w:szCs w:val="18"/>
          <w:lang w:eastAsia="ru-RU"/>
        </w:rPr>
        <w:br/>
      </w:r>
      <w:r w:rsidRPr="00EC7E1E">
        <w:rPr>
          <w:rFonts w:ascii="Verdana" w:eastAsia="Times New Roman" w:hAnsi="Verdana" w:cs="Times New Roman"/>
          <w:i/>
          <w:iCs/>
          <w:color w:val="000000"/>
          <w:kern w:val="0"/>
          <w:sz w:val="18"/>
          <w:szCs w:val="18"/>
          <w:lang w:eastAsia="ru-RU"/>
        </w:rPr>
        <w:t>порядок овеществленного удостоверения фактов, имеющих юридическое или</w:t>
      </w:r>
      <w:r w:rsidRPr="00EC7E1E">
        <w:rPr>
          <w:rFonts w:ascii="Verdana" w:eastAsia="Times New Roman" w:hAnsi="Verdana" w:cs="Times New Roman"/>
          <w:i/>
          <w:iCs/>
          <w:color w:val="000000"/>
          <w:kern w:val="0"/>
          <w:sz w:val="18"/>
          <w:szCs w:val="18"/>
          <w:lang w:eastAsia="ru-RU"/>
        </w:rPr>
        <w:br/>
        <w:t>учётное значение.</w:t>
      </w:r>
    </w:p>
    <w:p w14:paraId="606A1A50" w14:textId="77777777" w:rsidR="00EC7E1E" w:rsidRPr="00EC7E1E" w:rsidRDefault="00EC7E1E" w:rsidP="00EC7E1E">
      <w:pPr>
        <w:widowControl/>
        <w:numPr>
          <w:ilvl w:val="0"/>
          <w:numId w:val="14"/>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Определение документа как предмета подлога: </w:t>
      </w:r>
      <w:r w:rsidRPr="00EC7E1E">
        <w:rPr>
          <w:rFonts w:ascii="Verdana" w:eastAsia="Times New Roman" w:hAnsi="Verdana" w:cs="Times New Roman"/>
          <w:i/>
          <w:iCs/>
          <w:color w:val="000000"/>
          <w:kern w:val="0"/>
          <w:sz w:val="18"/>
          <w:szCs w:val="18"/>
          <w:lang w:eastAsia="ru-RU"/>
        </w:rPr>
        <w:t>овеществленное суждение лица, имеющее юридическое значение для удостоверения прав и обязанностей либо предусмотренное в законе или ином официально опубликованном нормативном акте.</w:t>
      </w:r>
    </w:p>
    <w:p w14:paraId="61805EA1" w14:textId="77777777" w:rsidR="00EC7E1E" w:rsidRPr="00EC7E1E" w:rsidRDefault="00EC7E1E" w:rsidP="00EC7E1E">
      <w:pPr>
        <w:widowControl/>
        <w:numPr>
          <w:ilvl w:val="0"/>
          <w:numId w:val="14"/>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Определение официального документа, как предмета подлога: </w:t>
      </w:r>
      <w:r w:rsidRPr="00EC7E1E">
        <w:rPr>
          <w:rFonts w:ascii="Verdana" w:eastAsia="Times New Roman" w:hAnsi="Verdana" w:cs="Times New Roman"/>
          <w:i/>
          <w:iCs/>
          <w:color w:val="000000"/>
          <w:kern w:val="0"/>
          <w:sz w:val="18"/>
          <w:szCs w:val="18"/>
          <w:lang w:eastAsia="ru-RU"/>
        </w:rPr>
        <w:t>овеществленное суждение должностного лица, имеющее юридическое значение для удостоверения прав и обязанностей, либо исходящее от органа государственной власти или органа местного самоуправления, либо предусмотренное в законе или ином официально опубликованном нормативном акте</w:t>
      </w:r>
      <w:r w:rsidRPr="00EC7E1E">
        <w:rPr>
          <w:rFonts w:ascii="Verdana" w:eastAsia="Times New Roman" w:hAnsi="Verdana" w:cs="Times New Roman"/>
          <w:color w:val="000000"/>
          <w:kern w:val="0"/>
          <w:sz w:val="18"/>
          <w:szCs w:val="18"/>
          <w:lang w:eastAsia="ru-RU"/>
        </w:rPr>
        <w:t>.</w:t>
      </w:r>
    </w:p>
    <w:p w14:paraId="14BB3217"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color w:val="000000"/>
          <w:kern w:val="0"/>
          <w:sz w:val="18"/>
          <w:szCs w:val="18"/>
          <w:lang w:eastAsia="ru-RU"/>
        </w:rPr>
        <w:t>5.</w:t>
      </w:r>
      <w:r w:rsidRPr="00EC7E1E">
        <w:rPr>
          <w:rFonts w:ascii="Verdana" w:eastAsia="Times New Roman" w:hAnsi="Verdana" w:cs="Times New Roman"/>
          <w:color w:val="000000"/>
          <w:kern w:val="0"/>
          <w:sz w:val="18"/>
          <w:szCs w:val="18"/>
          <w:lang w:eastAsia="ru-RU"/>
        </w:rPr>
        <w:t> Определение документа, имеющего учётное значение:</w:t>
      </w:r>
      <w:r w:rsidRPr="00EC7E1E">
        <w:rPr>
          <w:rFonts w:ascii="Verdana" w:eastAsia="Times New Roman" w:hAnsi="Verdana" w:cs="Times New Roman"/>
          <w:color w:val="000000"/>
          <w:kern w:val="0"/>
          <w:sz w:val="18"/>
          <w:szCs w:val="18"/>
          <w:lang w:eastAsia="ru-RU"/>
        </w:rPr>
        <w:br/>
      </w:r>
      <w:r w:rsidRPr="00EC7E1E">
        <w:rPr>
          <w:rFonts w:ascii="Verdana" w:eastAsia="Times New Roman" w:hAnsi="Verdana" w:cs="Times New Roman"/>
          <w:i/>
          <w:iCs/>
          <w:color w:val="000000"/>
          <w:kern w:val="0"/>
          <w:sz w:val="18"/>
          <w:szCs w:val="18"/>
          <w:lang w:eastAsia="ru-RU"/>
        </w:rPr>
        <w:t>овеществленное суждение, отображающее в бухгалтерском (финансовом)</w:t>
      </w:r>
      <w:r w:rsidRPr="00EC7E1E">
        <w:rPr>
          <w:rFonts w:ascii="Verdana" w:eastAsia="Times New Roman" w:hAnsi="Verdana" w:cs="Times New Roman"/>
          <w:i/>
          <w:iCs/>
          <w:color w:val="000000"/>
          <w:kern w:val="0"/>
          <w:sz w:val="18"/>
          <w:szCs w:val="18"/>
          <w:lang w:eastAsia="ru-RU"/>
        </w:rPr>
        <w:br/>
        <w:t>учёте сделку, событие, операцию, которая оказывает или способна оказать</w:t>
      </w:r>
      <w:r w:rsidRPr="00EC7E1E">
        <w:rPr>
          <w:rFonts w:ascii="Verdana" w:eastAsia="Times New Roman" w:hAnsi="Verdana" w:cs="Times New Roman"/>
          <w:i/>
          <w:iCs/>
          <w:color w:val="000000"/>
          <w:kern w:val="0"/>
          <w:sz w:val="18"/>
          <w:szCs w:val="18"/>
          <w:lang w:eastAsia="ru-RU"/>
        </w:rPr>
        <w:br/>
        <w:t>влияние на финансовое положение экономического субъекта, финансовый</w:t>
      </w:r>
      <w:r w:rsidRPr="00EC7E1E">
        <w:rPr>
          <w:rFonts w:ascii="Verdana" w:eastAsia="Times New Roman" w:hAnsi="Verdana" w:cs="Times New Roman"/>
          <w:i/>
          <w:iCs/>
          <w:color w:val="000000"/>
          <w:kern w:val="0"/>
          <w:sz w:val="18"/>
          <w:szCs w:val="18"/>
          <w:lang w:eastAsia="ru-RU"/>
        </w:rPr>
        <w:br/>
        <w:t>результат его деятельности и (или) движение денежных средств,</w:t>
      </w:r>
      <w:r w:rsidRPr="00EC7E1E">
        <w:rPr>
          <w:rFonts w:ascii="Verdana" w:eastAsia="Times New Roman" w:hAnsi="Verdana" w:cs="Times New Roman"/>
          <w:i/>
          <w:iCs/>
          <w:color w:val="000000"/>
          <w:kern w:val="0"/>
          <w:sz w:val="18"/>
          <w:szCs w:val="18"/>
          <w:lang w:eastAsia="ru-RU"/>
        </w:rPr>
        <w:br/>
        <w:t>систематизированное в соответствии с требованиями, установленными</w:t>
      </w:r>
      <w:r w:rsidRPr="00EC7E1E">
        <w:rPr>
          <w:rFonts w:ascii="Verdana" w:eastAsia="Times New Roman" w:hAnsi="Verdana" w:cs="Times New Roman"/>
          <w:i/>
          <w:iCs/>
          <w:color w:val="000000"/>
          <w:kern w:val="0"/>
          <w:sz w:val="18"/>
          <w:szCs w:val="18"/>
          <w:lang w:eastAsia="ru-RU"/>
        </w:rPr>
        <w:br/>
        <w:t>официально опубликованными нормативными актами.</w:t>
      </w:r>
    </w:p>
    <w:p w14:paraId="6C7D4989"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color w:val="000000"/>
          <w:kern w:val="0"/>
          <w:sz w:val="18"/>
          <w:szCs w:val="18"/>
          <w:lang w:eastAsia="ru-RU"/>
        </w:rPr>
        <w:t>6.</w:t>
      </w:r>
      <w:r w:rsidRPr="00EC7E1E">
        <w:rPr>
          <w:rFonts w:ascii="Verdana" w:eastAsia="Times New Roman" w:hAnsi="Verdana" w:cs="Times New Roman"/>
          <w:color w:val="000000"/>
          <w:kern w:val="0"/>
          <w:sz w:val="18"/>
          <w:szCs w:val="18"/>
          <w:lang w:eastAsia="ru-RU"/>
        </w:rPr>
        <w:t> Целесообразно предусмотреть ответственность за </w:t>
      </w:r>
      <w:r w:rsidRPr="00EC7E1E">
        <w:rPr>
          <w:rFonts w:ascii="Verdana" w:eastAsia="Times New Roman" w:hAnsi="Verdana" w:cs="Times New Roman"/>
          <w:i/>
          <w:iCs/>
          <w:color w:val="000000"/>
          <w:kern w:val="0"/>
          <w:sz w:val="18"/>
          <w:szCs w:val="18"/>
          <w:lang w:eastAsia="ru-RU"/>
        </w:rPr>
        <w:t>ложное</w:t>
      </w:r>
      <w:r w:rsidRPr="00EC7E1E">
        <w:rPr>
          <w:rFonts w:ascii="Verdana" w:eastAsia="Times New Roman" w:hAnsi="Verdana" w:cs="Times New Roman"/>
          <w:i/>
          <w:iCs/>
          <w:color w:val="000000"/>
          <w:kern w:val="0"/>
          <w:sz w:val="18"/>
          <w:szCs w:val="18"/>
          <w:lang w:eastAsia="ru-RU"/>
        </w:rPr>
        <w:br/>
        <w:t>удостоверение факта, имеющего юридическое значение, под которым</w:t>
      </w:r>
      <w:r w:rsidRPr="00EC7E1E">
        <w:rPr>
          <w:rFonts w:ascii="Verdana" w:eastAsia="Times New Roman" w:hAnsi="Verdana" w:cs="Times New Roman"/>
          <w:i/>
          <w:iCs/>
          <w:color w:val="000000"/>
          <w:kern w:val="0"/>
          <w:sz w:val="18"/>
          <w:szCs w:val="18"/>
          <w:lang w:eastAsia="ru-RU"/>
        </w:rPr>
        <w:br/>
        <w:t>понимать: изготовление заведомо ложного документа либо внесение в</w:t>
      </w:r>
      <w:r w:rsidRPr="00EC7E1E">
        <w:rPr>
          <w:rFonts w:ascii="Verdana" w:eastAsia="Times New Roman" w:hAnsi="Verdana" w:cs="Times New Roman"/>
          <w:i/>
          <w:iCs/>
          <w:color w:val="000000"/>
          <w:kern w:val="0"/>
          <w:sz w:val="18"/>
          <w:szCs w:val="18"/>
          <w:lang w:eastAsia="ru-RU"/>
        </w:rPr>
        <w:br/>
        <w:t>подлинный документ изменений, искажающих его действительное</w:t>
      </w:r>
      <w:r w:rsidRPr="00EC7E1E">
        <w:rPr>
          <w:rFonts w:ascii="Verdana" w:eastAsia="Times New Roman" w:hAnsi="Verdana" w:cs="Times New Roman"/>
          <w:i/>
          <w:iCs/>
          <w:color w:val="000000"/>
          <w:kern w:val="0"/>
          <w:sz w:val="18"/>
          <w:szCs w:val="18"/>
          <w:lang w:eastAsia="ru-RU"/>
        </w:rPr>
        <w:br/>
        <w:t>содержание, либо сообщение должностному лицу заведомо ложных фактов,</w:t>
      </w:r>
      <w:r w:rsidRPr="00EC7E1E">
        <w:rPr>
          <w:rFonts w:ascii="Verdana" w:eastAsia="Times New Roman" w:hAnsi="Verdana" w:cs="Times New Roman"/>
          <w:i/>
          <w:iCs/>
          <w:color w:val="000000"/>
          <w:kern w:val="0"/>
          <w:sz w:val="18"/>
          <w:szCs w:val="18"/>
          <w:lang w:eastAsia="ru-RU"/>
        </w:rPr>
        <w:br/>
        <w:t>действительности не соответствующих, для включения их в официальный</w:t>
      </w:r>
    </w:p>
    <w:p w14:paraId="1D7AFAEB"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i/>
          <w:iCs/>
          <w:color w:val="000000"/>
          <w:kern w:val="0"/>
          <w:sz w:val="18"/>
          <w:szCs w:val="18"/>
          <w:lang w:eastAsia="ru-RU"/>
        </w:rPr>
        <w:t>документ, либо приобретение и хранение заведомо ложного официального</w:t>
      </w:r>
    </w:p>
    <w:p w14:paraId="11F8BD73"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i/>
          <w:iCs/>
          <w:color w:val="000000"/>
          <w:kern w:val="0"/>
          <w:sz w:val="18"/>
          <w:szCs w:val="18"/>
          <w:lang w:eastAsia="ru-RU"/>
        </w:rPr>
        <w:t>документа, если указанные действия совершены с целью использования такого документа, а также использование заведомо подложного документа</w:t>
      </w:r>
      <w:r w:rsidRPr="00EC7E1E">
        <w:rPr>
          <w:rFonts w:ascii="Verdana" w:eastAsia="Times New Roman" w:hAnsi="Verdana" w:cs="Times New Roman"/>
          <w:color w:val="000000"/>
          <w:kern w:val="0"/>
          <w:sz w:val="18"/>
          <w:szCs w:val="18"/>
          <w:lang w:eastAsia="ru-RU"/>
        </w:rPr>
        <w:t>.</w:t>
      </w:r>
    </w:p>
    <w:p w14:paraId="0E88A179" w14:textId="77777777" w:rsidR="00EC7E1E" w:rsidRPr="00EC7E1E" w:rsidRDefault="00EC7E1E" w:rsidP="00EC7E1E">
      <w:pPr>
        <w:widowControl/>
        <w:numPr>
          <w:ilvl w:val="0"/>
          <w:numId w:val="15"/>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 xml:space="preserve">Целесообразно запретить использование подложных удостоверений и свидетельств, содержащих воинское или иное служебное звание, общественное почётное звание, учёную степень или звание, а также подлог служебных знаков отличия и наград, содержащих </w:t>
      </w:r>
      <w:r w:rsidRPr="00EC7E1E">
        <w:rPr>
          <w:rFonts w:ascii="Verdana" w:eastAsia="Times New Roman" w:hAnsi="Verdana" w:cs="Times New Roman"/>
          <w:color w:val="000000"/>
          <w:kern w:val="0"/>
          <w:sz w:val="18"/>
          <w:szCs w:val="18"/>
          <w:lang w:eastAsia="ru-RU"/>
        </w:rPr>
        <w:lastRenderedPageBreak/>
        <w:t>символику, схожую до степени смешения с государственной символикой или эмблемами органов государственной власти РФ.</w:t>
      </w:r>
    </w:p>
    <w:p w14:paraId="2AA75761" w14:textId="77777777" w:rsidR="00EC7E1E" w:rsidRPr="00EC7E1E" w:rsidRDefault="00EC7E1E" w:rsidP="00EC7E1E">
      <w:pPr>
        <w:widowControl/>
        <w:numPr>
          <w:ilvl w:val="0"/>
          <w:numId w:val="15"/>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Статью 327 Уголовного кодекса Российской Федерации изложить в следующей редакции:</w:t>
      </w:r>
    </w:p>
    <w:p w14:paraId="70CFF575"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«Статья 327. Подлог</w:t>
      </w:r>
    </w:p>
    <w:p w14:paraId="750885CF"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1. Ложное удостоверение факта, имеющего правовое или учетное</w:t>
      </w:r>
      <w:r w:rsidRPr="00EC7E1E">
        <w:rPr>
          <w:rFonts w:ascii="Verdana" w:eastAsia="Times New Roman" w:hAnsi="Verdana" w:cs="Times New Roman"/>
          <w:color w:val="000000"/>
          <w:kern w:val="0"/>
          <w:sz w:val="18"/>
          <w:szCs w:val="18"/>
          <w:lang w:eastAsia="ru-RU"/>
        </w:rPr>
        <w:br/>
        <w:t>значение, если деяние совершено в целях ввести кого-либо в заблуждение</w:t>
      </w:r>
      <w:r w:rsidRPr="00EC7E1E">
        <w:rPr>
          <w:rFonts w:ascii="Verdana" w:eastAsia="Times New Roman" w:hAnsi="Verdana" w:cs="Times New Roman"/>
          <w:color w:val="000000"/>
          <w:kern w:val="0"/>
          <w:sz w:val="18"/>
          <w:szCs w:val="18"/>
          <w:lang w:eastAsia="ru-RU"/>
        </w:rPr>
        <w:br/>
        <w:t>относительно этого факта или извлечь выгоду, или причинить вред, или</w:t>
      </w:r>
      <w:r w:rsidRPr="00EC7E1E">
        <w:rPr>
          <w:rFonts w:ascii="Verdana" w:eastAsia="Times New Roman" w:hAnsi="Verdana" w:cs="Times New Roman"/>
          <w:color w:val="000000"/>
          <w:kern w:val="0"/>
          <w:sz w:val="18"/>
          <w:szCs w:val="18"/>
          <w:lang w:eastAsia="ru-RU"/>
        </w:rPr>
        <w:br/>
        <w:t>скрыть правонарушение, а равно использование подложного документа, его</w:t>
      </w:r>
      <w:r w:rsidRPr="00EC7E1E">
        <w:rPr>
          <w:rFonts w:ascii="Verdana" w:eastAsia="Times New Roman" w:hAnsi="Verdana" w:cs="Times New Roman"/>
          <w:color w:val="000000"/>
          <w:kern w:val="0"/>
          <w:sz w:val="18"/>
          <w:szCs w:val="18"/>
          <w:lang w:eastAsia="ru-RU"/>
        </w:rPr>
        <w:br/>
        <w:t>сбыт, приобретение и хранение в этих целях –</w:t>
      </w:r>
    </w:p>
    <w:p w14:paraId="63023D39"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наказывается … либо лишением свободы на срок до шести лет со штрафом в размере до одного миллиона рублей или без такового (максимальное наказание).</w:t>
      </w:r>
    </w:p>
    <w:p w14:paraId="67F3AA9E"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2. Изготовление, сбыт, приобретение, хранение и использование в</w:t>
      </w:r>
      <w:r w:rsidRPr="00EC7E1E">
        <w:rPr>
          <w:rFonts w:ascii="Verdana" w:eastAsia="Times New Roman" w:hAnsi="Verdana" w:cs="Times New Roman"/>
          <w:color w:val="000000"/>
          <w:kern w:val="0"/>
          <w:sz w:val="18"/>
          <w:szCs w:val="18"/>
          <w:lang w:eastAsia="ru-RU"/>
        </w:rPr>
        <w:br/>
        <w:t>тех же целях ложного документа, удостоверяющего воинское или иное</w:t>
      </w:r>
      <w:r w:rsidRPr="00EC7E1E">
        <w:rPr>
          <w:rFonts w:ascii="Verdana" w:eastAsia="Times New Roman" w:hAnsi="Verdana" w:cs="Times New Roman"/>
          <w:color w:val="000000"/>
          <w:kern w:val="0"/>
          <w:sz w:val="18"/>
          <w:szCs w:val="18"/>
          <w:lang w:eastAsia="ru-RU"/>
        </w:rPr>
        <w:br/>
        <w:t>служебное звание, общественное почётное звание, учёную степень или</w:t>
      </w:r>
      <w:r w:rsidRPr="00EC7E1E">
        <w:rPr>
          <w:rFonts w:ascii="Verdana" w:eastAsia="Times New Roman" w:hAnsi="Verdana" w:cs="Times New Roman"/>
          <w:color w:val="000000"/>
          <w:kern w:val="0"/>
          <w:sz w:val="18"/>
          <w:szCs w:val="18"/>
          <w:lang w:eastAsia="ru-RU"/>
        </w:rPr>
        <w:br/>
        <w:t>звание, а равно служебного знака отличия, поддельной государственной</w:t>
      </w:r>
      <w:r w:rsidRPr="00EC7E1E">
        <w:rPr>
          <w:rFonts w:ascii="Verdana" w:eastAsia="Times New Roman" w:hAnsi="Verdana" w:cs="Times New Roman"/>
          <w:color w:val="000000"/>
          <w:kern w:val="0"/>
          <w:sz w:val="18"/>
          <w:szCs w:val="18"/>
          <w:lang w:eastAsia="ru-RU"/>
        </w:rPr>
        <w:br/>
        <w:t>награды Российской Федерации, РСФСР, СССР, поддельного официального</w:t>
      </w:r>
      <w:r w:rsidRPr="00EC7E1E">
        <w:rPr>
          <w:rFonts w:ascii="Verdana" w:eastAsia="Times New Roman" w:hAnsi="Verdana" w:cs="Times New Roman"/>
          <w:color w:val="000000"/>
          <w:kern w:val="0"/>
          <w:sz w:val="18"/>
          <w:szCs w:val="18"/>
          <w:lang w:eastAsia="ru-RU"/>
        </w:rPr>
        <w:br/>
        <w:t>бланка, печати, штампа, –</w:t>
      </w:r>
    </w:p>
    <w:p w14:paraId="09E5535B"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наказывается … либо лишением свободы на срок до шести лет со штрафом в размере до пятисот тысяч рублей или без такового (максимальное наказание).</w:t>
      </w:r>
    </w:p>
    <w:p w14:paraId="3DBB8960"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3. Совершение деяний, предусмотренных частями первой или второй</w:t>
      </w:r>
    </w:p>
    <w:p w14:paraId="5E91EE02"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настоящей статьи, организованной группой –</w:t>
      </w:r>
    </w:p>
    <w:p w14:paraId="1F649D2B"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наказывается лишением свободы на срок до восьми лет со штрафом в размере до одного миллиона рублей или без такового.</w:t>
      </w:r>
    </w:p>
    <w:p w14:paraId="71EE374F"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Примечание. 1. Под ложным удостоверением факта, имеющим правовое или учётное значение, понимается изготовление заведомо ложного документа либо внесение в подлинный документ изменений, искажающих его действительное содержание, либо сообщение должностному лицу заведомо ложных фактов, не соответствующих действительности, для включения их в официальный документ.</w:t>
      </w:r>
    </w:p>
    <w:p w14:paraId="5ACCD6D8"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2. Под документом, удостоверяющим факты, имеющие правовое</w:t>
      </w:r>
      <w:r w:rsidRPr="00EC7E1E">
        <w:rPr>
          <w:rFonts w:ascii="Verdana" w:eastAsia="Times New Roman" w:hAnsi="Verdana" w:cs="Times New Roman"/>
          <w:color w:val="000000"/>
          <w:kern w:val="0"/>
          <w:sz w:val="18"/>
          <w:szCs w:val="18"/>
          <w:lang w:eastAsia="ru-RU"/>
        </w:rPr>
        <w:br/>
        <w:t>значение, в настоящей статье понимается овеществленное суждение лица,</w:t>
      </w:r>
      <w:r w:rsidRPr="00EC7E1E">
        <w:rPr>
          <w:rFonts w:ascii="Verdana" w:eastAsia="Times New Roman" w:hAnsi="Verdana" w:cs="Times New Roman"/>
          <w:color w:val="000000"/>
          <w:kern w:val="0"/>
          <w:sz w:val="18"/>
          <w:szCs w:val="18"/>
          <w:lang w:eastAsia="ru-RU"/>
        </w:rPr>
        <w:br/>
        <w:t>имеющее юридическое значение для доказательства прав и обязанностей, а</w:t>
      </w:r>
      <w:r w:rsidRPr="00EC7E1E">
        <w:rPr>
          <w:rFonts w:ascii="Verdana" w:eastAsia="Times New Roman" w:hAnsi="Verdana" w:cs="Times New Roman"/>
          <w:color w:val="000000"/>
          <w:kern w:val="0"/>
          <w:sz w:val="18"/>
          <w:szCs w:val="18"/>
          <w:lang w:eastAsia="ru-RU"/>
        </w:rPr>
        <w:br/>
        <w:t>также предусмотренное в законе или ином официально опубликованном</w:t>
      </w:r>
      <w:r w:rsidRPr="00EC7E1E">
        <w:rPr>
          <w:rFonts w:ascii="Verdana" w:eastAsia="Times New Roman" w:hAnsi="Verdana" w:cs="Times New Roman"/>
          <w:color w:val="000000"/>
          <w:kern w:val="0"/>
          <w:sz w:val="18"/>
          <w:szCs w:val="18"/>
          <w:lang w:eastAsia="ru-RU"/>
        </w:rPr>
        <w:br/>
        <w:t>нормативном акте.</w:t>
      </w:r>
    </w:p>
    <w:p w14:paraId="7F5B1420"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3. Под документом, имеющим учётное значение, в настоящей статье</w:t>
      </w:r>
      <w:r w:rsidRPr="00EC7E1E">
        <w:rPr>
          <w:rFonts w:ascii="Verdana" w:eastAsia="Times New Roman" w:hAnsi="Verdana" w:cs="Times New Roman"/>
          <w:color w:val="000000"/>
          <w:kern w:val="0"/>
          <w:sz w:val="18"/>
          <w:szCs w:val="18"/>
          <w:lang w:eastAsia="ru-RU"/>
        </w:rPr>
        <w:br/>
        <w:t>понимается овеществленное суждение, отображающее в бухгалтерском</w:t>
      </w:r>
      <w:r w:rsidRPr="00EC7E1E">
        <w:rPr>
          <w:rFonts w:ascii="Verdana" w:eastAsia="Times New Roman" w:hAnsi="Verdana" w:cs="Times New Roman"/>
          <w:color w:val="000000"/>
          <w:kern w:val="0"/>
          <w:sz w:val="18"/>
          <w:szCs w:val="18"/>
          <w:lang w:eastAsia="ru-RU"/>
        </w:rPr>
        <w:br/>
        <w:t>(финансовом) учёте сделку, событие, операцию, которая оказывает или</w:t>
      </w:r>
      <w:r w:rsidRPr="00EC7E1E">
        <w:rPr>
          <w:rFonts w:ascii="Verdana" w:eastAsia="Times New Roman" w:hAnsi="Verdana" w:cs="Times New Roman"/>
          <w:color w:val="000000"/>
          <w:kern w:val="0"/>
          <w:sz w:val="18"/>
          <w:szCs w:val="18"/>
          <w:lang w:eastAsia="ru-RU"/>
        </w:rPr>
        <w:br/>
        <w:t>способна оказать влияние на финансовое положение экономического</w:t>
      </w:r>
      <w:r w:rsidRPr="00EC7E1E">
        <w:rPr>
          <w:rFonts w:ascii="Verdana" w:eastAsia="Times New Roman" w:hAnsi="Verdana" w:cs="Times New Roman"/>
          <w:color w:val="000000"/>
          <w:kern w:val="0"/>
          <w:sz w:val="18"/>
          <w:szCs w:val="18"/>
          <w:lang w:eastAsia="ru-RU"/>
        </w:rPr>
        <w:br/>
        <w:t>субъекта, финансовый результат его деятельности и (или) движение</w:t>
      </w:r>
      <w:r w:rsidRPr="00EC7E1E">
        <w:rPr>
          <w:rFonts w:ascii="Verdana" w:eastAsia="Times New Roman" w:hAnsi="Verdana" w:cs="Times New Roman"/>
          <w:color w:val="000000"/>
          <w:kern w:val="0"/>
          <w:sz w:val="18"/>
          <w:szCs w:val="18"/>
          <w:lang w:eastAsia="ru-RU"/>
        </w:rPr>
        <w:br/>
        <w:t>денежных средств, систематизированное в соответствии с требованиями,</w:t>
      </w:r>
      <w:r w:rsidRPr="00EC7E1E">
        <w:rPr>
          <w:rFonts w:ascii="Verdana" w:eastAsia="Times New Roman" w:hAnsi="Verdana" w:cs="Times New Roman"/>
          <w:color w:val="000000"/>
          <w:kern w:val="0"/>
          <w:sz w:val="18"/>
          <w:szCs w:val="18"/>
          <w:lang w:eastAsia="ru-RU"/>
        </w:rPr>
        <w:br/>
        <w:t>установленными официально опубликованными нормативными актами.</w:t>
      </w:r>
    </w:p>
    <w:p w14:paraId="642012E6"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4. Под государственной наградой, служебным знаком отличия,</w:t>
      </w:r>
      <w:r w:rsidRPr="00EC7E1E">
        <w:rPr>
          <w:rFonts w:ascii="Verdana" w:eastAsia="Times New Roman" w:hAnsi="Verdana" w:cs="Times New Roman"/>
          <w:color w:val="000000"/>
          <w:kern w:val="0"/>
          <w:sz w:val="18"/>
          <w:szCs w:val="18"/>
          <w:lang w:eastAsia="ru-RU"/>
        </w:rPr>
        <w:br/>
        <w:t>документом, удостоверяющим должностное, служебное, общественное</w:t>
      </w:r>
      <w:r w:rsidRPr="00EC7E1E">
        <w:rPr>
          <w:rFonts w:ascii="Verdana" w:eastAsia="Times New Roman" w:hAnsi="Verdana" w:cs="Times New Roman"/>
          <w:color w:val="000000"/>
          <w:kern w:val="0"/>
          <w:sz w:val="18"/>
          <w:szCs w:val="18"/>
          <w:lang w:eastAsia="ru-RU"/>
        </w:rPr>
        <w:br/>
        <w:t>почётное звание, учёную степень или звание, официальным бланком,</w:t>
      </w:r>
      <w:r w:rsidRPr="00EC7E1E">
        <w:rPr>
          <w:rFonts w:ascii="Verdana" w:eastAsia="Times New Roman" w:hAnsi="Verdana" w:cs="Times New Roman"/>
          <w:color w:val="000000"/>
          <w:kern w:val="0"/>
          <w:sz w:val="18"/>
          <w:szCs w:val="18"/>
          <w:lang w:eastAsia="ru-RU"/>
        </w:rPr>
        <w:br/>
        <w:t>печатью и штампом в настоящей статье понимается вещественный носитель</w:t>
      </w:r>
      <w:r w:rsidRPr="00EC7E1E">
        <w:rPr>
          <w:rFonts w:ascii="Verdana" w:eastAsia="Times New Roman" w:hAnsi="Verdana" w:cs="Times New Roman"/>
          <w:color w:val="000000"/>
          <w:kern w:val="0"/>
          <w:sz w:val="18"/>
          <w:szCs w:val="18"/>
          <w:lang w:eastAsia="ru-RU"/>
        </w:rPr>
        <w:br/>
        <w:t>с воспроизведенным на нём изображением государственной символики</w:t>
      </w:r>
      <w:r w:rsidRPr="00EC7E1E">
        <w:rPr>
          <w:rFonts w:ascii="Verdana" w:eastAsia="Times New Roman" w:hAnsi="Verdana" w:cs="Times New Roman"/>
          <w:color w:val="000000"/>
          <w:kern w:val="0"/>
          <w:sz w:val="18"/>
          <w:szCs w:val="18"/>
          <w:lang w:eastAsia="ru-RU"/>
        </w:rPr>
        <w:br/>
        <w:t>Российской Федерации, РСФСР или СССР – флага, герба или эмблемы</w:t>
      </w:r>
      <w:r w:rsidRPr="00EC7E1E">
        <w:rPr>
          <w:rFonts w:ascii="Verdana" w:eastAsia="Times New Roman" w:hAnsi="Verdana" w:cs="Times New Roman"/>
          <w:color w:val="000000"/>
          <w:kern w:val="0"/>
          <w:sz w:val="18"/>
          <w:szCs w:val="18"/>
          <w:lang w:eastAsia="ru-RU"/>
        </w:rPr>
        <w:br/>
        <w:t>органов государственной власти, либо изображением символики, схожей до</w:t>
      </w:r>
      <w:r w:rsidRPr="00EC7E1E">
        <w:rPr>
          <w:rFonts w:ascii="Verdana" w:eastAsia="Times New Roman" w:hAnsi="Verdana" w:cs="Times New Roman"/>
          <w:color w:val="000000"/>
          <w:kern w:val="0"/>
          <w:sz w:val="18"/>
          <w:szCs w:val="18"/>
          <w:lang w:eastAsia="ru-RU"/>
        </w:rPr>
        <w:br/>
        <w:t>степени смешения с государственной символикой или эмблемой органа</w:t>
      </w:r>
    </w:p>
    <w:p w14:paraId="3D81E463"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lastRenderedPageBreak/>
        <w:t>государственной власти».</w:t>
      </w:r>
    </w:p>
    <w:p w14:paraId="3B2373D8" w14:textId="77777777" w:rsidR="00EC7E1E" w:rsidRPr="00EC7E1E" w:rsidRDefault="00EC7E1E" w:rsidP="00EC7E1E">
      <w:pPr>
        <w:widowControl/>
        <w:numPr>
          <w:ilvl w:val="0"/>
          <w:numId w:val="1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Привести наказание за совершение подделки документов на лекарственные средства или медицинские изделия или упаковки лекарственных средств или медицинских изделий в составе организованной группы в соответствие с наказанием за фальсификацию лекарственных средств или медицинских изделий, совершенную в указанной форме соучастия – в ч. 3 ст. 327</w:t>
      </w:r>
      <w:r w:rsidRPr="00EC7E1E">
        <w:rPr>
          <w:rFonts w:ascii="Verdana" w:eastAsia="Times New Roman" w:hAnsi="Verdana" w:cs="Times New Roman"/>
          <w:color w:val="000000"/>
          <w:kern w:val="0"/>
          <w:sz w:val="18"/>
          <w:szCs w:val="18"/>
          <w:vertAlign w:val="superscript"/>
          <w:lang w:eastAsia="ru-RU"/>
        </w:rPr>
        <w:t>2</w:t>
      </w:r>
      <w:r w:rsidRPr="00EC7E1E">
        <w:rPr>
          <w:rFonts w:ascii="Verdana" w:eastAsia="Times New Roman" w:hAnsi="Verdana" w:cs="Times New Roman"/>
          <w:color w:val="000000"/>
          <w:kern w:val="0"/>
          <w:sz w:val="18"/>
          <w:szCs w:val="18"/>
          <w:lang w:eastAsia="ru-RU"/>
        </w:rPr>
        <w:t> УК РФ слова «…на срок от пяти до десяти лет» заменить словами «… на срок от пяти до восьми лет».</w:t>
      </w:r>
    </w:p>
    <w:p w14:paraId="5A20030E" w14:textId="77777777" w:rsidR="00EC7E1E" w:rsidRPr="00EC7E1E" w:rsidRDefault="00EC7E1E" w:rsidP="00EC7E1E">
      <w:pPr>
        <w:widowControl/>
        <w:numPr>
          <w:ilvl w:val="0"/>
          <w:numId w:val="1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После внесения в УК РФ рекомендованных изменений исключить из него статьи 170, 170</w:t>
      </w:r>
      <w:r w:rsidRPr="00EC7E1E">
        <w:rPr>
          <w:rFonts w:ascii="Verdana" w:eastAsia="Times New Roman" w:hAnsi="Verdana" w:cs="Times New Roman"/>
          <w:color w:val="000000"/>
          <w:kern w:val="0"/>
          <w:sz w:val="18"/>
          <w:szCs w:val="18"/>
          <w:vertAlign w:val="superscript"/>
          <w:lang w:eastAsia="ru-RU"/>
        </w:rPr>
        <w:t>1</w:t>
      </w:r>
      <w:r w:rsidRPr="00EC7E1E">
        <w:rPr>
          <w:rFonts w:ascii="Verdana" w:eastAsia="Times New Roman" w:hAnsi="Verdana" w:cs="Times New Roman"/>
          <w:color w:val="000000"/>
          <w:kern w:val="0"/>
          <w:sz w:val="18"/>
          <w:szCs w:val="18"/>
          <w:lang w:eastAsia="ru-RU"/>
        </w:rPr>
        <w:t>, 322</w:t>
      </w:r>
      <w:r w:rsidRPr="00EC7E1E">
        <w:rPr>
          <w:rFonts w:ascii="Verdana" w:eastAsia="Times New Roman" w:hAnsi="Verdana" w:cs="Times New Roman"/>
          <w:color w:val="000000"/>
          <w:kern w:val="0"/>
          <w:sz w:val="18"/>
          <w:szCs w:val="18"/>
          <w:vertAlign w:val="superscript"/>
          <w:lang w:eastAsia="ru-RU"/>
        </w:rPr>
        <w:t>2</w:t>
      </w:r>
      <w:r w:rsidRPr="00EC7E1E">
        <w:rPr>
          <w:rFonts w:ascii="Verdana" w:eastAsia="Times New Roman" w:hAnsi="Verdana" w:cs="Times New Roman"/>
          <w:color w:val="000000"/>
          <w:kern w:val="0"/>
          <w:sz w:val="18"/>
          <w:szCs w:val="18"/>
          <w:lang w:eastAsia="ru-RU"/>
        </w:rPr>
        <w:t>, 322</w:t>
      </w:r>
      <w:r w:rsidRPr="00EC7E1E">
        <w:rPr>
          <w:rFonts w:ascii="Verdana" w:eastAsia="Times New Roman" w:hAnsi="Verdana" w:cs="Times New Roman"/>
          <w:color w:val="000000"/>
          <w:kern w:val="0"/>
          <w:sz w:val="18"/>
          <w:szCs w:val="18"/>
          <w:vertAlign w:val="superscript"/>
          <w:lang w:eastAsia="ru-RU"/>
        </w:rPr>
        <w:t>3</w:t>
      </w:r>
      <w:r w:rsidRPr="00EC7E1E">
        <w:rPr>
          <w:rFonts w:ascii="Verdana" w:eastAsia="Times New Roman" w:hAnsi="Verdana" w:cs="Times New Roman"/>
          <w:color w:val="000000"/>
          <w:kern w:val="0"/>
          <w:sz w:val="18"/>
          <w:szCs w:val="18"/>
          <w:lang w:eastAsia="ru-RU"/>
        </w:rPr>
        <w:t> УК РФ.</w:t>
      </w:r>
    </w:p>
    <w:p w14:paraId="192204E8"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i/>
          <w:iCs/>
          <w:color w:val="000000"/>
          <w:kern w:val="0"/>
          <w:sz w:val="18"/>
          <w:szCs w:val="18"/>
          <w:lang w:eastAsia="ru-RU"/>
        </w:rPr>
        <w:t>Степень достоверности и апробация результатов диссертационного</w:t>
      </w:r>
      <w:r w:rsidRPr="00EC7E1E">
        <w:rPr>
          <w:rFonts w:ascii="Verdana" w:eastAsia="Times New Roman" w:hAnsi="Verdana" w:cs="Times New Roman"/>
          <w:b/>
          <w:bCs/>
          <w:i/>
          <w:iCs/>
          <w:color w:val="000000"/>
          <w:kern w:val="0"/>
          <w:sz w:val="18"/>
          <w:szCs w:val="18"/>
          <w:lang w:eastAsia="ru-RU"/>
        </w:rPr>
        <w:br/>
        <w:t>исследования.</w:t>
      </w:r>
      <w:r w:rsidRPr="00EC7E1E">
        <w:rPr>
          <w:rFonts w:ascii="Verdana" w:eastAsia="Times New Roman" w:hAnsi="Verdana" w:cs="Times New Roman"/>
          <w:color w:val="000000"/>
          <w:kern w:val="0"/>
          <w:sz w:val="18"/>
          <w:szCs w:val="18"/>
          <w:lang w:eastAsia="ru-RU"/>
        </w:rPr>
        <w:t> Достоверность результатов исследования основана на</w:t>
      </w:r>
    </w:p>
    <w:p w14:paraId="4923036F"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использовании проверенных методов исследования, наличии необходимой</w:t>
      </w:r>
      <w:r w:rsidRPr="00EC7E1E">
        <w:rPr>
          <w:rFonts w:ascii="Verdana" w:eastAsia="Times New Roman" w:hAnsi="Verdana" w:cs="Times New Roman"/>
          <w:color w:val="000000"/>
          <w:kern w:val="0"/>
          <w:sz w:val="18"/>
          <w:szCs w:val="18"/>
          <w:lang w:eastAsia="ru-RU"/>
        </w:rPr>
        <w:br/>
        <w:t>нормативной, теоретической и эмпирической базы. Российское и германское</w:t>
      </w:r>
      <w:r w:rsidRPr="00EC7E1E">
        <w:rPr>
          <w:rFonts w:ascii="Verdana" w:eastAsia="Times New Roman" w:hAnsi="Verdana" w:cs="Times New Roman"/>
          <w:color w:val="000000"/>
          <w:kern w:val="0"/>
          <w:sz w:val="18"/>
          <w:szCs w:val="18"/>
          <w:lang w:eastAsia="ru-RU"/>
        </w:rPr>
        <w:br/>
        <w:t>законодательство исследуется с учетом последних его изменений.</w:t>
      </w:r>
      <w:r w:rsidRPr="00EC7E1E">
        <w:rPr>
          <w:rFonts w:ascii="Verdana" w:eastAsia="Times New Roman" w:hAnsi="Verdana" w:cs="Times New Roman"/>
          <w:color w:val="000000"/>
          <w:kern w:val="0"/>
          <w:sz w:val="18"/>
          <w:szCs w:val="18"/>
          <w:lang w:eastAsia="ru-RU"/>
        </w:rPr>
        <w:br/>
        <w:t>Используется научная литература, в том числе монографии на немецком</w:t>
      </w:r>
      <w:r w:rsidRPr="00EC7E1E">
        <w:rPr>
          <w:rFonts w:ascii="Verdana" w:eastAsia="Times New Roman" w:hAnsi="Verdana" w:cs="Times New Roman"/>
          <w:color w:val="000000"/>
          <w:kern w:val="0"/>
          <w:sz w:val="18"/>
          <w:szCs w:val="18"/>
          <w:lang w:eastAsia="ru-RU"/>
        </w:rPr>
        <w:br/>
        <w:t>языке. Изучена судебная практика по уголовным делам. Диссертация</w:t>
      </w:r>
      <w:r w:rsidRPr="00EC7E1E">
        <w:rPr>
          <w:rFonts w:ascii="Verdana" w:eastAsia="Times New Roman" w:hAnsi="Verdana" w:cs="Times New Roman"/>
          <w:color w:val="000000"/>
          <w:kern w:val="0"/>
          <w:sz w:val="18"/>
          <w:szCs w:val="18"/>
          <w:lang w:eastAsia="ru-RU"/>
        </w:rPr>
        <w:br/>
        <w:t>подготовлена на кафедре уголовного права Федерального государственного</w:t>
      </w:r>
      <w:r w:rsidRPr="00EC7E1E">
        <w:rPr>
          <w:rFonts w:ascii="Verdana" w:eastAsia="Times New Roman" w:hAnsi="Verdana" w:cs="Times New Roman"/>
          <w:color w:val="000000"/>
          <w:kern w:val="0"/>
          <w:sz w:val="18"/>
          <w:szCs w:val="18"/>
          <w:lang w:eastAsia="ru-RU"/>
        </w:rPr>
        <w:br/>
        <w:t>бюджетного образовательного учреждения высшего образования</w:t>
      </w:r>
    </w:p>
    <w:p w14:paraId="5F479A48"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color w:val="000000"/>
          <w:kern w:val="0"/>
          <w:sz w:val="18"/>
          <w:szCs w:val="18"/>
          <w:lang w:eastAsia="ru-RU"/>
        </w:rPr>
        <w:t>«Московский государственный юридический университет имени О.Е. Кутафина (МГЮА)», где проходило ее обсуждение и рецензирование. Основные положения работы опубликованы в шести научных статьях, четыре из которых – в научных журналах, рекомендованных Высшей аттестационной комиссией при Министерстве образования и науки Российской Федерации, и две научные статьи – в ежеквартальном научно-практическом журнале «Российский криминологический взгляд» (входил в перечень ВАК до 1 декабря 2015 года).</w:t>
      </w:r>
    </w:p>
    <w:p w14:paraId="58F697A4" w14:textId="77777777" w:rsidR="00EC7E1E" w:rsidRPr="00EC7E1E" w:rsidRDefault="00EC7E1E" w:rsidP="00EC7E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7E1E">
        <w:rPr>
          <w:rFonts w:ascii="Verdana" w:eastAsia="Times New Roman" w:hAnsi="Verdana" w:cs="Times New Roman"/>
          <w:b/>
          <w:bCs/>
          <w:color w:val="000000"/>
          <w:kern w:val="0"/>
          <w:sz w:val="18"/>
          <w:szCs w:val="18"/>
          <w:lang w:eastAsia="ru-RU"/>
        </w:rPr>
        <w:t>Структура диссертации.</w:t>
      </w:r>
      <w:r w:rsidRPr="00EC7E1E">
        <w:rPr>
          <w:rFonts w:ascii="Verdana" w:eastAsia="Times New Roman" w:hAnsi="Verdana" w:cs="Times New Roman"/>
          <w:color w:val="000000"/>
          <w:kern w:val="0"/>
          <w:sz w:val="18"/>
          <w:szCs w:val="18"/>
          <w:lang w:eastAsia="ru-RU"/>
        </w:rPr>
        <w:t> Диссертация включает введение, две главы, содержащие 8 параграфов, заключение, приложение (статистика) и список литературы.</w:t>
      </w:r>
    </w:p>
    <w:p w14:paraId="35C17A87" w14:textId="77777777" w:rsidR="00EC7E1E" w:rsidRPr="00EC7E1E" w:rsidRDefault="00EC7E1E" w:rsidP="00EC7E1E"/>
    <w:sectPr w:rsidR="00EC7E1E" w:rsidRPr="00EC7E1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ADAC6" w14:textId="77777777" w:rsidR="0009084C" w:rsidRDefault="0009084C">
      <w:pPr>
        <w:spacing w:after="0" w:line="240" w:lineRule="auto"/>
      </w:pPr>
      <w:r>
        <w:separator/>
      </w:r>
    </w:p>
  </w:endnote>
  <w:endnote w:type="continuationSeparator" w:id="0">
    <w:p w14:paraId="50F9A2DA" w14:textId="77777777" w:rsidR="0009084C" w:rsidRDefault="0009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0180" w14:textId="77777777" w:rsidR="0009084C" w:rsidRDefault="0009084C">
      <w:pPr>
        <w:spacing w:after="0" w:line="240" w:lineRule="auto"/>
      </w:pPr>
      <w:r>
        <w:separator/>
      </w:r>
    </w:p>
  </w:footnote>
  <w:footnote w:type="continuationSeparator" w:id="0">
    <w:p w14:paraId="7D865757" w14:textId="77777777" w:rsidR="0009084C" w:rsidRDefault="00090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01C6284"/>
    <w:multiLevelType w:val="multilevel"/>
    <w:tmpl w:val="77162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443300D"/>
    <w:multiLevelType w:val="multilevel"/>
    <w:tmpl w:val="3D1832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15:restartNumberingAfterBreak="0">
    <w:nsid w:val="0784734E"/>
    <w:multiLevelType w:val="multilevel"/>
    <w:tmpl w:val="8B9E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38672B4"/>
    <w:multiLevelType w:val="multilevel"/>
    <w:tmpl w:val="5F68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76A4DED"/>
    <w:multiLevelType w:val="multilevel"/>
    <w:tmpl w:val="A86EF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03A67C7"/>
    <w:multiLevelType w:val="multilevel"/>
    <w:tmpl w:val="25AA5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4C1F11FD"/>
    <w:multiLevelType w:val="multilevel"/>
    <w:tmpl w:val="76F28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C756E29"/>
    <w:multiLevelType w:val="multilevel"/>
    <w:tmpl w:val="F5123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0" w15:restartNumberingAfterBreak="0">
    <w:nsid w:val="737B0402"/>
    <w:multiLevelType w:val="multilevel"/>
    <w:tmpl w:val="CCD24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7DF0A4C"/>
    <w:multiLevelType w:val="multilevel"/>
    <w:tmpl w:val="67A80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39374B"/>
    <w:multiLevelType w:val="multilevel"/>
    <w:tmpl w:val="0FD268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0"/>
  </w:num>
  <w:num w:numId="7">
    <w:abstractNumId w:val="61"/>
  </w:num>
  <w:num w:numId="8">
    <w:abstractNumId w:val="71"/>
  </w:num>
  <w:num w:numId="9">
    <w:abstractNumId w:val="70"/>
  </w:num>
  <w:num w:numId="10">
    <w:abstractNumId w:val="67"/>
  </w:num>
  <w:num w:numId="11">
    <w:abstractNumId w:val="58"/>
  </w:num>
  <w:num w:numId="12">
    <w:abstractNumId w:val="63"/>
  </w:num>
  <w:num w:numId="13">
    <w:abstractNumId w:val="57"/>
  </w:num>
  <w:num w:numId="14">
    <w:abstractNumId w:val="66"/>
  </w:num>
  <w:num w:numId="15">
    <w:abstractNumId w:val="62"/>
  </w:num>
  <w:num w:numId="16">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4C"/>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4F09"/>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BA1"/>
    <w:rsid w:val="00AC0F41"/>
    <w:rsid w:val="00AC1982"/>
    <w:rsid w:val="00AC1985"/>
    <w:rsid w:val="00AC23A5"/>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4C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58A"/>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2455</TotalTime>
  <Pages>8</Pages>
  <Words>3946</Words>
  <Characters>22494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320</cp:revision>
  <cp:lastPrinted>2009-02-06T05:36:00Z</cp:lastPrinted>
  <dcterms:created xsi:type="dcterms:W3CDTF">2017-02-26T13:11:00Z</dcterms:created>
  <dcterms:modified xsi:type="dcterms:W3CDTF">2017-03-28T18:37:00Z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