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1AEA0" w14:textId="77777777" w:rsidR="006E579F" w:rsidRPr="006E579F" w:rsidRDefault="006E579F" w:rsidP="006E579F">
      <w:pPr>
        <w:rPr>
          <w:rFonts w:ascii="Helvetica" w:eastAsia="Symbol" w:hAnsi="Helvetica" w:cs="Helvetica"/>
          <w:b/>
          <w:bCs/>
          <w:color w:val="222222"/>
          <w:kern w:val="0"/>
          <w:sz w:val="21"/>
          <w:szCs w:val="21"/>
          <w:lang w:eastAsia="ru-RU"/>
        </w:rPr>
      </w:pPr>
      <w:r w:rsidRPr="006E579F">
        <w:rPr>
          <w:rFonts w:ascii="Helvetica" w:eastAsia="Symbol" w:hAnsi="Helvetica" w:cs="Helvetica"/>
          <w:b/>
          <w:bCs/>
          <w:color w:val="222222"/>
          <w:kern w:val="0"/>
          <w:sz w:val="21"/>
          <w:szCs w:val="21"/>
          <w:lang w:eastAsia="ru-RU"/>
        </w:rPr>
        <w:t>Чуканов, Анатолий Антонович.</w:t>
      </w:r>
    </w:p>
    <w:p w14:paraId="1C0520F9" w14:textId="77777777" w:rsidR="006E579F" w:rsidRPr="006E579F" w:rsidRDefault="006E579F" w:rsidP="006E579F">
      <w:pPr>
        <w:rPr>
          <w:rFonts w:ascii="Helvetica" w:eastAsia="Symbol" w:hAnsi="Helvetica" w:cs="Helvetica"/>
          <w:b/>
          <w:bCs/>
          <w:color w:val="222222"/>
          <w:kern w:val="0"/>
          <w:sz w:val="21"/>
          <w:szCs w:val="21"/>
          <w:lang w:eastAsia="ru-RU"/>
        </w:rPr>
      </w:pPr>
      <w:r w:rsidRPr="006E579F">
        <w:rPr>
          <w:rFonts w:ascii="Helvetica" w:eastAsia="Symbol" w:hAnsi="Helvetica" w:cs="Helvetica"/>
          <w:b/>
          <w:bCs/>
          <w:color w:val="222222"/>
          <w:kern w:val="0"/>
          <w:sz w:val="21"/>
          <w:szCs w:val="21"/>
          <w:lang w:eastAsia="ru-RU"/>
        </w:rPr>
        <w:t>КНЧ-излучения вблизи проекции плазмопаузы : диссертация ... кандидата физико-математических наук : 01.04.12. - Москва, 1984. - 208 с. : ил.</w:t>
      </w:r>
    </w:p>
    <w:p w14:paraId="0BCEA9B5" w14:textId="77777777" w:rsidR="006E579F" w:rsidRPr="006E579F" w:rsidRDefault="006E579F" w:rsidP="006E579F">
      <w:pPr>
        <w:rPr>
          <w:rFonts w:ascii="Helvetica" w:eastAsia="Symbol" w:hAnsi="Helvetica" w:cs="Helvetica"/>
          <w:b/>
          <w:bCs/>
          <w:color w:val="222222"/>
          <w:kern w:val="0"/>
          <w:sz w:val="21"/>
          <w:szCs w:val="21"/>
          <w:lang w:eastAsia="ru-RU"/>
        </w:rPr>
      </w:pPr>
      <w:r w:rsidRPr="006E579F">
        <w:rPr>
          <w:rFonts w:ascii="Helvetica" w:eastAsia="Symbol" w:hAnsi="Helvetica" w:cs="Helvetica"/>
          <w:b/>
          <w:bCs/>
          <w:color w:val="222222"/>
          <w:kern w:val="0"/>
          <w:sz w:val="21"/>
          <w:szCs w:val="21"/>
          <w:lang w:eastAsia="ru-RU"/>
        </w:rPr>
        <w:t>Оглавление диссертациикандидат физико-математических наук Чуканов, Анатолий Антонович</w:t>
      </w:r>
    </w:p>
    <w:p w14:paraId="12512F8B" w14:textId="77777777" w:rsidR="006E579F" w:rsidRPr="006E579F" w:rsidRDefault="006E579F" w:rsidP="006E579F">
      <w:pPr>
        <w:rPr>
          <w:rFonts w:ascii="Helvetica" w:eastAsia="Symbol" w:hAnsi="Helvetica" w:cs="Helvetica"/>
          <w:b/>
          <w:bCs/>
          <w:color w:val="222222"/>
          <w:kern w:val="0"/>
          <w:sz w:val="21"/>
          <w:szCs w:val="21"/>
          <w:lang w:eastAsia="ru-RU"/>
        </w:rPr>
      </w:pPr>
      <w:r w:rsidRPr="006E579F">
        <w:rPr>
          <w:rFonts w:ascii="Helvetica" w:eastAsia="Symbol" w:hAnsi="Helvetica" w:cs="Helvetica"/>
          <w:b/>
          <w:bCs/>
          <w:color w:val="222222"/>
          <w:kern w:val="0"/>
          <w:sz w:val="21"/>
          <w:szCs w:val="21"/>
          <w:lang w:eastAsia="ru-RU"/>
        </w:rPr>
        <w:t>I. Введение</w:t>
      </w:r>
    </w:p>
    <w:p w14:paraId="4F99901B" w14:textId="77777777" w:rsidR="006E579F" w:rsidRPr="006E579F" w:rsidRDefault="006E579F" w:rsidP="006E579F">
      <w:pPr>
        <w:rPr>
          <w:rFonts w:ascii="Helvetica" w:eastAsia="Symbol" w:hAnsi="Helvetica" w:cs="Helvetica"/>
          <w:b/>
          <w:bCs/>
          <w:color w:val="222222"/>
          <w:kern w:val="0"/>
          <w:sz w:val="21"/>
          <w:szCs w:val="21"/>
          <w:lang w:eastAsia="ru-RU"/>
        </w:rPr>
      </w:pPr>
      <w:r w:rsidRPr="006E579F">
        <w:rPr>
          <w:rFonts w:ascii="Helvetica" w:eastAsia="Symbol" w:hAnsi="Helvetica" w:cs="Helvetica"/>
          <w:b/>
          <w:bCs/>
          <w:color w:val="222222"/>
          <w:kern w:val="0"/>
          <w:sz w:val="21"/>
          <w:szCs w:val="21"/>
          <w:lang w:eastAsia="ru-RU"/>
        </w:rPr>
        <w:t>2. Основные свойства электромагнитных КНЧ-излучений</w:t>
      </w:r>
    </w:p>
    <w:p w14:paraId="513A46E1" w14:textId="77777777" w:rsidR="006E579F" w:rsidRPr="006E579F" w:rsidRDefault="006E579F" w:rsidP="006E579F">
      <w:pPr>
        <w:rPr>
          <w:rFonts w:ascii="Helvetica" w:eastAsia="Symbol" w:hAnsi="Helvetica" w:cs="Helvetica"/>
          <w:b/>
          <w:bCs/>
          <w:color w:val="222222"/>
          <w:kern w:val="0"/>
          <w:sz w:val="21"/>
          <w:szCs w:val="21"/>
          <w:lang w:eastAsia="ru-RU"/>
        </w:rPr>
      </w:pPr>
      <w:r w:rsidRPr="006E579F">
        <w:rPr>
          <w:rFonts w:ascii="Helvetica" w:eastAsia="Symbol" w:hAnsi="Helvetica" w:cs="Helvetica"/>
          <w:b/>
          <w:bCs/>
          <w:color w:val="222222"/>
          <w:kern w:val="0"/>
          <w:sz w:val="21"/>
          <w:szCs w:val="21"/>
          <w:lang w:eastAsia="ru-RU"/>
        </w:rPr>
        <w:t>2.1. Введение</w:t>
      </w:r>
    </w:p>
    <w:p w14:paraId="43BE153B" w14:textId="77777777" w:rsidR="006E579F" w:rsidRPr="006E579F" w:rsidRDefault="006E579F" w:rsidP="006E579F">
      <w:pPr>
        <w:rPr>
          <w:rFonts w:ascii="Helvetica" w:eastAsia="Symbol" w:hAnsi="Helvetica" w:cs="Helvetica"/>
          <w:b/>
          <w:bCs/>
          <w:color w:val="222222"/>
          <w:kern w:val="0"/>
          <w:sz w:val="21"/>
          <w:szCs w:val="21"/>
          <w:lang w:eastAsia="ru-RU"/>
        </w:rPr>
      </w:pPr>
      <w:r w:rsidRPr="006E579F">
        <w:rPr>
          <w:rFonts w:ascii="Helvetica" w:eastAsia="Symbol" w:hAnsi="Helvetica" w:cs="Helvetica"/>
          <w:b/>
          <w:bCs/>
          <w:color w:val="222222"/>
          <w:kern w:val="0"/>
          <w:sz w:val="21"/>
          <w:szCs w:val="21"/>
          <w:lang w:eastAsia="ru-RU"/>
        </w:rPr>
        <w:t>2.2. Строение магнитосферы, плазмосферы и радиационные пояса</w:t>
      </w:r>
    </w:p>
    <w:p w14:paraId="6E415D0F" w14:textId="77777777" w:rsidR="006E579F" w:rsidRPr="006E579F" w:rsidRDefault="006E579F" w:rsidP="006E579F">
      <w:pPr>
        <w:rPr>
          <w:rFonts w:ascii="Helvetica" w:eastAsia="Symbol" w:hAnsi="Helvetica" w:cs="Helvetica"/>
          <w:b/>
          <w:bCs/>
          <w:color w:val="222222"/>
          <w:kern w:val="0"/>
          <w:sz w:val="21"/>
          <w:szCs w:val="21"/>
          <w:lang w:eastAsia="ru-RU"/>
        </w:rPr>
      </w:pPr>
      <w:r w:rsidRPr="006E579F">
        <w:rPr>
          <w:rFonts w:ascii="Helvetica" w:eastAsia="Symbol" w:hAnsi="Helvetica" w:cs="Helvetica"/>
          <w:b/>
          <w:bCs/>
          <w:color w:val="222222"/>
          <w:kern w:val="0"/>
          <w:sz w:val="21"/>
          <w:szCs w:val="21"/>
          <w:lang w:eastAsia="ru-RU"/>
        </w:rPr>
        <w:t>2.3. Наземные исследования КНЧ-излучений</w:t>
      </w:r>
    </w:p>
    <w:p w14:paraId="5C9C067A" w14:textId="77777777" w:rsidR="006E579F" w:rsidRPr="006E579F" w:rsidRDefault="006E579F" w:rsidP="006E579F">
      <w:pPr>
        <w:rPr>
          <w:rFonts w:ascii="Helvetica" w:eastAsia="Symbol" w:hAnsi="Helvetica" w:cs="Helvetica"/>
          <w:b/>
          <w:bCs/>
          <w:color w:val="222222"/>
          <w:kern w:val="0"/>
          <w:sz w:val="21"/>
          <w:szCs w:val="21"/>
          <w:lang w:eastAsia="ru-RU"/>
        </w:rPr>
      </w:pPr>
      <w:r w:rsidRPr="006E579F">
        <w:rPr>
          <w:rFonts w:ascii="Helvetica" w:eastAsia="Symbol" w:hAnsi="Helvetica" w:cs="Helvetica"/>
          <w:b/>
          <w:bCs/>
          <w:color w:val="222222"/>
          <w:kern w:val="0"/>
          <w:sz w:val="21"/>
          <w:szCs w:val="21"/>
          <w:lang w:eastAsia="ru-RU"/>
        </w:rPr>
        <w:t>2.4. Спутниковые исследования КНЧ-излучений</w:t>
      </w:r>
    </w:p>
    <w:p w14:paraId="68B1643D" w14:textId="77777777" w:rsidR="006E579F" w:rsidRPr="006E579F" w:rsidRDefault="006E579F" w:rsidP="006E579F">
      <w:pPr>
        <w:rPr>
          <w:rFonts w:ascii="Helvetica" w:eastAsia="Symbol" w:hAnsi="Helvetica" w:cs="Helvetica"/>
          <w:b/>
          <w:bCs/>
          <w:color w:val="222222"/>
          <w:kern w:val="0"/>
          <w:sz w:val="21"/>
          <w:szCs w:val="21"/>
          <w:lang w:eastAsia="ru-RU"/>
        </w:rPr>
      </w:pPr>
      <w:r w:rsidRPr="006E579F">
        <w:rPr>
          <w:rFonts w:ascii="Helvetica" w:eastAsia="Symbol" w:hAnsi="Helvetica" w:cs="Helvetica"/>
          <w:b/>
          <w:bCs/>
          <w:color w:val="222222"/>
          <w:kern w:val="0"/>
          <w:sz w:val="21"/>
          <w:szCs w:val="21"/>
          <w:lang w:eastAsia="ru-RU"/>
        </w:rPr>
        <w:t>2.5. КНЧ-излучения и потоки электронов</w:t>
      </w:r>
    </w:p>
    <w:p w14:paraId="785F63E7" w14:textId="77777777" w:rsidR="006E579F" w:rsidRPr="006E579F" w:rsidRDefault="006E579F" w:rsidP="006E579F">
      <w:pPr>
        <w:rPr>
          <w:rFonts w:ascii="Helvetica" w:eastAsia="Symbol" w:hAnsi="Helvetica" w:cs="Helvetica"/>
          <w:b/>
          <w:bCs/>
          <w:color w:val="222222"/>
          <w:kern w:val="0"/>
          <w:sz w:val="21"/>
          <w:szCs w:val="21"/>
          <w:lang w:eastAsia="ru-RU"/>
        </w:rPr>
      </w:pPr>
      <w:r w:rsidRPr="006E579F">
        <w:rPr>
          <w:rFonts w:ascii="Helvetica" w:eastAsia="Symbol" w:hAnsi="Helvetica" w:cs="Helvetica"/>
          <w:b/>
          <w:bCs/>
          <w:color w:val="222222"/>
          <w:kern w:val="0"/>
          <w:sz w:val="21"/>
          <w:szCs w:val="21"/>
          <w:lang w:eastAsia="ru-RU"/>
        </w:rPr>
        <w:t>2.6. Современные представления о механизмах генерации нераспространении КНЧ-излучений во внутренней магнито</w:t>
      </w:r>
    </w:p>
    <w:p w14:paraId="7E889CC2" w14:textId="77777777" w:rsidR="006E579F" w:rsidRPr="006E579F" w:rsidRDefault="006E579F" w:rsidP="006E579F">
      <w:pPr>
        <w:rPr>
          <w:rFonts w:ascii="Helvetica" w:eastAsia="Symbol" w:hAnsi="Helvetica" w:cs="Helvetica"/>
          <w:b/>
          <w:bCs/>
          <w:color w:val="222222"/>
          <w:kern w:val="0"/>
          <w:sz w:val="21"/>
          <w:szCs w:val="21"/>
          <w:lang w:eastAsia="ru-RU"/>
        </w:rPr>
      </w:pPr>
      <w:r w:rsidRPr="006E579F">
        <w:rPr>
          <w:rFonts w:ascii="Helvetica" w:eastAsia="Symbol" w:hAnsi="Helvetica" w:cs="Helvetica"/>
          <w:b/>
          <w:bCs/>
          <w:color w:val="222222"/>
          <w:kern w:val="0"/>
          <w:sz w:val="21"/>
          <w:szCs w:val="21"/>
          <w:lang w:eastAsia="ru-RU"/>
        </w:rPr>
        <w:t>3. Пространственно-временные особенности КНЧ-излучений в субавроральной зоне по наземным данным</w:t>
      </w:r>
    </w:p>
    <w:p w14:paraId="59F2CAD1" w14:textId="77777777" w:rsidR="006E579F" w:rsidRPr="006E579F" w:rsidRDefault="006E579F" w:rsidP="006E579F">
      <w:pPr>
        <w:rPr>
          <w:rFonts w:ascii="Helvetica" w:eastAsia="Symbol" w:hAnsi="Helvetica" w:cs="Helvetica"/>
          <w:b/>
          <w:bCs/>
          <w:color w:val="222222"/>
          <w:kern w:val="0"/>
          <w:sz w:val="21"/>
          <w:szCs w:val="21"/>
          <w:lang w:eastAsia="ru-RU"/>
        </w:rPr>
      </w:pPr>
      <w:r w:rsidRPr="006E579F">
        <w:rPr>
          <w:rFonts w:ascii="Helvetica" w:eastAsia="Symbol" w:hAnsi="Helvetica" w:cs="Helvetica"/>
          <w:b/>
          <w:bCs/>
          <w:color w:val="222222"/>
          <w:kern w:val="0"/>
          <w:sz w:val="21"/>
          <w:szCs w:val="21"/>
          <w:lang w:eastAsia="ru-RU"/>
        </w:rPr>
        <w:t>3.1. Введение</w:t>
      </w:r>
    </w:p>
    <w:p w14:paraId="525B9602" w14:textId="77777777" w:rsidR="006E579F" w:rsidRPr="006E579F" w:rsidRDefault="006E579F" w:rsidP="006E579F">
      <w:pPr>
        <w:rPr>
          <w:rFonts w:ascii="Helvetica" w:eastAsia="Symbol" w:hAnsi="Helvetica" w:cs="Helvetica"/>
          <w:b/>
          <w:bCs/>
          <w:color w:val="222222"/>
          <w:kern w:val="0"/>
          <w:sz w:val="21"/>
          <w:szCs w:val="21"/>
          <w:lang w:eastAsia="ru-RU"/>
        </w:rPr>
      </w:pPr>
      <w:r w:rsidRPr="006E579F">
        <w:rPr>
          <w:rFonts w:ascii="Helvetica" w:eastAsia="Symbol" w:hAnsi="Helvetica" w:cs="Helvetica"/>
          <w:b/>
          <w:bCs/>
          <w:color w:val="222222"/>
          <w:kern w:val="0"/>
          <w:sz w:val="21"/>
          <w:szCs w:val="21"/>
          <w:lang w:eastAsia="ru-RU"/>
        </w:rPr>
        <w:t>3.2. Краткая характеристика аппаратуры, используемой при проведении экспериментальных исследований</w:t>
      </w:r>
    </w:p>
    <w:p w14:paraId="1E969BA7" w14:textId="77777777" w:rsidR="006E579F" w:rsidRPr="006E579F" w:rsidRDefault="006E579F" w:rsidP="006E579F">
      <w:pPr>
        <w:rPr>
          <w:rFonts w:ascii="Helvetica" w:eastAsia="Symbol" w:hAnsi="Helvetica" w:cs="Helvetica"/>
          <w:b/>
          <w:bCs/>
          <w:color w:val="222222"/>
          <w:kern w:val="0"/>
          <w:sz w:val="21"/>
          <w:szCs w:val="21"/>
          <w:lang w:eastAsia="ru-RU"/>
        </w:rPr>
      </w:pPr>
      <w:r w:rsidRPr="006E579F">
        <w:rPr>
          <w:rFonts w:ascii="Helvetica" w:eastAsia="Symbol" w:hAnsi="Helvetica" w:cs="Helvetica"/>
          <w:b/>
          <w:bCs/>
          <w:color w:val="222222"/>
          <w:kern w:val="0"/>
          <w:sz w:val="21"/>
          <w:szCs w:val="21"/>
          <w:lang w:eastAsia="ru-RU"/>
        </w:rPr>
        <w:t>3.3. Зависимость спектров КНЧ-излучений от магнитной активности, длительность событий</w:t>
      </w:r>
    </w:p>
    <w:p w14:paraId="12DE0FBE" w14:textId="77777777" w:rsidR="006E579F" w:rsidRPr="006E579F" w:rsidRDefault="006E579F" w:rsidP="006E579F">
      <w:pPr>
        <w:rPr>
          <w:rFonts w:ascii="Helvetica" w:eastAsia="Symbol" w:hAnsi="Helvetica" w:cs="Helvetica"/>
          <w:b/>
          <w:bCs/>
          <w:color w:val="222222"/>
          <w:kern w:val="0"/>
          <w:sz w:val="21"/>
          <w:szCs w:val="21"/>
          <w:lang w:eastAsia="ru-RU"/>
        </w:rPr>
      </w:pPr>
      <w:r w:rsidRPr="006E579F">
        <w:rPr>
          <w:rFonts w:ascii="Helvetica" w:eastAsia="Symbol" w:hAnsi="Helvetica" w:cs="Helvetica"/>
          <w:b/>
          <w:bCs/>
          <w:color w:val="222222"/>
          <w:kern w:val="0"/>
          <w:sz w:val="21"/>
          <w:szCs w:val="21"/>
          <w:lang w:eastAsia="ru-RU"/>
        </w:rPr>
        <w:t>3.4. Магнитная активность и характеристики КНЧ- ОНЧ-хоров</w:t>
      </w:r>
    </w:p>
    <w:p w14:paraId="6C0E96BB" w14:textId="77777777" w:rsidR="006E579F" w:rsidRPr="006E579F" w:rsidRDefault="006E579F" w:rsidP="006E579F">
      <w:pPr>
        <w:rPr>
          <w:rFonts w:ascii="Helvetica" w:eastAsia="Symbol" w:hAnsi="Helvetica" w:cs="Helvetica"/>
          <w:b/>
          <w:bCs/>
          <w:color w:val="222222"/>
          <w:kern w:val="0"/>
          <w:sz w:val="21"/>
          <w:szCs w:val="21"/>
          <w:lang w:eastAsia="ru-RU"/>
        </w:rPr>
      </w:pPr>
      <w:r w:rsidRPr="006E579F">
        <w:rPr>
          <w:rFonts w:ascii="Helvetica" w:eastAsia="Symbol" w:hAnsi="Helvetica" w:cs="Helvetica"/>
          <w:b/>
          <w:bCs/>
          <w:color w:val="222222"/>
          <w:kern w:val="0"/>
          <w:sz w:val="21"/>
          <w:szCs w:val="21"/>
          <w:lang w:eastAsia="ru-RU"/>
        </w:rPr>
        <w:t>3.5. Свойства хоров с изменяющейся спектральной полосой частот</w:t>
      </w:r>
    </w:p>
    <w:p w14:paraId="06B9724F" w14:textId="77777777" w:rsidR="006E579F" w:rsidRPr="006E579F" w:rsidRDefault="006E579F" w:rsidP="006E579F">
      <w:pPr>
        <w:rPr>
          <w:rFonts w:ascii="Helvetica" w:eastAsia="Symbol" w:hAnsi="Helvetica" w:cs="Helvetica"/>
          <w:b/>
          <w:bCs/>
          <w:color w:val="222222"/>
          <w:kern w:val="0"/>
          <w:sz w:val="21"/>
          <w:szCs w:val="21"/>
          <w:lang w:eastAsia="ru-RU"/>
        </w:rPr>
      </w:pPr>
      <w:r w:rsidRPr="006E579F">
        <w:rPr>
          <w:rFonts w:ascii="Helvetica" w:eastAsia="Symbol" w:hAnsi="Helvetica" w:cs="Helvetica"/>
          <w:b/>
          <w:bCs/>
          <w:color w:val="222222"/>
          <w:kern w:val="0"/>
          <w:sz w:val="21"/>
          <w:szCs w:val="21"/>
          <w:lang w:eastAsia="ru-RU"/>
        </w:rPr>
        <w:t>3.6. Особенности излучений с центральной частотой около 400 Гц</w:t>
      </w:r>
    </w:p>
    <w:p w14:paraId="1362E33F" w14:textId="77777777" w:rsidR="006E579F" w:rsidRPr="006E579F" w:rsidRDefault="006E579F" w:rsidP="006E579F">
      <w:pPr>
        <w:rPr>
          <w:rFonts w:ascii="Helvetica" w:eastAsia="Symbol" w:hAnsi="Helvetica" w:cs="Helvetica"/>
          <w:b/>
          <w:bCs/>
          <w:color w:val="222222"/>
          <w:kern w:val="0"/>
          <w:sz w:val="21"/>
          <w:szCs w:val="21"/>
          <w:lang w:eastAsia="ru-RU"/>
        </w:rPr>
      </w:pPr>
      <w:r w:rsidRPr="006E579F">
        <w:rPr>
          <w:rFonts w:ascii="Helvetica" w:eastAsia="Symbol" w:hAnsi="Helvetica" w:cs="Helvetica"/>
          <w:b/>
          <w:bCs/>
          <w:color w:val="222222"/>
          <w:kern w:val="0"/>
          <w:sz w:val="21"/>
          <w:szCs w:val="21"/>
          <w:lang w:eastAsia="ru-RU"/>
        </w:rPr>
        <w:t>3.7. Субавроральные КНЧ- ОНЧ-хоры и геомагнитные пульсации типа Рс</w:t>
      </w:r>
    </w:p>
    <w:p w14:paraId="53B4913F" w14:textId="77777777" w:rsidR="006E579F" w:rsidRPr="006E579F" w:rsidRDefault="006E579F" w:rsidP="006E579F">
      <w:pPr>
        <w:rPr>
          <w:rFonts w:ascii="Helvetica" w:eastAsia="Symbol" w:hAnsi="Helvetica" w:cs="Helvetica"/>
          <w:b/>
          <w:bCs/>
          <w:color w:val="222222"/>
          <w:kern w:val="0"/>
          <w:sz w:val="21"/>
          <w:szCs w:val="21"/>
          <w:lang w:eastAsia="ru-RU"/>
        </w:rPr>
      </w:pPr>
      <w:r w:rsidRPr="006E579F">
        <w:rPr>
          <w:rFonts w:ascii="Helvetica" w:eastAsia="Symbol" w:hAnsi="Helvetica" w:cs="Helvetica"/>
          <w:b/>
          <w:bCs/>
          <w:color w:val="222222"/>
          <w:kern w:val="0"/>
          <w:sz w:val="21"/>
          <w:szCs w:val="21"/>
          <w:lang w:eastAsia="ru-RU"/>
        </w:rPr>
        <w:t>3.8. Результаты наблюдений на разнесенных обсерваториях</w:t>
      </w:r>
    </w:p>
    <w:p w14:paraId="513501EA" w14:textId="77777777" w:rsidR="006E579F" w:rsidRPr="006E579F" w:rsidRDefault="006E579F" w:rsidP="006E579F">
      <w:pPr>
        <w:rPr>
          <w:rFonts w:ascii="Helvetica" w:eastAsia="Symbol" w:hAnsi="Helvetica" w:cs="Helvetica"/>
          <w:b/>
          <w:bCs/>
          <w:color w:val="222222"/>
          <w:kern w:val="0"/>
          <w:sz w:val="21"/>
          <w:szCs w:val="21"/>
          <w:lang w:eastAsia="ru-RU"/>
        </w:rPr>
      </w:pPr>
      <w:r w:rsidRPr="006E579F">
        <w:rPr>
          <w:rFonts w:ascii="Helvetica" w:eastAsia="Symbol" w:hAnsi="Helvetica" w:cs="Helvetica"/>
          <w:b/>
          <w:bCs/>
          <w:color w:val="222222"/>
          <w:kern w:val="0"/>
          <w:sz w:val="21"/>
          <w:szCs w:val="21"/>
          <w:lang w:eastAsia="ru-RU"/>
        </w:rPr>
        <w:t>3.9. Факторы, влияющие на сопряженность</w:t>
      </w:r>
    </w:p>
    <w:p w14:paraId="79975AA7" w14:textId="77777777" w:rsidR="006E579F" w:rsidRPr="006E579F" w:rsidRDefault="006E579F" w:rsidP="006E579F">
      <w:pPr>
        <w:rPr>
          <w:rFonts w:ascii="Helvetica" w:eastAsia="Symbol" w:hAnsi="Helvetica" w:cs="Helvetica"/>
          <w:b/>
          <w:bCs/>
          <w:color w:val="222222"/>
          <w:kern w:val="0"/>
          <w:sz w:val="21"/>
          <w:szCs w:val="21"/>
          <w:lang w:eastAsia="ru-RU"/>
        </w:rPr>
      </w:pPr>
      <w:r w:rsidRPr="006E579F">
        <w:rPr>
          <w:rFonts w:ascii="Helvetica" w:eastAsia="Symbol" w:hAnsi="Helvetica" w:cs="Helvetica"/>
          <w:b/>
          <w:bCs/>
          <w:color w:val="222222"/>
          <w:kern w:val="0"/>
          <w:sz w:val="21"/>
          <w:szCs w:val="21"/>
          <w:lang w:eastAsia="ru-RU"/>
        </w:rPr>
        <w:t>3.10. Выводы сфере 2.7. Выводы</w:t>
      </w:r>
    </w:p>
    <w:p w14:paraId="3E7DA10B" w14:textId="77777777" w:rsidR="006E579F" w:rsidRPr="006E579F" w:rsidRDefault="006E579F" w:rsidP="006E579F">
      <w:pPr>
        <w:rPr>
          <w:rFonts w:ascii="Helvetica" w:eastAsia="Symbol" w:hAnsi="Helvetica" w:cs="Helvetica"/>
          <w:b/>
          <w:bCs/>
          <w:color w:val="222222"/>
          <w:kern w:val="0"/>
          <w:sz w:val="21"/>
          <w:szCs w:val="21"/>
          <w:lang w:eastAsia="ru-RU"/>
        </w:rPr>
      </w:pPr>
      <w:r w:rsidRPr="006E579F">
        <w:rPr>
          <w:rFonts w:ascii="Helvetica" w:eastAsia="Symbol" w:hAnsi="Helvetica" w:cs="Helvetica"/>
          <w:b/>
          <w:bCs/>
          <w:color w:val="222222"/>
          <w:kern w:val="0"/>
          <w:sz w:val="21"/>
          <w:szCs w:val="21"/>
          <w:lang w:eastAsia="ru-RU"/>
        </w:rPr>
        <w:t>4. Электромагнитные КНЧ-излучёния, зарегистрированные на искусственных спутниках земли</w:t>
      </w:r>
    </w:p>
    <w:p w14:paraId="7497FDE2" w14:textId="77777777" w:rsidR="006E579F" w:rsidRPr="006E579F" w:rsidRDefault="006E579F" w:rsidP="006E579F">
      <w:pPr>
        <w:rPr>
          <w:rFonts w:ascii="Helvetica" w:eastAsia="Symbol" w:hAnsi="Helvetica" w:cs="Helvetica"/>
          <w:b/>
          <w:bCs/>
          <w:color w:val="222222"/>
          <w:kern w:val="0"/>
          <w:sz w:val="21"/>
          <w:szCs w:val="21"/>
          <w:lang w:eastAsia="ru-RU"/>
        </w:rPr>
      </w:pPr>
      <w:r w:rsidRPr="006E579F">
        <w:rPr>
          <w:rFonts w:ascii="Helvetica" w:eastAsia="Symbol" w:hAnsi="Helvetica" w:cs="Helvetica"/>
          <w:b/>
          <w:bCs/>
          <w:color w:val="222222"/>
          <w:kern w:val="0"/>
          <w:sz w:val="21"/>
          <w:szCs w:val="21"/>
          <w:lang w:eastAsia="ru-RU"/>
        </w:rPr>
        <w:t>4.1« Введение</w:t>
      </w:r>
    </w:p>
    <w:p w14:paraId="05F3AD9B" w14:textId="77777777" w:rsidR="006E579F" w:rsidRPr="006E579F" w:rsidRDefault="006E579F" w:rsidP="006E579F">
      <w:pPr>
        <w:rPr>
          <w:rFonts w:ascii="Helvetica" w:eastAsia="Symbol" w:hAnsi="Helvetica" w:cs="Helvetica"/>
          <w:b/>
          <w:bCs/>
          <w:color w:val="222222"/>
          <w:kern w:val="0"/>
          <w:sz w:val="21"/>
          <w:szCs w:val="21"/>
          <w:lang w:eastAsia="ru-RU"/>
        </w:rPr>
      </w:pPr>
      <w:r w:rsidRPr="006E579F">
        <w:rPr>
          <w:rFonts w:ascii="Helvetica" w:eastAsia="Symbol" w:hAnsi="Helvetica" w:cs="Helvetica"/>
          <w:b/>
          <w:bCs/>
          <w:color w:val="222222"/>
          <w:kern w:val="0"/>
          <w:sz w:val="21"/>
          <w:szCs w:val="21"/>
          <w:lang w:eastAsia="ru-RU"/>
        </w:rPr>
        <w:t>4•2. Изменение свойств низкочастотных электромагнитных. излучений на высоте 1000 км в зависимости от геомагнитной обстановки</w:t>
      </w:r>
    </w:p>
    <w:p w14:paraId="7057D95D" w14:textId="77777777" w:rsidR="006E579F" w:rsidRPr="006E579F" w:rsidRDefault="006E579F" w:rsidP="006E579F">
      <w:pPr>
        <w:rPr>
          <w:rFonts w:ascii="Helvetica" w:eastAsia="Symbol" w:hAnsi="Helvetica" w:cs="Helvetica"/>
          <w:b/>
          <w:bCs/>
          <w:color w:val="222222"/>
          <w:kern w:val="0"/>
          <w:sz w:val="21"/>
          <w:szCs w:val="21"/>
          <w:lang w:eastAsia="ru-RU"/>
        </w:rPr>
      </w:pPr>
      <w:r w:rsidRPr="006E579F">
        <w:rPr>
          <w:rFonts w:ascii="Helvetica" w:eastAsia="Symbol" w:hAnsi="Helvetica" w:cs="Helvetica"/>
          <w:b/>
          <w:bCs/>
          <w:color w:val="222222"/>
          <w:kern w:val="0"/>
          <w:sz w:val="21"/>
          <w:szCs w:val="21"/>
          <w:lang w:eastAsia="ru-RU"/>
        </w:rPr>
        <w:t>4.3. Особенности электромагнитных излучений в экваториальной области « . ••</w:t>
      </w:r>
    </w:p>
    <w:p w14:paraId="753ABE9E" w14:textId="77777777" w:rsidR="006E579F" w:rsidRPr="006E579F" w:rsidRDefault="006E579F" w:rsidP="006E579F">
      <w:pPr>
        <w:rPr>
          <w:rFonts w:ascii="Helvetica" w:eastAsia="Symbol" w:hAnsi="Helvetica" w:cs="Helvetica"/>
          <w:b/>
          <w:bCs/>
          <w:color w:val="222222"/>
          <w:kern w:val="0"/>
          <w:sz w:val="21"/>
          <w:szCs w:val="21"/>
          <w:lang w:eastAsia="ru-RU"/>
        </w:rPr>
      </w:pPr>
      <w:r w:rsidRPr="006E579F">
        <w:rPr>
          <w:rFonts w:ascii="Helvetica" w:eastAsia="Symbol" w:hAnsi="Helvetica" w:cs="Helvetica"/>
          <w:b/>
          <w:bCs/>
          <w:color w:val="222222"/>
          <w:kern w:val="0"/>
          <w:sz w:val="21"/>
          <w:szCs w:val="21"/>
          <w:lang w:eastAsia="ru-RU"/>
        </w:rPr>
        <w:lastRenderedPageBreak/>
        <w:t>4.4. Асимметрия в пространственном распределении низкочастотных излучений</w:t>
      </w:r>
    </w:p>
    <w:p w14:paraId="69AF9AB9" w14:textId="77777777" w:rsidR="006E579F" w:rsidRPr="006E579F" w:rsidRDefault="006E579F" w:rsidP="006E579F">
      <w:pPr>
        <w:rPr>
          <w:rFonts w:ascii="Helvetica" w:eastAsia="Symbol" w:hAnsi="Helvetica" w:cs="Helvetica"/>
          <w:b/>
          <w:bCs/>
          <w:color w:val="222222"/>
          <w:kern w:val="0"/>
          <w:sz w:val="21"/>
          <w:szCs w:val="21"/>
          <w:lang w:eastAsia="ru-RU"/>
        </w:rPr>
      </w:pPr>
      <w:r w:rsidRPr="006E579F">
        <w:rPr>
          <w:rFonts w:ascii="Helvetica" w:eastAsia="Symbol" w:hAnsi="Helvetica" w:cs="Helvetica"/>
          <w:b/>
          <w:bCs/>
          <w:color w:val="222222"/>
          <w:kern w:val="0"/>
          <w:sz w:val="21"/>
          <w:szCs w:val="21"/>
          <w:lang w:eastAsia="ru-RU"/>
        </w:rPr>
        <w:t>4.5. Сопоставление спектра и интенсивности наблюдаемых электромагнитных КНЧ-ОНЧ- волн и потоков электронов на спутнике иКосмос-381п</w:t>
      </w:r>
    </w:p>
    <w:p w14:paraId="10CF97A2" w14:textId="77777777" w:rsidR="006E579F" w:rsidRPr="006E579F" w:rsidRDefault="006E579F" w:rsidP="006E579F">
      <w:pPr>
        <w:rPr>
          <w:rFonts w:ascii="Helvetica" w:eastAsia="Symbol" w:hAnsi="Helvetica" w:cs="Helvetica"/>
          <w:b/>
          <w:bCs/>
          <w:color w:val="222222"/>
          <w:kern w:val="0"/>
          <w:sz w:val="21"/>
          <w:szCs w:val="21"/>
          <w:lang w:eastAsia="ru-RU"/>
        </w:rPr>
      </w:pPr>
      <w:r w:rsidRPr="006E579F">
        <w:rPr>
          <w:rFonts w:ascii="Helvetica" w:eastAsia="Symbol" w:hAnsi="Helvetica" w:cs="Helvetica"/>
          <w:b/>
          <w:bCs/>
          <w:color w:val="222222"/>
          <w:kern w:val="0"/>
          <w:sz w:val="21"/>
          <w:szCs w:val="21"/>
          <w:lang w:eastAsia="ru-RU"/>
        </w:rPr>
        <w:t>4.6. Оценка времени жизни энергичных электронов . ' ' . ' &lt; fc-ti</w:t>
      </w:r>
    </w:p>
    <w:p w14:paraId="06F8CEF6" w14:textId="77777777" w:rsidR="006E579F" w:rsidRPr="006E579F" w:rsidRDefault="006E579F" w:rsidP="006E579F">
      <w:pPr>
        <w:rPr>
          <w:rFonts w:ascii="Helvetica" w:eastAsia="Symbol" w:hAnsi="Helvetica" w:cs="Helvetica"/>
          <w:b/>
          <w:bCs/>
          <w:color w:val="222222"/>
          <w:kern w:val="0"/>
          <w:sz w:val="21"/>
          <w:szCs w:val="21"/>
          <w:lang w:eastAsia="ru-RU"/>
        </w:rPr>
      </w:pPr>
      <w:r w:rsidRPr="006E579F">
        <w:rPr>
          <w:rFonts w:ascii="Helvetica" w:eastAsia="Symbol" w:hAnsi="Helvetica" w:cs="Helvetica"/>
          <w:b/>
          <w:bCs/>
          <w:color w:val="222222"/>
          <w:kern w:val="0"/>
          <w:sz w:val="21"/>
          <w:szCs w:val="21"/>
          <w:lang w:eastAsia="ru-RU"/>
        </w:rPr>
        <w:t>4.7. Одновременные спутниковые и наземные наблюдения</w:t>
      </w:r>
    </w:p>
    <w:p w14:paraId="1228742F" w14:textId="77777777" w:rsidR="006E579F" w:rsidRPr="006E579F" w:rsidRDefault="006E579F" w:rsidP="006E579F">
      <w:pPr>
        <w:rPr>
          <w:rFonts w:ascii="Helvetica" w:eastAsia="Symbol" w:hAnsi="Helvetica" w:cs="Helvetica"/>
          <w:b/>
          <w:bCs/>
          <w:color w:val="222222"/>
          <w:kern w:val="0"/>
          <w:sz w:val="21"/>
          <w:szCs w:val="21"/>
          <w:lang w:eastAsia="ru-RU"/>
        </w:rPr>
      </w:pPr>
      <w:r w:rsidRPr="006E579F">
        <w:rPr>
          <w:rFonts w:ascii="Helvetica" w:eastAsia="Symbol" w:hAnsi="Helvetica" w:cs="Helvetica"/>
          <w:b/>
          <w:bCs/>
          <w:color w:val="222222"/>
          <w:kern w:val="0"/>
          <w:sz w:val="21"/>
          <w:szCs w:val="21"/>
          <w:lang w:eastAsia="ru-RU"/>
        </w:rPr>
        <w:t>КНЧ- ОНЧ-излучений в субавроральной области</w:t>
      </w:r>
    </w:p>
    <w:p w14:paraId="34FDE71F" w14:textId="77777777" w:rsidR="006E579F" w:rsidRPr="006E579F" w:rsidRDefault="006E579F" w:rsidP="006E579F">
      <w:pPr>
        <w:rPr>
          <w:rFonts w:ascii="Helvetica" w:eastAsia="Symbol" w:hAnsi="Helvetica" w:cs="Helvetica"/>
          <w:b/>
          <w:bCs/>
          <w:color w:val="222222"/>
          <w:kern w:val="0"/>
          <w:sz w:val="21"/>
          <w:szCs w:val="21"/>
          <w:lang w:eastAsia="ru-RU"/>
        </w:rPr>
      </w:pPr>
      <w:r w:rsidRPr="006E579F">
        <w:rPr>
          <w:rFonts w:ascii="Helvetica" w:eastAsia="Symbol" w:hAnsi="Helvetica" w:cs="Helvetica"/>
          <w:b/>
          <w:bCs/>
          <w:color w:val="222222"/>
          <w:kern w:val="0"/>
          <w:sz w:val="21"/>
          <w:szCs w:val="21"/>
          <w:lang w:eastAsia="ru-RU"/>
        </w:rPr>
        <w:t>4.8. Выводы</w:t>
      </w:r>
    </w:p>
    <w:p w14:paraId="0B986502" w14:textId="77777777" w:rsidR="006E579F" w:rsidRPr="006E579F" w:rsidRDefault="006E579F" w:rsidP="006E579F">
      <w:pPr>
        <w:rPr>
          <w:rFonts w:ascii="Helvetica" w:eastAsia="Symbol" w:hAnsi="Helvetica" w:cs="Helvetica"/>
          <w:b/>
          <w:bCs/>
          <w:color w:val="222222"/>
          <w:kern w:val="0"/>
          <w:sz w:val="21"/>
          <w:szCs w:val="21"/>
          <w:lang w:eastAsia="ru-RU"/>
        </w:rPr>
      </w:pPr>
      <w:r w:rsidRPr="006E579F">
        <w:rPr>
          <w:rFonts w:ascii="Helvetica" w:eastAsia="Symbol" w:hAnsi="Helvetica" w:cs="Helvetica"/>
          <w:b/>
          <w:bCs/>
          <w:color w:val="222222"/>
          <w:kern w:val="0"/>
          <w:sz w:val="21"/>
          <w:szCs w:val="21"/>
          <w:lang w:eastAsia="ru-RU"/>
        </w:rPr>
        <w:t>5. Тонкая структура спектров 1ШЧ- ОНЧ-хоров</w:t>
      </w:r>
    </w:p>
    <w:p w14:paraId="7067C1E9" w14:textId="77777777" w:rsidR="006E579F" w:rsidRPr="006E579F" w:rsidRDefault="006E579F" w:rsidP="006E579F">
      <w:pPr>
        <w:rPr>
          <w:rFonts w:ascii="Helvetica" w:eastAsia="Symbol" w:hAnsi="Helvetica" w:cs="Helvetica"/>
          <w:b/>
          <w:bCs/>
          <w:color w:val="222222"/>
          <w:kern w:val="0"/>
          <w:sz w:val="21"/>
          <w:szCs w:val="21"/>
          <w:lang w:eastAsia="ru-RU"/>
        </w:rPr>
      </w:pPr>
      <w:r w:rsidRPr="006E579F">
        <w:rPr>
          <w:rFonts w:ascii="Helvetica" w:eastAsia="Symbol" w:hAnsi="Helvetica" w:cs="Helvetica"/>
          <w:b/>
          <w:bCs/>
          <w:color w:val="222222"/>
          <w:kern w:val="0"/>
          <w:sz w:val="21"/>
          <w:szCs w:val="21"/>
          <w:lang w:eastAsia="ru-RU"/>
        </w:rPr>
        <w:t>5.1. Введение</w:t>
      </w:r>
    </w:p>
    <w:p w14:paraId="5786ECB9" w14:textId="77777777" w:rsidR="006E579F" w:rsidRPr="006E579F" w:rsidRDefault="006E579F" w:rsidP="006E579F">
      <w:pPr>
        <w:rPr>
          <w:rFonts w:ascii="Helvetica" w:eastAsia="Symbol" w:hAnsi="Helvetica" w:cs="Helvetica"/>
          <w:b/>
          <w:bCs/>
          <w:color w:val="222222"/>
          <w:kern w:val="0"/>
          <w:sz w:val="21"/>
          <w:szCs w:val="21"/>
          <w:lang w:eastAsia="ru-RU"/>
        </w:rPr>
      </w:pPr>
      <w:r w:rsidRPr="006E579F">
        <w:rPr>
          <w:rFonts w:ascii="Helvetica" w:eastAsia="Symbol" w:hAnsi="Helvetica" w:cs="Helvetica"/>
          <w:b/>
          <w:bCs/>
          <w:color w:val="222222"/>
          <w:kern w:val="0"/>
          <w:sz w:val="21"/>
          <w:szCs w:val="21"/>
          <w:lang w:eastAsia="ru-RU"/>
        </w:rPr>
        <w:t>5.2. Некоторые свойства утренних хоров</w:t>
      </w:r>
    </w:p>
    <w:p w14:paraId="6E345064" w14:textId="77777777" w:rsidR="006E579F" w:rsidRPr="006E579F" w:rsidRDefault="006E579F" w:rsidP="006E579F">
      <w:pPr>
        <w:rPr>
          <w:rFonts w:ascii="Helvetica" w:eastAsia="Symbol" w:hAnsi="Helvetica" w:cs="Helvetica"/>
          <w:b/>
          <w:bCs/>
          <w:color w:val="222222"/>
          <w:kern w:val="0"/>
          <w:sz w:val="21"/>
          <w:szCs w:val="21"/>
          <w:lang w:eastAsia="ru-RU"/>
        </w:rPr>
      </w:pPr>
      <w:r w:rsidRPr="006E579F">
        <w:rPr>
          <w:rFonts w:ascii="Helvetica" w:eastAsia="Symbol" w:hAnsi="Helvetica" w:cs="Helvetica"/>
          <w:b/>
          <w:bCs/>
          <w:color w:val="222222"/>
          <w:kern w:val="0"/>
          <w:sz w:val="21"/>
          <w:szCs w:val="21"/>
          <w:lang w:eastAsia="ru-RU"/>
        </w:rPr>
        <w:t>5.3. Спектральные особенности КНЧ- ОНЧ-хоров в субавроральных областях</w:t>
      </w:r>
    </w:p>
    <w:p w14:paraId="67FD0EB4" w14:textId="77777777" w:rsidR="006E579F" w:rsidRPr="006E579F" w:rsidRDefault="006E579F" w:rsidP="006E579F">
      <w:pPr>
        <w:rPr>
          <w:rFonts w:ascii="Helvetica" w:eastAsia="Symbol" w:hAnsi="Helvetica" w:cs="Helvetica"/>
          <w:b/>
          <w:bCs/>
          <w:color w:val="222222"/>
          <w:kern w:val="0"/>
          <w:sz w:val="21"/>
          <w:szCs w:val="21"/>
          <w:lang w:eastAsia="ru-RU"/>
        </w:rPr>
      </w:pPr>
      <w:r w:rsidRPr="006E579F">
        <w:rPr>
          <w:rFonts w:ascii="Helvetica" w:eastAsia="Symbol" w:hAnsi="Helvetica" w:cs="Helvetica"/>
          <w:b/>
          <w:bCs/>
          <w:color w:val="222222"/>
          <w:kern w:val="0"/>
          <w:sz w:val="21"/>
          <w:szCs w:val="21"/>
          <w:lang w:eastAsia="ru-RU"/>
        </w:rPr>
        <w:t>5.4. Сложные структуры на динамических спектрах хоров</w:t>
      </w:r>
    </w:p>
    <w:p w14:paraId="7229EB53" w14:textId="77777777" w:rsidR="006E579F" w:rsidRPr="006E579F" w:rsidRDefault="006E579F" w:rsidP="006E579F">
      <w:pPr>
        <w:rPr>
          <w:rFonts w:ascii="Helvetica" w:eastAsia="Symbol" w:hAnsi="Helvetica" w:cs="Helvetica"/>
          <w:b/>
          <w:bCs/>
          <w:color w:val="222222"/>
          <w:kern w:val="0"/>
          <w:sz w:val="21"/>
          <w:szCs w:val="21"/>
          <w:lang w:eastAsia="ru-RU"/>
        </w:rPr>
      </w:pPr>
      <w:r w:rsidRPr="006E579F">
        <w:rPr>
          <w:rFonts w:ascii="Helvetica" w:eastAsia="Symbol" w:hAnsi="Helvetica" w:cs="Helvetica"/>
          <w:b/>
          <w:bCs/>
          <w:color w:val="222222"/>
          <w:kern w:val="0"/>
          <w:sz w:val="21"/>
          <w:szCs w:val="21"/>
          <w:lang w:eastAsia="ru-RU"/>
        </w:rPr>
        <w:t>5.5. Связь КНЧ-хоров с пульсациями типа P¿ - I</w:t>
      </w:r>
    </w:p>
    <w:p w14:paraId="4D35CA7C" w14:textId="77777777" w:rsidR="006E579F" w:rsidRPr="006E579F" w:rsidRDefault="006E579F" w:rsidP="006E579F">
      <w:pPr>
        <w:rPr>
          <w:rFonts w:ascii="Helvetica" w:eastAsia="Symbol" w:hAnsi="Helvetica" w:cs="Helvetica"/>
          <w:b/>
          <w:bCs/>
          <w:color w:val="222222"/>
          <w:kern w:val="0"/>
          <w:sz w:val="21"/>
          <w:szCs w:val="21"/>
          <w:lang w:eastAsia="ru-RU"/>
        </w:rPr>
      </w:pPr>
      <w:r w:rsidRPr="006E579F">
        <w:rPr>
          <w:rFonts w:ascii="Helvetica" w:eastAsia="Symbol" w:hAnsi="Helvetica" w:cs="Helvetica"/>
          <w:b/>
          <w:bCs/>
          <w:color w:val="222222"/>
          <w:kern w:val="0"/>
          <w:sz w:val="21"/>
          <w:szCs w:val="21"/>
          <w:lang w:eastAsia="ru-RU"/>
        </w:rPr>
        <w:t>5.6. Условия и механизмы возбуждения хоров</w:t>
      </w:r>
    </w:p>
    <w:p w14:paraId="23A5D04A" w14:textId="77777777" w:rsidR="006E579F" w:rsidRPr="006E579F" w:rsidRDefault="006E579F" w:rsidP="006E579F">
      <w:pPr>
        <w:rPr>
          <w:rFonts w:ascii="Helvetica" w:eastAsia="Symbol" w:hAnsi="Helvetica" w:cs="Helvetica"/>
          <w:b/>
          <w:bCs/>
          <w:color w:val="222222"/>
          <w:kern w:val="0"/>
          <w:sz w:val="21"/>
          <w:szCs w:val="21"/>
          <w:lang w:eastAsia="ru-RU"/>
        </w:rPr>
      </w:pPr>
      <w:r w:rsidRPr="006E579F">
        <w:rPr>
          <w:rFonts w:ascii="Helvetica" w:eastAsia="Symbol" w:hAnsi="Helvetica" w:cs="Helvetica"/>
          <w:b/>
          <w:bCs/>
          <w:color w:val="222222"/>
          <w:kern w:val="0"/>
          <w:sz w:val="21"/>
          <w:szCs w:val="21"/>
          <w:lang w:eastAsia="ru-RU"/>
        </w:rPr>
        <w:t>5.7. Выводы</w:t>
      </w:r>
    </w:p>
    <w:p w14:paraId="77FDBE4B" w14:textId="12C2B1D9" w:rsidR="00410372" w:rsidRPr="006E579F" w:rsidRDefault="00410372" w:rsidP="006E579F"/>
    <w:sectPr w:rsidR="00410372" w:rsidRPr="006E579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3CA8E" w14:textId="77777777" w:rsidR="001453F9" w:rsidRDefault="001453F9">
      <w:pPr>
        <w:spacing w:after="0" w:line="240" w:lineRule="auto"/>
      </w:pPr>
      <w:r>
        <w:separator/>
      </w:r>
    </w:p>
  </w:endnote>
  <w:endnote w:type="continuationSeparator" w:id="0">
    <w:p w14:paraId="5ADF8FB6" w14:textId="77777777" w:rsidR="001453F9" w:rsidRDefault="00145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C0CC0" w14:textId="77777777" w:rsidR="001453F9" w:rsidRDefault="001453F9"/>
    <w:p w14:paraId="1D5202A2" w14:textId="77777777" w:rsidR="001453F9" w:rsidRDefault="001453F9"/>
    <w:p w14:paraId="6E3BD55E" w14:textId="77777777" w:rsidR="001453F9" w:rsidRDefault="001453F9"/>
    <w:p w14:paraId="08757329" w14:textId="77777777" w:rsidR="001453F9" w:rsidRDefault="001453F9"/>
    <w:p w14:paraId="1CCF90B0" w14:textId="77777777" w:rsidR="001453F9" w:rsidRDefault="001453F9"/>
    <w:p w14:paraId="61EE6A88" w14:textId="77777777" w:rsidR="001453F9" w:rsidRDefault="001453F9"/>
    <w:p w14:paraId="1279BEE6" w14:textId="77777777" w:rsidR="001453F9" w:rsidRDefault="001453F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82AB0BF" wp14:editId="28CB76A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021CF9" w14:textId="77777777" w:rsidR="001453F9" w:rsidRDefault="001453F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82AB0B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C021CF9" w14:textId="77777777" w:rsidR="001453F9" w:rsidRDefault="001453F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39D28B6" w14:textId="77777777" w:rsidR="001453F9" w:rsidRDefault="001453F9"/>
    <w:p w14:paraId="1F2FBFF0" w14:textId="77777777" w:rsidR="001453F9" w:rsidRDefault="001453F9"/>
    <w:p w14:paraId="05E30A4C" w14:textId="77777777" w:rsidR="001453F9" w:rsidRDefault="001453F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0933098" wp14:editId="49BC07D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5ADBE3" w14:textId="77777777" w:rsidR="001453F9" w:rsidRDefault="001453F9"/>
                          <w:p w14:paraId="17B288E1" w14:textId="77777777" w:rsidR="001453F9" w:rsidRDefault="001453F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093309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B5ADBE3" w14:textId="77777777" w:rsidR="001453F9" w:rsidRDefault="001453F9"/>
                    <w:p w14:paraId="17B288E1" w14:textId="77777777" w:rsidR="001453F9" w:rsidRDefault="001453F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20EAA3F" w14:textId="77777777" w:rsidR="001453F9" w:rsidRDefault="001453F9"/>
    <w:p w14:paraId="37A62C45" w14:textId="77777777" w:rsidR="001453F9" w:rsidRDefault="001453F9">
      <w:pPr>
        <w:rPr>
          <w:sz w:val="2"/>
          <w:szCs w:val="2"/>
        </w:rPr>
      </w:pPr>
    </w:p>
    <w:p w14:paraId="7CFD36CB" w14:textId="77777777" w:rsidR="001453F9" w:rsidRDefault="001453F9"/>
    <w:p w14:paraId="192C00E3" w14:textId="77777777" w:rsidR="001453F9" w:rsidRDefault="001453F9">
      <w:pPr>
        <w:spacing w:after="0" w:line="240" w:lineRule="auto"/>
      </w:pPr>
    </w:p>
  </w:footnote>
  <w:footnote w:type="continuationSeparator" w:id="0">
    <w:p w14:paraId="1C72241A" w14:textId="77777777" w:rsidR="001453F9" w:rsidRDefault="001453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3F9"/>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DE1"/>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135453</TotalTime>
  <Pages>2</Pages>
  <Words>344</Words>
  <Characters>1963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2303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3606</cp:revision>
  <cp:lastPrinted>2009-02-06T05:36:00Z</cp:lastPrinted>
  <dcterms:created xsi:type="dcterms:W3CDTF">2024-01-07T13:43:00Z</dcterms:created>
  <dcterms:modified xsi:type="dcterms:W3CDTF">2025-07-19T12:57:00Z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