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5043A" w:rsidRDefault="00C5043A" w:rsidP="000C5764">
      <w:pPr>
        <w:spacing w:line="360" w:lineRule="auto"/>
        <w:jc w:val="center"/>
        <w:rPr>
          <w:rStyle w:val="afc"/>
          <w:color w:val="0070C0"/>
        </w:rPr>
      </w:pPr>
    </w:p>
    <w:p w:rsidR="009241A4" w:rsidRDefault="001428DC" w:rsidP="003C1328">
      <w:pPr>
        <w:jc w:val="both"/>
        <w:rPr>
          <w:rFonts w:ascii="Verdana" w:hAnsi="Verdana"/>
          <w:color w:val="000000"/>
          <w:sz w:val="18"/>
          <w:szCs w:val="18"/>
        </w:rPr>
      </w:pPr>
      <w:r>
        <w:rPr>
          <w:rFonts w:ascii="Verdana" w:hAnsi="Verdana"/>
          <w:color w:val="000000"/>
          <w:sz w:val="18"/>
          <w:szCs w:val="18"/>
          <w:shd w:val="clear" w:color="auto" w:fill="FFFFFF"/>
        </w:rPr>
        <w:t>Земли для развития поселений как объект муниципально-правового регулирования</w:t>
      </w:r>
      <w:r>
        <w:rPr>
          <w:rFonts w:ascii="Verdana" w:hAnsi="Verdana"/>
          <w:color w:val="000000"/>
          <w:sz w:val="18"/>
          <w:szCs w:val="18"/>
        </w:rPr>
        <w:br/>
      </w:r>
      <w:r>
        <w:rPr>
          <w:rFonts w:ascii="Verdana" w:hAnsi="Verdana"/>
          <w:color w:val="000000"/>
          <w:sz w:val="18"/>
          <w:szCs w:val="18"/>
        </w:rPr>
        <w:br/>
      </w:r>
    </w:p>
    <w:p w:rsidR="001428DC" w:rsidRDefault="001428DC" w:rsidP="003C1328">
      <w:pPr>
        <w:jc w:val="both"/>
        <w:rPr>
          <w:rFonts w:ascii="Verdana" w:hAnsi="Verdana"/>
          <w:color w:val="000000"/>
          <w:sz w:val="18"/>
          <w:szCs w:val="18"/>
        </w:rPr>
      </w:pP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Год: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2011</w:t>
      </w: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Гаджиев, Курбан Тажутинович</w:t>
      </w: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Москва</w:t>
      </w: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12.00.02</w:t>
      </w: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428DC" w:rsidRDefault="001428DC" w:rsidP="001428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428DC" w:rsidRDefault="001428DC" w:rsidP="001428DC">
      <w:pPr>
        <w:spacing w:line="270" w:lineRule="atLeast"/>
        <w:rPr>
          <w:rFonts w:ascii="Verdana" w:hAnsi="Verdana"/>
          <w:color w:val="000000"/>
          <w:sz w:val="18"/>
          <w:szCs w:val="18"/>
        </w:rPr>
      </w:pPr>
      <w:r>
        <w:rPr>
          <w:rFonts w:ascii="Verdana" w:hAnsi="Verdana"/>
          <w:color w:val="000000"/>
          <w:sz w:val="18"/>
          <w:szCs w:val="18"/>
        </w:rPr>
        <w:t>175</w:t>
      </w:r>
    </w:p>
    <w:p w:rsidR="001428DC" w:rsidRDefault="001428DC" w:rsidP="001428D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Гаджиев, Курбан Тажутинович</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земель для развития поселений.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подходы к регулированию земельных ресурсов, используемых для</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территорий.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механизмы формирования и использования земель для развития муниципальных образований.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резервирования земель для развития муниципальных образований.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изъятия земель для развития муниципального образования.</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Резервирование земель как правовой ресурс развития муниципальных образований.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Порядок использования земель, предназначенных для развития муниципальных образований.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Управление муниципальными землями.</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Земли</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переданные для развития муниципальных образований.</w:t>
      </w:r>
    </w:p>
    <w:p w:rsidR="001428DC" w:rsidRDefault="001428DC" w:rsidP="001428D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"Земли для развития поселений как объект муниципально-правового регулирования"</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Одним из наиболее сложных вопросов в развитии России традиционно был и остается земельный вопрос. Возрождение и становление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1990-е годы, как показал в дальнейшем опыт его правового регулирования, и-правоприменительная практика, не только сохранили его актуальность, но и во многом обусловили необходимость реформ. Как известно, подготовка и принятие Федерального закона от б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(далее - Федеральный закон № 131-ФЭ)1 во многом были обусловлены потребностями пересмотра территориальных основ организации данного уровня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частности, установлением поселенческого уровня</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как обязательного.</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Определяя в пункте 3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 данного закона общие принципы установления границ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определил, что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Во многом данное положение </w:t>
      </w:r>
      <w:r>
        <w:rPr>
          <w:rFonts w:ascii="Verdana" w:hAnsi="Verdana"/>
          <w:color w:val="000000"/>
          <w:sz w:val="18"/>
          <w:szCs w:val="18"/>
        </w:rPr>
        <w:lastRenderedPageBreak/>
        <w:t>стало развитием предыдущего опыта правового' регулирования земель независимо от форм собственности и целевого назначения, составляющих территорию муниципального образования.</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как показывает анализ специальной литературы, вокруг каждой из категорий земельных участков — земель населенных пунктов и земель общего пользования, территорий традиционного природопользования и рекреационных земель продолжаются дискуссии</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2003. № 40. Ст. 3822. среди теоретиков. О значительных проблемах в правовом регулировании отдельных категорий земельных участков свидетельствует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многочисленные судебные процессы.</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наиболее сложных положений для теоретического осмысления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оказалось понятие «</w:t>
      </w:r>
      <w:r>
        <w:rPr>
          <w:rStyle w:val="WW8Num4z0"/>
          <w:rFonts w:ascii="Verdana" w:hAnsi="Verdana"/>
          <w:color w:val="4682B4"/>
          <w:sz w:val="18"/>
          <w:szCs w:val="18"/>
        </w:rPr>
        <w:t>земли для развития поселений</w:t>
      </w:r>
      <w:r>
        <w:rPr>
          <w:rFonts w:ascii="Verdana" w:hAnsi="Verdana"/>
          <w:color w:val="000000"/>
          <w:sz w:val="18"/>
          <w:szCs w:val="18"/>
        </w:rPr>
        <w:t>». Как правило, исследователи ограничиваются констатацией законодательного положения, указывая, что такие земли могут составить один из ресурсов развития местного самоуправления. Однако для муниципальной практики важно знать, земельные участки каких форм собственности могут составить ресурс такого развития? Каков правовой порядок формирования земель для развития поселений, а также их использования и распоряжения?</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сформулированной темы диссертации усиливается также рядом других обстоятельств. Федеральный закон № 1Э1-ФЗ,</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земли для развития поселений</w:t>
      </w:r>
      <w:r>
        <w:rPr>
          <w:rFonts w:ascii="Verdana" w:hAnsi="Verdana"/>
          <w:color w:val="000000"/>
          <w:sz w:val="18"/>
          <w:szCs w:val="18"/>
        </w:rPr>
        <w:t>», позволяет очень широко трактовать перечень земельных участков, которые могут составить такие земли. Как ресурс развития поселений можно рассматривать самые разные категории земельных участков. Одновременно с этим, земельные участки являются таюке ресурсом развития других типов1 муниципальных образований, в частности, муниципальных районов. Например, в составе территории муниципального района согласно законодательству могут находиться межселенные территории, которые могут рассматриваться как источник решения отдельных проблем.</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необходимость разработки сформулированной темы обусловлена и состоянием развития российского местного самоуправления. Его противоречивый и сложный характер, отсутствие достаточных финансовых ресурсов предопределяют необходимость выявления дополнительных источников для решения вопросов' местного значения в интересах населения муниципальных образований. Анализ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качестве ресурса развития муниципальных образований может стать одним из таких источников. Земельные участки — это территории для развития инфраструктуры муниципальных образований. Земельный налог является одним из двух местных налогов. Земельные участки могут стать объектом аренды и других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соответствии с требованиями, установленными российским законодательством.</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рассмотрение сформулированной темы имеет для муниципальных образований субъектов Российской Федерации, в которых земельные ресурсы имеют не только ограниченный характер, но их отсутствие может поставить под угрозу существование отдельных народов. Прежде всего, это касается коренных малочисленных народов, к которым в наибольшей степени может быть отнесено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том, что «земля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в Российской Федерации как основа жизни и деятельности народов, проживающих на соответствующей территории»1.</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Неразрешенность проблем в области использования земель для развития муниципальных образований не позволяет также преодолеть имеющиеся нарушения российского законодательства: Во-первых,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земельного законодательства^ предусматривающего: учёт земли как основы жизни и деятельности человека;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Fonts w:ascii="Verdana" w:hAnsi="Verdana"/>
          <w:color w:val="000000"/>
          <w:sz w:val="18"/>
          <w:szCs w:val="18"/>
        </w:rPr>
        <w:t>- имущества; приоритет охраны жизни и здоровья человека; участие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общественных организаций (объединений) и религиозных организаций в решении вопросов, касающихся их прав на землю; сочетание интересов общества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согласно которому регулирование</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Часть 1 статьи 9. использования и охраны земель осуществляется в интересах всего общества при обеспечении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каждого гражданина на- свободное владение, пользование и распоряжение принадлежащим ему земельным участком^и др.</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Во-вторых, градостроительного законодательства, в соответствии с которым должно обеспечиваться: устойчивое развитие территорий на основе территориального планирования и </w:t>
      </w:r>
      <w:r>
        <w:rPr>
          <w:rFonts w:ascii="Verdana" w:hAnsi="Verdana"/>
          <w:color w:val="000000"/>
          <w:sz w:val="18"/>
          <w:szCs w:val="18"/>
        </w:rPr>
        <w:lastRenderedPageBreak/>
        <w:t>градостроительного зонирования; сбалансированный учёт экологических, экономических, социальных и иных факторов при осуществлении градостроительной деятельности; участие граждан и ' их объединений в осуществлении градостроительной деятельности^ обеспечение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такого участия; ответственность федеральных органов государственной власти, органов государственной власти субъектов Российской Федерации и органов местного самоуправления за обеспечение благоприятных условий жизнедеятельности человека и др.</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регулируются рядом отраслей права, их рассмотрение в рамках муниципального1 права как комплексной отрасли права представляется наиболее оптимальным. Решение названных проблем позволит прежде всего обеспечить более благоприятные условия для развития местного самоуправления и науки муниципального права.</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исследования. Для формирования научных представлений о понятии земель для развития поселений важное значение имели исследования, в которых рассматриваются теоретико-правовые проблемы развития Российской Федерации, вопросы ее конституционного, в том числе и муниципального, развития. Это труды таких ученых, как С.А.Авакьян, С.С.Алексеев, И.Н.Барциц, Н.С.Бондарь, В.И.Васильев, Р.Ф.Васильев, В.Р.Вишняков, С.Э.Жилинский, Е.И:Колюшин, М.А.Краснов, О.Е.Кутафин,</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В.А.Прокошин, Ю.А.Тихомиров, Т.Я.Хабриева, Н.М.Чепурнова,</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B.Е.Чиркин и многих других.</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полно проблемы развития местного самоуправления, а также его правового регулирования анализируются специалистами муниципального права. Благодаря работам А.А.Акмаловой, И.В.Бабичева, Г.В.Барабашева, О.В.Гришиной, В.В.Еремяна, А.А.Замотаева, И.И.Овчинникова, В.В.Таболина, Н.С.Тимофеева, В.И.Фадеева, Е.С.Шугриной и других авторов к настоящему времени сложилось представление о территориальной организации местного самоуправления, тенденциях социально-экономического развития муниципальных образований и особенностях их правового регулирования.</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для выявления источников формирования земель, необходимых для развития муниципальных образований, а также порядке управления- ими имело изучение трудов о развитии земельного, градостроительного и гражданского законодательства, истории земельного вопроса в целом. Это — работы Е.А.Кодиной и Ю.С.Михалычевой, в которых анализируются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области земельных отношений; В.П.Камышанского, Е.Л.Мининой и</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C.А.Рухтина - о порядке</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резервирования земель для муниципальных нужд; Е.А.Галиновской —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возникающих в процессе управления земельными ресурсами; В.А.Лапиной — о социально-экономическом развитии муниципальных образований; С.Н.Волкова - о публично-правовом управлении межселенными территориями;. Г.А.Волкова — о земельных ресурсах для развития застроенных территорий; Н.В.Комова - о земельном вопросе в России; Л.В.Овчинниковой — о развитии пригородных территорий. Рассмотрение данных вопросов осуществляется представителями разных областей научного знания -</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экономической науки, управления и др.</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хотя проблемам организации местного самоуправления, его территориальной основы и земельных правоотношений посвящено достаточно много работ, среди них отсутствуют исследования о землях для развития поселений как объекте муниципально-правового регулирования. С учетом этого, а также актуальности темы были сформулированы цель и задачи исследования, его объект и предмет.</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изучение теоретических и практических проблем правового регулирования земель, формируемых и используемых для развития поселений, а также других типов муниципальных образований.</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решаются следующие задачи: выявить основные подходы к трактовке земель, используемых для развития поселений как объектов муниципально-правового регулирования; сформулировать и обосновать необходимость закрепления в законодательстве понятия «</w:t>
      </w:r>
      <w:r>
        <w:rPr>
          <w:rStyle w:val="WW8Num4z0"/>
          <w:rFonts w:ascii="Verdana" w:hAnsi="Verdana"/>
          <w:color w:val="4682B4"/>
          <w:sz w:val="18"/>
          <w:szCs w:val="18"/>
        </w:rPr>
        <w:t>земли для развития муниципальных образований</w:t>
      </w:r>
      <w:r>
        <w:rPr>
          <w:rFonts w:ascii="Verdana" w:hAnsi="Verdana"/>
          <w:color w:val="000000"/>
          <w:sz w:val="18"/>
          <w:szCs w:val="18"/>
        </w:rPr>
        <w:t xml:space="preserve">», определив правовые механизмы их формирования- и использования; изучить порядок изъятия земель для развития муниципального </w:t>
      </w:r>
      <w:r>
        <w:rPr>
          <w:rFonts w:ascii="Verdana" w:hAnsi="Verdana"/>
          <w:color w:val="000000"/>
          <w:sz w:val="18"/>
          <w:szCs w:val="18"/>
        </w:rPr>
        <w:lastRenderedPageBreak/>
        <w:t>образования; рассмотреть резервирование земель как правовой ресурс развития муниципальных образований; раскрыть особенности управления муниципальными землями' в интересах развития местного самоуправления; выяснить порядок использования земель государственной собственности, переданных для развития муниципальных образований.</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процессе формирования земель, необходимых для развития муниципальных образований, управления ими, а также понятийно-правовой инструментарий, используемый, для их изучения.</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нормативные правовые акты, регулирующие общественные отношения, возникающие в процессе формирования земельных ресурсов, необходимых для развития муниципальных образований, а также использования и распоряжения такими землями.</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общенаучные методы познания общественных явлений и процессов (диалектический, формально-логический, индукции и дедукции, системный, структурно-функциональный), а также специальные методы юридической науки (формально-юридический, историко-юридический) и другие методы научного познания. Основную роль в исследовании сыграл формально-юридический метод, позволивший проанализировать действующее законодательство, а также с учетом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сформулировать и обосновать необходимость определенных изменений в нем, чтобы обеспечить развитие муниципальных образований за счет использования земельных ресурсов.</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указанными в диссертации применялись и другие методы</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научного познания, принятые в юридической науке.</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концептуальные положения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а также научные обобщения специалистов в области теории права, конституционного, земельного, градостроительного, гражданского права. Кроме того, автор опирался на теоретические разработки ученых в других областях научного знания, изучающих земельные отношения в России.</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Российской Федерации,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конституции (уставы) субъектов Российской Федерации, федеральные законы и иные нормативные правовые акты органов государственной власти Российской Федерации и органов государственной власти субъектов Российской Федерации, муниципальные правовые акты.</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работы представлена результатами анализа деятельности отдельных органов государственной власти и органов местного самоуправления в сфере земельных правоотношений, а также статистическими данными, отражающими состав земельных ресурсов муниципальных образований, источники их формирования и характер использования. Особое внимание было уделено сбору и систематизации эмпирических данных, свидетельствующих о правоприменительной практике в Республике Дагестан, что обусловлено спецификой земельных правоотношений в субъектах Российской Федерации, имеющих земли отгонного животноводства. Их использование, создавая необходимые условия для реализации интересов населения, в том числе коренных малочисленных народов, в то же время осложняет решение вопросов, связанных с формированием земельных ресурсов, необходимых для развития муниципальных образований.</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является одним из первых комплексных исследований понятия земель для развития поселений, как объекта муниципально-правового регулирования, а также порядка их формирования и управления.</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в предложенном и обоснованном подходе к исследованию сформулированной темы, а также выводах и предложениях, которые являются новыми или имеют элементы научной новизны и выносятся на защиту:</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работе раскрыто и обосновано понятие института земель, необходимых для развития муниципальных образований как комплексного правового института. Земли для развития муниципальных образований' рассматриваются как объект муниципально-правового регулирования, как правовой институт в системе муниципального права Российской</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Предложено под данным институтом понимать совокупность таких</w:t>
      </w:r>
      <w:r>
        <w:rPr>
          <w:rStyle w:val="WW8Num3z0"/>
          <w:rFonts w:ascii="Verdana" w:hAnsi="Verdana"/>
          <w:color w:val="000000"/>
          <w:sz w:val="18"/>
          <w:szCs w:val="18"/>
        </w:rPr>
        <w:t> </w:t>
      </w:r>
      <w:r>
        <w:rPr>
          <w:rStyle w:val="WW8Num4z0"/>
          <w:rFonts w:ascii="Verdana" w:hAnsi="Verdana"/>
          <w:color w:val="4682B4"/>
          <w:sz w:val="18"/>
          <w:szCs w:val="18"/>
        </w:rPr>
        <w:t>субинститутов</w:t>
      </w:r>
      <w:r>
        <w:rPr>
          <w:rFonts w:ascii="Verdana" w:hAnsi="Verdana"/>
          <w:color w:val="000000"/>
          <w:sz w:val="18"/>
          <w:szCs w:val="18"/>
        </w:rPr>
        <w:t>, как: муниципальные земли и межселенные территории (муниципальное право); земли населенных пунктов, и пригородные зоны (земельное право); застроенные территории (градостроительное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и резервирование земель для муниципальных нужд (гражданское и земельное право); земли, переданные из государственной собственности в собственность муниципальных образований для целей их развития (земельное право) и др. По мнению автора, регулирование каждого из субинститутов, осуществляется несколькими отраслями права (законодательства) при доминировании одной (одного) из них.</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Автором на основе сравнительно-правового анализа регулирования земельных отношений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Fonts w:ascii="Verdana" w:hAnsi="Verdana"/>
          <w:color w:val="000000"/>
          <w:sz w:val="18"/>
          <w:szCs w:val="18"/>
        </w:rPr>
        <w:t>, муниципальном, земельном, гражданском праве и градостроительном законодательстве обоснован вывод о том, что предложенное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понятие «земли для развития^ поселений» приводит не только к</w:t>
      </w:r>
      <w:r>
        <w:rPr>
          <w:rStyle w:val="WW8Num3z0"/>
          <w:rFonts w:ascii="Verdana" w:hAnsi="Verdana"/>
          <w:color w:val="000000"/>
          <w:sz w:val="18"/>
          <w:szCs w:val="18"/>
        </w:rPr>
        <w:t> </w:t>
      </w:r>
      <w:r>
        <w:rPr>
          <w:rStyle w:val="WW8Num4z0"/>
          <w:rFonts w:ascii="Verdana" w:hAnsi="Verdana"/>
          <w:color w:val="4682B4"/>
          <w:sz w:val="18"/>
          <w:szCs w:val="18"/>
        </w:rPr>
        <w:t>коллизиям</w:t>
      </w:r>
      <w:r>
        <w:rPr>
          <w:rStyle w:val="WW8Num3z0"/>
          <w:rFonts w:ascii="Verdana" w:hAnsi="Verdana"/>
          <w:color w:val="000000"/>
          <w:sz w:val="18"/>
          <w:szCs w:val="18"/>
        </w:rPr>
        <w:t> </w:t>
      </w:r>
      <w:r>
        <w:rPr>
          <w:rFonts w:ascii="Verdana" w:hAnsi="Verdana"/>
          <w:color w:val="000000"/>
          <w:sz w:val="18"/>
          <w:szCs w:val="18"/>
        </w:rPr>
        <w:t>в» российском законодательстве, но и не отвечает интересам развития других типов муниципальных образований — муниципальных районов, городских округов и внутригородских территорий городов федерального значения.</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 сформулировано понятие «</w:t>
      </w:r>
      <w:r>
        <w:rPr>
          <w:rStyle w:val="WW8Num4z0"/>
          <w:rFonts w:ascii="Verdana" w:hAnsi="Verdana"/>
          <w:color w:val="4682B4"/>
          <w:sz w:val="18"/>
          <w:szCs w:val="18"/>
        </w:rPr>
        <w:t>земли, для развития муниципальных образований</w:t>
      </w:r>
      <w:r>
        <w:rPr>
          <w:rFonts w:ascii="Verdana" w:hAnsi="Verdana"/>
          <w:color w:val="000000"/>
          <w:sz w:val="18"/>
          <w:szCs w:val="18"/>
        </w:rPr>
        <w:t>». В узком смысле под ним- предложено понимать земельные участки, находящиеся в пределах соответствующих муниципальных образований и служащие местом размещения и строительства сооружений, предназначенных для оптимального функционирования населенных пунктов, входящих в состав соответствующих муниципальных образований, производственных и ландшафтно-рекреационных зон, организации отдыха населения муниципального образования и для удовлетворения-иных муниципальных нужд.</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Земли для развития муниципальных образований в широком смысле - это совокупность всех земель независимо от их места расположения в пределах или за пределами муниципальных образований, целевого назначения и права собственности на них, которые в случае необходимости могут быть использованы для целей развития данного муниципального образования</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результате изучения правоприменительной практики в диссертации выявлены источники формирования земель для развития муниципальных образований. По мнению автора, к ним должны быть отнесены четыре группы земельных участков, перечень которых следует считать исчерпывающим. Это: земли, находящиеся в муниципальной собственности; земли, переданные из государственной собственности в собственность муниципальных образований для их развития;</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земли,</w:t>
      </w:r>
      <w:r>
        <w:rPr>
          <w:rStyle w:val="WW8Num3z0"/>
          <w:rFonts w:ascii="Verdana" w:hAnsi="Verdana"/>
          <w:color w:val="000000"/>
          <w:sz w:val="18"/>
          <w:szCs w:val="18"/>
        </w:rPr>
        <w:t> </w:t>
      </w:r>
      <w:r>
        <w:rPr>
          <w:rStyle w:val="WW8Num4z0"/>
          <w:rFonts w:ascii="Verdana" w:hAnsi="Verdana"/>
          <w:color w:val="4682B4"/>
          <w:sz w:val="18"/>
          <w:szCs w:val="18"/>
        </w:rPr>
        <w:t>изъятые</w:t>
      </w:r>
      <w:r>
        <w:rPr>
          <w:rStyle w:val="WW8Num3z0"/>
          <w:rFonts w:ascii="Verdana" w:hAnsi="Verdana"/>
          <w:color w:val="000000"/>
          <w:sz w:val="18"/>
          <w:szCs w:val="18"/>
        </w:rPr>
        <w:t> </w:t>
      </w:r>
      <w:r>
        <w:rPr>
          <w:rFonts w:ascii="Verdana" w:hAnsi="Verdana"/>
          <w:color w:val="000000"/>
          <w:sz w:val="18"/>
          <w:szCs w:val="18"/>
        </w:rPr>
        <w:t>из частной собственности для муниципальных нужд;</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земли, зарезервированные муниципальными образованиями для их развития в будущем.</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результате проведенного исследования предложено рассматривать институт изъятия земель для муниципальных нужд в качестве источника формирования земель для развития муниципальных образований как</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меру. Реализация данного права муниципальных образований в настоящее время ведет не только к многочисленным нарушениям требований законодательства, но и связана с большими расходами для местных бюджетов, а также, как правило, вызывает значительный общественный резонанс, особенно в случаях несоблюдения всех стадий процедуры изъятия земель для муниципальных нужд, невыплаты соразмерного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др.</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такой же</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меры следует рассматривать порядок резервирования земель, который как и изъятие связан с большими расходами для местного бюджета. В условиях противоречивого развития законодательства о местном самоуправлении и постоянных его реформ институт резервирования способен стать эффективным источником развития муниципальных образований только при условии, если оказывается возможным не только определить стратегию их развития, но и действовать в соответствии с ней.</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Резервом развития муниципальных образований является оптимизация порядка управления муниципальными землями. По мнению автора, это касается повышения уровня доходности не только земельного налога, что неоднократно отмечалось специалистами, но и заключаемых договоров аренды. Необходимо обеспечение максимальной прозрачности процедур предоставления муниципальных земель в аренду, в том числе и с использованием механизмов «</w:t>
      </w:r>
      <w:r>
        <w:rPr>
          <w:rStyle w:val="WW8Num4z0"/>
          <w:rFonts w:ascii="Verdana" w:hAnsi="Verdana"/>
          <w:color w:val="4682B4"/>
          <w:sz w:val="18"/>
          <w:szCs w:val="18"/>
        </w:rPr>
        <w:t>электронного муниципалитета</w:t>
      </w:r>
      <w:r>
        <w:rPr>
          <w:rFonts w:ascii="Verdana" w:hAnsi="Verdana"/>
          <w:color w:val="000000"/>
          <w:sz w:val="18"/>
          <w:szCs w:val="18"/>
        </w:rPr>
        <w:t>», конкурсного порядка и др.</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Как показало проведенное исследование, безвозмездная передача земель из государственной собственности в собственность муниципальных образований, в том числе и за пределами их границ, для целей развития, предусмотренная частью 3 статьи 19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на практике применяется редко. В качестве положительного примера рассмотрена передача земель отгонного животноводства, находящихся в собственности Республики Дагестан, во владение и пользование муниципальным образованиям, расположенным в ее горной части. Такие земли выступают в качестве ресурса развития муниципальных образований в самом широком смысле, в том числе снижая социальную напряженность на территориях с ограниченными земельными участками и высоким уровнем безработицы.</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выявлена необходимость дальнейшего совершенствования законодательного регулирования института «</w:t>
      </w:r>
      <w:r>
        <w:rPr>
          <w:rStyle w:val="WW8Num4z0"/>
          <w:rFonts w:ascii="Verdana" w:hAnsi="Verdana"/>
          <w:color w:val="4682B4"/>
          <w:sz w:val="18"/>
          <w:szCs w:val="18"/>
        </w:rPr>
        <w:t>межселенных территорий</w:t>
      </w:r>
      <w:r>
        <w:rPr>
          <w:rFonts w:ascii="Verdana" w:hAnsi="Verdana"/>
          <w:color w:val="000000"/>
          <w:sz w:val="18"/>
          <w:szCs w:val="18"/>
        </w:rPr>
        <w:t>», которые из резерва развития муниципальных, районов превращаются в инструмент ликвидации местного самоуправления. Предлагается усилить государственный и общественный контроль за управлением межселенными территориями муниципальных районов, а также для обеспечения системности решения земельных проблем принять Федеральный закон «</w:t>
      </w:r>
      <w:r>
        <w:rPr>
          <w:rStyle w:val="WW8Num4z0"/>
          <w:rFonts w:ascii="Verdana" w:hAnsi="Verdana"/>
          <w:color w:val="4682B4"/>
          <w:sz w:val="18"/>
          <w:szCs w:val="18"/>
        </w:rPr>
        <w:t>О землях муниципальных образований</w:t>
      </w:r>
      <w:r>
        <w:rPr>
          <w:rFonts w:ascii="Verdana" w:hAnsi="Verdana"/>
          <w:color w:val="000000"/>
          <w:sz w:val="18"/>
          <w:szCs w:val="18"/>
        </w:rPr>
        <w:t>». Наряду с регулированием обозначенных вопросов, в нем последовательно был бы</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порядок использования земель, находящихся в государственной собственности, в том числе за пределами границ муниципальных образований.</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в нем сделана попытка сформулировать и разрешить проблему научного осмысления института земель, необходимых для развития муниципальных образований. В работе дано определение данного понятия^ его обоснование, определены источники и способы формирования этих земель, а также рассмотрен порядок управления ими.</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работы состоит в том, что изложенные в диссертации теоретические положения являются основой для дальнейшей разработки данной темы. Выводы работы, а также сформулированные в ней положения, рекомендации и предложения по изменению действующего законодательства могут быть использованы для совершенствования муниципальных правоотношений в исследуемой сфере, в том числе для осуществления органами государственной власти и органами местного самоуправления более эффективного управления землями для развития муниципальных образований:</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Введение в правовую практику понятия «земли для; развития муниципальных образований» отвечает интересам населения и потребностям развития местного самоуправления в целом:</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обсуждена и одобрена на заседании кафедры государственного управления, правового обеспечения государственной и муниципальной службы Федерального образовательного учреждения высшего профессионального образования «Российская академия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Основные положения и выводы работы отражены в научных публикациях автора, а отдельные результаты исследования были предметом сообщений автора на научно-практических конференциях и семинарах.</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задачами и логикой исследования. Диссертация состоит из введения, трех глав, включающих шесть параграфов, заключения. В конце работы приведен перечень нормативных правовых актов и специальной литературы, использованных при подготовке диссертации.</w:t>
      </w:r>
    </w:p>
    <w:p w:rsidR="001428DC" w:rsidRDefault="001428DC" w:rsidP="001428D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Гаджиев, Курбан Тажутинович</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Диссертационное исследование, подтвердив, что земля является основой жизнедеятельности любого народа, позволило также раскрыть стратегическое, основополагающее значение земельных ресурсов, как для развития государства в целом, так и для его отдельных территорий, в том числе муниципальных образований. Эффективное использование и управление земельными ресурсами является не только критерием для оценки деятельности органов государственной власти и органов </w:t>
      </w:r>
      <w:r>
        <w:rPr>
          <w:rFonts w:ascii="Verdana" w:hAnsi="Verdana"/>
          <w:color w:val="000000"/>
          <w:sz w:val="18"/>
          <w:szCs w:val="18"/>
        </w:rPr>
        <w:lastRenderedPageBreak/>
        <w:t>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но показателем рационального распоряжения таким важнейшим природным ресурсом, как земля. Среди наиболее важных выводов, которые позволило сделать проведенное исследование, следует выделить следующие:</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Развитие муниципальных образований немыслимо без эффективного регулирования и управления их земельными ресурсами. Как показал анализ, подтвердив во многом оценки теоретиков и практиков местного самоуправления, наиболее острыми земельными проблемами остаются, в частности, нерешенность вопроса об увеличении доходов муниципального образования за счет земельного налога; незавершенность разграничения государственной собственности на землю, проведения землеустроительных работ на территории муниципального образования и государственной регистрации прав муниципальных образований на земельные участки.</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Изучение, систематизация и обобщение теоретических представлений о земельных ресурсах муниципальных образований позволило в качестве институтов различных отраслей права, связанных с земельными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выделить институт пригородных зон (земельное право), институт межселенных территорий (муниципальное право), институты</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резервирования земель для муниципальных нужд (гражданское- и земельное право), институт развития застроенных территорий (градостроительное право). Как показывает анализ, прежде всего,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только такой системный и комплексный подход к рассмотрению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применительно к практике местного самоуправления создает необходимые теоретические основы для решения земельных вопросов.</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Одним из наиболее эффективных источников обеспечения развития муниципальных образований в настоящее время остаются земельные ресурсы. Данное положение имеет правовое обоснование. Однако в настоящее время трудно согласиться с использованием введенного в законодательство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земли для развития поселения</w:t>
      </w:r>
      <w:r>
        <w:rPr>
          <w:rFonts w:ascii="Verdana" w:hAnsi="Verdana"/>
          <w:color w:val="000000"/>
          <w:sz w:val="18"/>
          <w:szCs w:val="18"/>
        </w:rPr>
        <w:t>».</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не только для научного анализа земельных правоотношений, но и практического решения вопросов развития местного самоуправления, совершенствования земельного законодательства ввести понятие «</w:t>
      </w:r>
      <w:r>
        <w:rPr>
          <w:rStyle w:val="WW8Num4z0"/>
          <w:rFonts w:ascii="Verdana" w:hAnsi="Verdana"/>
          <w:color w:val="4682B4"/>
          <w:sz w:val="18"/>
          <w:szCs w:val="18"/>
        </w:rPr>
        <w:t>земли для развития муниципальных образований</w:t>
      </w:r>
      <w:r>
        <w:rPr>
          <w:rFonts w:ascii="Verdana" w:hAnsi="Verdana"/>
          <w:color w:val="000000"/>
          <w:sz w:val="18"/>
          <w:szCs w:val="18"/>
        </w:rPr>
        <w:t>». Это понятие, в отличие от</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Федеральным законом от 6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понятия «</w:t>
      </w:r>
      <w:r>
        <w:rPr>
          <w:rStyle w:val="WW8Num4z0"/>
          <w:rFonts w:ascii="Verdana" w:hAnsi="Verdana"/>
          <w:color w:val="4682B4"/>
          <w:sz w:val="18"/>
          <w:szCs w:val="18"/>
        </w:rPr>
        <w:t>земли для развития поселений</w:t>
      </w:r>
      <w:r>
        <w:rPr>
          <w:rFonts w:ascii="Verdana" w:hAnsi="Verdana"/>
          <w:color w:val="000000"/>
          <w:sz w:val="18"/>
          <w:szCs w:val="18"/>
        </w:rPr>
        <w:t>», является более объемным и в силу этого более инструментальным, позволяя регулировать и'решать проблемы развития и других типов муниципальных образований.</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Источниками для формирования земель, необходимых для развития муниципальных образований, могут выступать, в первую очередь, земли, находящиеся в муниципальной собственности. В случае отсутствия в составе земель, находящихся в муниципальной собственности, соответствующего земельного участка, могут быть использованы земли государственной собственности.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закрепил возможность безвозмездной передачи ч земель государственной собственности в собственность муниципальных образований для целей развития. В том случае, если отсутствует соответствующий земельный участок в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для целей развития муниципальных образований могут использоваться земли, находящиеся в частной собственности, путем использования институтов изъятия и резервирования земель для муниципальных нужд.</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того, чтобы эффективно решать земельные вопросы представляется наиболее оптимальным принятие Федерального закона «</w:t>
      </w:r>
      <w:r>
        <w:rPr>
          <w:rStyle w:val="WW8Num4z0"/>
          <w:rFonts w:ascii="Verdana" w:hAnsi="Verdana"/>
          <w:color w:val="4682B4"/>
          <w:sz w:val="18"/>
          <w:szCs w:val="18"/>
        </w:rPr>
        <w:t>О землях муниципальных образований</w:t>
      </w:r>
      <w:r>
        <w:rPr>
          <w:rFonts w:ascii="Verdana" w:hAnsi="Verdana"/>
          <w:color w:val="000000"/>
          <w:sz w:val="18"/>
          <w:szCs w:val="18"/>
        </w:rPr>
        <w:t>». Внесение отдельных поправок в конкретные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представляется неэффективным. Комплексный эффект возможен путем принятия единого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позволяющего объединить разрозненное различными нормативно-правовыми актами закрепление и регулирование вопросов земель муниципальных образований, а также их решение в рамках данного закона. Этот подход позволит исключить противоречия отдельных норм отраслевого законодательства и норм Федерального закона №131.</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анализе института пригородных зон необходимо выделить несоответствие правового регулирования данного института требованиям практики. Это несоответствие заключается в том, что в качестве пригородных зон</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закрепляет межселенные территории и территории поселений, не имеющих статуса муниципального образования. На практике трудно найти город или </w:t>
      </w:r>
      <w:r>
        <w:rPr>
          <w:rFonts w:ascii="Verdana" w:hAnsi="Verdana"/>
          <w:color w:val="000000"/>
          <w:sz w:val="18"/>
          <w:szCs w:val="18"/>
        </w:rPr>
        <w:lastRenderedPageBreak/>
        <w:t>поселок, за чертой которых находятся межселенные территории или поселения, не имеющие статуса муниципального образования.</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пригородных зон в настоящее время не соответствует развитию крупных городов и агломераций, особенно на территориях с высокой плотностью населения. Для изменения данной ситуации необходимо изменение отдельных юридических конструкций местного самоуправления, а также внесение изменений и дополнений в</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Земельный кодекс Российской Федерации в той части, в которой в нем регулируются вопросы взаимодействия муниципальных образований, когда одно из них использует земельные ресурсы второго — пригородные зоны — для целей развития.</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Анализ института межселенных территорий выявил случаи грубого нарушения норм Федерального закона № 131 о межселенных территориях. Так, в Кабардино-Балкарской Республике более половины ее территории была объявлена межселенной территорией, хотя территория республики признана территорией с высокой плотностью населения. Для недопущения в дальнейшем таких ситуаций необходимо усилить общественный контроль за управлением межселенными территориями.</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Рассмотрение институтов изъятия-и резервирования земель для муниципальных нужд показало, что данные институты актуальны е случае возникновения необходимости у муниципального образования использовать земельные ресурсы, находящиеся в частной собственности. Вместе с тем, использование данных институтов является крайним,</w:t>
      </w:r>
      <w:r>
        <w:rPr>
          <w:rStyle w:val="WW8Num4z0"/>
          <w:rFonts w:ascii="Verdana" w:hAnsi="Verdana"/>
          <w:color w:val="4682B4"/>
          <w:sz w:val="18"/>
          <w:szCs w:val="18"/>
        </w:rPr>
        <w:t>исключительным</w:t>
      </w:r>
      <w:r>
        <w:rPr>
          <w:rStyle w:val="WW8Num3z0"/>
          <w:rFonts w:ascii="Verdana" w:hAnsi="Verdana"/>
          <w:color w:val="000000"/>
          <w:sz w:val="18"/>
          <w:szCs w:val="18"/>
        </w:rPr>
        <w:t> </w:t>
      </w:r>
      <w:r>
        <w:rPr>
          <w:rFonts w:ascii="Verdana" w:hAnsi="Verdana"/>
          <w:color w:val="000000"/>
          <w:sz w:val="18"/>
          <w:szCs w:val="18"/>
        </w:rPr>
        <w:t>случаем.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местного самоуправления должны- исходить, из того; что</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для муниципальных. нужд сопряжено с большими расходами для местного бюджета и может вызвать резонанс в обществе в случае его неверного применения. Наиболее эффективно резервирование земель, находящихся в муниципальной собственности; Это позволяет сохранить земельные ресурсы в муниципальной собственности, предотвращая их переход в частную собственность на длительный срок, вплоть до 20 лет. Благодаря этому отпадает необходимость последующего изъятия земель для реализации муниципальных нужд в ближайшей перспективе.</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Проведенный анализ института земель отгонного животноводства на примере Республики Дагестан позволил, во-первых, показать, что наличие отгонного животноводства внесло свои особенности в осуществление местного самоуправления. В частности, в этом субъекте Российской Федерации сложилась уникальная ситуация, когда населенные пункты равнинных муниципальных образований оказались включены в состав других - горных муниципальных образований. Необходимо отметить, что данное сложившееся положение не находит соответствующего закрепления в законодательстве об организации местного самоуправления, входя, таким образом, в противоречие с действующими нормами о его территориальной организации.</w:t>
      </w:r>
    </w:p>
    <w:p w:rsidR="001428DC" w:rsidRDefault="001428DC" w:rsidP="001428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земли отгонного животноводства выступают фактически землями, необходимыми для развития муниципальных образований, ибо они переданы из государственной собственности Республики Дагестан в пользование муниципальным образованиям для целей развития. Однако, данное положение законодательства субъекта Российской Федерации также не находит адекватного отражения в федеральном законодательстве о местном самоуправлении в той части, в которой им устанавливаются особенности его организации на отдельных территориях.</w:t>
      </w:r>
    </w:p>
    <w:p w:rsidR="001428DC" w:rsidRDefault="001428DC" w:rsidP="001428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в-третьих, приводит к отдельным нарушениям прав населения муниципальных образований. Недопустимо как</w:t>
      </w:r>
      <w:r>
        <w:rPr>
          <w:rStyle w:val="WW8Num3z0"/>
          <w:rFonts w:ascii="Verdana" w:hAnsi="Verdana"/>
          <w:color w:val="000000"/>
          <w:sz w:val="18"/>
          <w:szCs w:val="18"/>
        </w:rPr>
        <w:t> </w:t>
      </w:r>
      <w:r>
        <w:rPr>
          <w:rStyle w:val="WW8Num4z0"/>
          <w:rFonts w:ascii="Verdana" w:hAnsi="Verdana"/>
          <w:color w:val="4682B4"/>
          <w:sz w:val="18"/>
          <w:szCs w:val="18"/>
        </w:rPr>
        <w:t>лишение</w:t>
      </w:r>
      <w:r>
        <w:rPr>
          <w:rFonts w:ascii="Verdana" w:hAnsi="Verdana"/>
          <w:color w:val="000000"/>
          <w:sz w:val="18"/>
          <w:szCs w:val="18"/>
        </w:rPr>
        <w:t>, горных муниципальных районов земель отгонного животноводства, так и ущемление земельных прав равнинных муниципальных образований. Чтобы обеспечить строгое соблюдение положений федерального законодательства и законодательства субъектов Российской Федерации в данной сфере требуется их уточнение. Представляется необходимым вновь вернуться к вопросу об особенностях организации местного самоуправления на территориях традиционного природопользования. Ограничение таких особенностей регулированием только порядка «</w:t>
      </w:r>
      <w:r>
        <w:rPr>
          <w:rStyle w:val="WW8Num4z0"/>
          <w:rFonts w:ascii="Verdana" w:hAnsi="Verdana"/>
          <w:color w:val="4682B4"/>
          <w:sz w:val="18"/>
          <w:szCs w:val="18"/>
        </w:rPr>
        <w:t>северного завоза</w:t>
      </w:r>
      <w:r>
        <w:rPr>
          <w:rFonts w:ascii="Verdana" w:hAnsi="Verdana"/>
          <w:color w:val="000000"/>
          <w:sz w:val="18"/>
          <w:szCs w:val="18"/>
        </w:rPr>
        <w:t>» является недостаточным. Особенности организации местного самоуправления на них должны и могут иметь системный характер.</w:t>
      </w:r>
    </w:p>
    <w:p w:rsidR="001428DC" w:rsidRDefault="001428DC" w:rsidP="001428D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Гаджиев, Курбан Тажутинович, 2011 год</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поправками от 30 декабря 2008 г.).</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 52. - Ст. 1865.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Всеобщая декларация прав человека. М., 1989.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праве на развитие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народов. -Казань, 1995.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(совершено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15.10.1985) // Собрание законодательства Российской Федерации. 1998. - № 36. - Ст. 4466.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21 октября 1994 г. № 51-ФЗ // Собрание законодательства Российской Федерации. 1994. - № 32. - Ст. 3301.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Земельный Кодекс Российской Федерации от 28 сентября 2001 г.</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Ф3 // Собрание законодательства Российской Федерации. — 2001. —44.-Ст. 4147.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Жилищный Кодекс Российской Федерации от 22 декабря 2004 г. № 188-ФЗ // Собрание законодательства Российской Федерации. — 2005. — № 1 (часть 1).-Ст. 14.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Градостроительный Кодекс Российской Федерации от 22 декабря 2004 г. N 190-ФЗ // Собрание законодательства РФ. 2005. - 1 (часть 1). -Ст. 16.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8 декабря 1995 г. № 19Э-ФЗ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Российской Федерации. 2002. - № 30. - Ст. 3018.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18 июня 2001 г. №78-ФЗ «</w:t>
      </w:r>
      <w:r>
        <w:rPr>
          <w:rStyle w:val="WW8Num4z0"/>
          <w:rFonts w:ascii="Verdana" w:hAnsi="Verdana"/>
          <w:color w:val="4682B4"/>
          <w:sz w:val="18"/>
          <w:szCs w:val="18"/>
        </w:rPr>
        <w:t>О землеустройстве</w:t>
      </w:r>
      <w:r>
        <w:rPr>
          <w:rFonts w:ascii="Verdana" w:hAnsi="Verdana"/>
          <w:color w:val="000000"/>
          <w:sz w:val="18"/>
          <w:szCs w:val="18"/>
        </w:rPr>
        <w:t>» // Собрание законодательства Российской Федерации. -2001.-№26.-Ст. 2582.</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Российской Федерации. — 1997. № 30.-Ст. 3594.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17 июля 2001 г. №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Собрание законодательства Российской Федерации. — 2001. № 30. — Ст. 3060.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25 октября 2001 г.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2001. - № 44. — Ст. 4148.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Собрание законодательства Российской Федерации. — 2002. № 4. - Ст. 251.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 //Собрание законодательства Российской Федерации. — 2003. — № 40. — Ст. 3822.</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 внесении изменений в Федеральный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"Об общих принципах организации местного самоуправления в Российской Федерации» от 28 декабря 2004 года № 186-ФЗ // Собрание законодательства Российской Федерации. — 2009. № 19. — ст. 2280.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 // Собрание Законодательства Российской Федерации. 2005. — № 30 (ч. 1). — Ст. 3105.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3 июля 2006 г. № 73-Ф3 «</w:t>
      </w:r>
      <w:r>
        <w:rPr>
          <w:rStyle w:val="WW8Num4z0"/>
          <w:rFonts w:ascii="Verdana" w:hAnsi="Verdana"/>
          <w:color w:val="4682B4"/>
          <w:sz w:val="18"/>
          <w:szCs w:val="18"/>
        </w:rPr>
        <w:t>О введении в действие Водного кодекса Российской Федерации</w:t>
      </w:r>
      <w:r>
        <w:rPr>
          <w:rFonts w:ascii="Verdana" w:hAnsi="Verdana"/>
          <w:color w:val="000000"/>
          <w:sz w:val="18"/>
          <w:szCs w:val="18"/>
        </w:rPr>
        <w:t>» // Собрание законодательства Российской Федерации. — 2006. № 23. — Ст. 2380.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24 июля 2007 г. №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Собрание законодательства Российской Федерации. 2007. - № 31. - Ст. 4017.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8 от 1 июля 1996 г. «О некоторых вопросах, связанных с применением части первой Гражданского 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9. - 1996.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Закон Республики Дагестан от 9 октября 1996 г. № 18 «</w:t>
      </w:r>
      <w:r>
        <w:rPr>
          <w:rStyle w:val="WW8Num4z0"/>
          <w:rFonts w:ascii="Verdana" w:hAnsi="Verdana"/>
          <w:color w:val="4682B4"/>
          <w:sz w:val="18"/>
          <w:szCs w:val="18"/>
        </w:rPr>
        <w:t>О статусе земель отгонного животноводства в Республике Дагестан</w:t>
      </w:r>
      <w:r>
        <w:rPr>
          <w:rFonts w:ascii="Verdana" w:hAnsi="Verdana"/>
          <w:color w:val="000000"/>
          <w:sz w:val="18"/>
          <w:szCs w:val="18"/>
        </w:rPr>
        <w:t>» // Собрание законодательства-Республики Дагестан. 1996. — № 10. — Ст. 609.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Республики Дагестан от 10 апреля 2002 г. № 16 «Об административно-территориальном устройстве Республики Дагестан» // Собрание законодательства Республики Дагестан. 2002. - № 4. — Ст.211.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Республики Дагестан от 12 февраля 2003 г. № 3 «О территории компактного проживания коренных малочисленных народов Республики Дагестан» // сайт URL: http://www.nsrd.ru (дата обращения 12.09.10).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Республики Дагестан от 29 декабря 2003 г. № 45 «</w:t>
      </w:r>
      <w:r>
        <w:rPr>
          <w:rStyle w:val="WW8Num4z0"/>
          <w:rFonts w:ascii="Verdana" w:hAnsi="Verdana"/>
          <w:color w:val="4682B4"/>
          <w:sz w:val="18"/>
          <w:szCs w:val="18"/>
        </w:rPr>
        <w:t>О земле</w:t>
      </w:r>
      <w:r>
        <w:rPr>
          <w:rFonts w:ascii="Verdana" w:hAnsi="Verdana"/>
          <w:color w:val="000000"/>
          <w:sz w:val="18"/>
          <w:szCs w:val="18"/>
        </w:rPr>
        <w:t>» // Собрание законодательства Республики Дагестан. 2003. - № 12. - Ст. 924.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Республики Дагестан от 29 декабря 2003 г. № 46 «</w:t>
      </w:r>
      <w:r>
        <w:rPr>
          <w:rStyle w:val="WW8Num4z0"/>
          <w:rFonts w:ascii="Verdana" w:hAnsi="Verdana"/>
          <w:color w:val="4682B4"/>
          <w:sz w:val="18"/>
          <w:szCs w:val="18"/>
        </w:rPr>
        <w:t>Об обороте земель сельскохозяйственного назначения в Республике Дагестан</w:t>
      </w:r>
      <w:r>
        <w:rPr>
          <w:rFonts w:ascii="Verdana" w:hAnsi="Verdana"/>
          <w:color w:val="000000"/>
          <w:sz w:val="18"/>
          <w:szCs w:val="18"/>
        </w:rPr>
        <w:t>» // Дагестанская правда, № 270-271, 30.12.2003.</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Республики Дагестан от 29 декабря 2004 г. № 43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Республике Дагестан» // Собрание законодательства Республики Дагестан. — 2004. № 12(1). - Ст. 988.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Дагестан от 13 января 2005 г. № 6 «</w:t>
      </w:r>
      <w:r>
        <w:rPr>
          <w:rStyle w:val="WW8Num4z0"/>
          <w:rFonts w:ascii="Verdana" w:hAnsi="Verdana"/>
          <w:color w:val="4682B4"/>
          <w:sz w:val="18"/>
          <w:szCs w:val="18"/>
        </w:rPr>
        <w:t>О статусе и границах муниципальных образований Республики Дагестан</w:t>
      </w:r>
      <w:r>
        <w:rPr>
          <w:rFonts w:ascii="Verdana" w:hAnsi="Verdana"/>
          <w:color w:val="000000"/>
          <w:sz w:val="18"/>
          <w:szCs w:val="18"/>
        </w:rPr>
        <w:t>» // Дагестанская правда, № 133-134, 09.06.2005.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Кабардино-Балкарской Республики от 27 февраля 2005 г. № 12-РЗ «Об административно-территориальном устройстве Кабардино-Балкарской Республики» // сайт URL: http://www.kchr.info (дата обращения 23.07.10).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Кабардино-Балкарской Республики от 27 февраля 2005 г. № 13-РЗ «О статусе и границах муниципальных образований в Кабардино-Балкарской Республике» // Кабардино-Балкарская правда, б/н, 01.03.2005.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Республики Тыва от 23 декабря 2005г. № 1497 ВХ-1 «О порядке определения территорий и использования земель в целях отгонного животноводства» // Тувинская правда, 30.12.2005.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Алтай от 3 марта 2008г. № 5-РЗ «О порядке определения территорий и использования земель в целях отгонного животноводства в Ресрублике Алтай» // Сборник законодательства Республики Алтай. 2008. - № 47(53). - Ст. 40.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Распоряжение Правительства Республики Дагестан от 19 сентября 2007 г. № 233-р «О резервировании земель, расположенных в границах муниципальных образований «</w:t>
      </w:r>
      <w:r>
        <w:rPr>
          <w:rStyle w:val="WW8Num4z0"/>
          <w:rFonts w:ascii="Verdana" w:hAnsi="Verdana"/>
          <w:color w:val="4682B4"/>
          <w:sz w:val="18"/>
          <w:szCs w:val="18"/>
        </w:rPr>
        <w:t>Гергебельский район</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2008».1. Специальная литература</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Актуальные проблемы муниципального права: курс лекций.-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Актуальные вопросы развития муниципальных образований / Под общ. ред. проф.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проф. В.В. Бакушева. М.: Изд-во РАГС,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Правовые проблемы</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 Новая правовая мысль.-2003.-№2.</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Арсюхин Е. Неубиенное Бутово: Принятый вчера в первом чтении закон о резервировании земли еще не защищает гражданина от произвола властей // http://www.rg.ru/2006/10/12/rezervirovanie (дата обращения: 06.03.09).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Территории местного самоуправления и их юридические конструкции // Муниципальная власть. 2009. - № 2.</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Богомяков</w:t>
      </w:r>
      <w:r>
        <w:rPr>
          <w:rStyle w:val="WW8Num3z0"/>
          <w:rFonts w:ascii="Verdana" w:hAnsi="Verdana"/>
          <w:color w:val="000000"/>
          <w:sz w:val="18"/>
          <w:szCs w:val="18"/>
        </w:rPr>
        <w:t> </w:t>
      </w:r>
      <w:r>
        <w:rPr>
          <w:rFonts w:ascii="Verdana" w:hAnsi="Verdana"/>
          <w:color w:val="000000"/>
          <w:sz w:val="18"/>
          <w:szCs w:val="18"/>
        </w:rPr>
        <w:t>И.В. Недостатки механизма изъятие земельных участков для государственных и муниципальных нужд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№11.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Большая Советская Энциклопедия / Гл. ред.</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А.М. 3-е изд. -М.: Изд. «</w:t>
      </w:r>
      <w:r>
        <w:rPr>
          <w:rStyle w:val="WW8Num4z0"/>
          <w:rFonts w:ascii="Verdana" w:hAnsi="Verdana"/>
          <w:color w:val="4682B4"/>
          <w:sz w:val="18"/>
          <w:szCs w:val="18"/>
        </w:rPr>
        <w:t>Советская энциклопедия</w:t>
      </w:r>
      <w:r>
        <w:rPr>
          <w:rFonts w:ascii="Verdana" w:hAnsi="Verdana"/>
          <w:color w:val="000000"/>
          <w:sz w:val="18"/>
          <w:szCs w:val="18"/>
        </w:rPr>
        <w:t>», 1975.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Волков Г. Правовые проблемы предоставления земельных участков для развития застроенных территорий // Хозяйство и право. -2008. №8.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Земельный вопрос как важнейший фактор развития агробизнеса в России // Землеустройство, кадастр и мониторинг земель.-2010.-№1.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Карцев Г.А., Спиридонов В.Ф. О необходимости разработки Концепции Генеральной схемы землеустройства территории Российской Федерации // Землеустройство, кадастр и мониторинг земель. -2009. № 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Мальков A.B. Совершенствование классификации территориальных зон для целей управления межселенными территориями // Землеустройство, кадастр и мониторинг земель. 2008. - №1.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Всероссийский земельный конгресс // Землеустройство, кадастр и мониторинг земель. 2009.- №1.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География. Современная иллюстрированная энциклопедия / Под ред. проф. А.П. Горкина. М.: Росмэн, 2006 // http://dic.academic.ru/dic.nsf/ enc geo/6825 (дата обращения: 02.03.2010).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Дамбиева</w:t>
      </w:r>
      <w:r>
        <w:rPr>
          <w:rStyle w:val="WW8Num3z0"/>
          <w:rFonts w:ascii="Verdana" w:hAnsi="Verdana"/>
          <w:color w:val="000000"/>
          <w:sz w:val="18"/>
          <w:szCs w:val="18"/>
        </w:rPr>
        <w:t> </w:t>
      </w:r>
      <w:r>
        <w:rPr>
          <w:rFonts w:ascii="Verdana" w:hAnsi="Verdana"/>
          <w:color w:val="000000"/>
          <w:sz w:val="18"/>
          <w:szCs w:val="18"/>
        </w:rPr>
        <w:t>Т.Б. Изъятие земельных участков для государственных и муниципальных нужд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 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Дедяева (Кулешова) E.JI Принципы функционального зонирования городской территории с учетом экологическихнеблагоприятных факторов с целью кадастровой оценки земель (урбаноземов) поселений // Землеустройство, кадастр и мониторинг земель. 2009.-№ 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Клейманова Е.С. Выкуп земельных участков для государственных и муниципальных нужд: соотношение Модельного Земельного Кодекса и Земельного кодекса России // СПС «Консультант Плюс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Земли в Российской Федерации: категории, виды, порядок использования /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 Тихомирова М.Ю.,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для государственных и муниципальных нужд // Первый столичный юридический центр: сайт. — URL: http://www.dom-i-zakon:ru (дата обращения: 09.10.08).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А.П. Установление местоположения земельных участков с повышенной инвестиционной привлекательностью при территориальном планировании; и градостроительном зонировании // Землеустройство, кадастр и мониторинг земель. 2009; - № 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Казарезов</w:t>
      </w:r>
      <w:r>
        <w:rPr>
          <w:rStyle w:val="WW8Num3z0"/>
          <w:rFonts w:ascii="Verdana" w:hAnsi="Verdana"/>
          <w:color w:val="000000"/>
          <w:sz w:val="18"/>
          <w:szCs w:val="18"/>
        </w:rPr>
        <w:t> </w:t>
      </w:r>
      <w:r>
        <w:rPr>
          <w:rFonts w:ascii="Verdana" w:hAnsi="Verdana"/>
          <w:color w:val="000000"/>
          <w:sz w:val="18"/>
          <w:szCs w:val="18"/>
        </w:rPr>
        <w:t>В.В. Очерки истории крестьянского вопроса в России // Землеустройство, кадастр и мониторинг земель. 2008^- №10.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 .П. Реконструкция Краснодара: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целесообразность. Краснодар, 2006.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Резервирование земель поселений для муниципальных нужд при- осуществлении градостроительной деятельности // Жилищное право. — 2006. № 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Градостроительному. Кодексу 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Е.А. Галиновской, H.A. Игнатюка и др. М.: Проспект,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Style w:val="WW8Num3z0"/>
          <w:rFonts w:ascii="Verdana" w:hAnsi="Verdana"/>
          <w:color w:val="000000"/>
          <w:sz w:val="18"/>
          <w:szCs w:val="18"/>
        </w:rPr>
        <w:t> </w:t>
      </w:r>
      <w:r>
        <w:rPr>
          <w:rFonts w:ascii="Verdana" w:hAnsi="Verdana"/>
          <w:color w:val="000000"/>
          <w:sz w:val="18"/>
          <w:szCs w:val="18"/>
        </w:rPr>
        <w:t>М.А. Стратегия аграрной политики и земельных отношений в России / // Землеустройство, кадастр и мониторинг земель.2008.-№7.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 Под ред. Чубукова Г.Б.,</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М.: Изд. Тихомирова М.Ю;, 2007.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Градостроительному Кодексу 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Е.А. Галиновской, Н.А. Игнатюка и др. М.: Проспект,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Федеральному закону Российской Федерации от 6 октября 2003 г. № 131-Ф3 «Об общих принципах организации местного самоуправления в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Бабичева</w:t>
      </w:r>
      <w:r>
        <w:rPr>
          <w:rStyle w:val="WW8Num3z0"/>
          <w:rFonts w:ascii="Verdana" w:hAnsi="Verdana"/>
          <w:color w:val="000000"/>
          <w:sz w:val="18"/>
          <w:szCs w:val="18"/>
        </w:rPr>
        <w:t> </w:t>
      </w:r>
      <w:r>
        <w:rPr>
          <w:rFonts w:ascii="Verdana" w:hAnsi="Verdana"/>
          <w:color w:val="000000"/>
          <w:sz w:val="18"/>
          <w:szCs w:val="18"/>
        </w:rPr>
        <w:t>А.Г., Наумова С.Ю. // СПС «ГАРАНТ 2010».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Лазаревский А. Двадцать лет без права продажи // ЭЖ-Юрист. -2007.-№13.</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В.А. Актуальные вопросы устойчивого и комплексного развития муниципальных образований // Муниципальная власть.- 2009.-№1.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Лазаревский А. Удавительное резервирование // http://www.rg.ru (дата обращения: 26.12.2009).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Матеи</w:t>
      </w:r>
      <w:r>
        <w:rPr>
          <w:rStyle w:val="WW8Num3z0"/>
          <w:rFonts w:ascii="Verdana" w:hAnsi="Verdana"/>
          <w:color w:val="000000"/>
          <w:sz w:val="18"/>
          <w:szCs w:val="18"/>
        </w:rPr>
        <w:t> </w:t>
      </w:r>
      <w:r>
        <w:rPr>
          <w:rFonts w:ascii="Verdana" w:hAnsi="Verdana"/>
          <w:color w:val="000000"/>
          <w:sz w:val="18"/>
          <w:szCs w:val="18"/>
        </w:rPr>
        <w:t>У., Суханов Е.А. Основные положения права собственности. М.: Проспект, 1999.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Межрегиональный центр делового сотрудничества // www.mcds.ru/default.asp (дата обращения: 10.06.2009).: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Меламед</w:t>
      </w:r>
      <w:r>
        <w:rPr>
          <w:rStyle w:val="WW8Num3z0"/>
          <w:rFonts w:ascii="Verdana" w:hAnsi="Verdana"/>
          <w:color w:val="000000"/>
          <w:sz w:val="18"/>
          <w:szCs w:val="18"/>
        </w:rPr>
        <w:t> </w:t>
      </w:r>
      <w:r>
        <w:rPr>
          <w:rFonts w:ascii="Verdana" w:hAnsi="Verdana"/>
          <w:color w:val="000000"/>
          <w:sz w:val="18"/>
          <w:szCs w:val="18"/>
        </w:rPr>
        <w:t>И.И. Три уровня развития сельских территорий // Муниципальная Россия. 2010.- №1.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Проблемы законодательства о резервировании земель для государственных и муниципальных нужд // Журнал российского права. 2008 .-№ 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Ко дина Е.А.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вопросам регулирования земельных отношении// СПС «ГАРАНТ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Комов Н.В: Роль земельного фактора в создании социальноориентированной рыночной экономики России // Землеустройство, кадастр и мониторинг земель. 2008. - № 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Территории традиционного природопользования как реализации права коренных малочисленных народов на земли // Государство и право. 2008. - № 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Муниципальное право Российской Федерации. М.: Изд-во РАГС, 2010.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Официальный сайт Правительства Республики Дагестан / http://www.e-dag.ru (дата обращения 03.09.2010).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Помещикова</w:t>
      </w:r>
      <w:r>
        <w:rPr>
          <w:rStyle w:val="WW8Num3z0"/>
          <w:rFonts w:ascii="Verdana" w:hAnsi="Verdana"/>
          <w:color w:val="000000"/>
          <w:sz w:val="18"/>
          <w:szCs w:val="18"/>
        </w:rPr>
        <w:t> </w:t>
      </w:r>
      <w:r>
        <w:rPr>
          <w:rFonts w:ascii="Verdana" w:hAnsi="Verdana"/>
          <w:color w:val="000000"/>
          <w:sz w:val="18"/>
          <w:szCs w:val="18"/>
        </w:rPr>
        <w:t>С.А. Градостроительство и полномочия органов местного самоуправления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-2006. №5.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В.Д. Карповича. М.: Юрайт-М, 2002.</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О.В. Особенности управления земельными ресурсами крупных городов-центров субъектов Российской Федерации (на примере г.о. Самара) // Землеустройство, кадастр и мониторинг земель, М.- 2009.-№2.</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Свободная энциклопедия «</w:t>
      </w:r>
      <w:r>
        <w:rPr>
          <w:rStyle w:val="WW8Num4z0"/>
          <w:rFonts w:ascii="Verdana" w:hAnsi="Verdana"/>
          <w:color w:val="4682B4"/>
          <w:sz w:val="18"/>
          <w:szCs w:val="18"/>
        </w:rPr>
        <w:t>Википедия</w:t>
      </w:r>
      <w:r>
        <w:rPr>
          <w:rFonts w:ascii="Verdana" w:hAnsi="Verdana"/>
          <w:color w:val="000000"/>
          <w:sz w:val="18"/>
          <w:szCs w:val="18"/>
        </w:rPr>
        <w:t>» // http://ru.wikipedia.org/wiki (дата обращения: 22.10.10)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Сергей Миронов считает, что закон "О местном самоуправлении" требует поправок, которые учтут национальные особенности субъектов Федерации // http://www.mironov.ru/main/publications/8807.html (дата обращения: 04.12.10).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Российское предпринимательское право / Под ред. И.В.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Г.Д. Отнюкова. -М.: Проспект, 2010.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Рухтин</w:t>
      </w:r>
      <w:r>
        <w:rPr>
          <w:rStyle w:val="WW8Num3z0"/>
          <w:rFonts w:ascii="Verdana" w:hAnsi="Verdana"/>
          <w:color w:val="000000"/>
          <w:sz w:val="18"/>
          <w:szCs w:val="18"/>
        </w:rPr>
        <w:t> </w:t>
      </w:r>
      <w:r>
        <w:rPr>
          <w:rFonts w:ascii="Verdana" w:hAnsi="Verdana"/>
          <w:color w:val="000000"/>
          <w:sz w:val="18"/>
          <w:szCs w:val="18"/>
        </w:rPr>
        <w:t>С.А. Принудительное изъятие земли и другой недвижимости в России,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Великобритании. Монография. — М.: Арктика 4Д, 2007.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Советский энциклопедический словарь / Под ред. A.M. Прохорова. М: Советская энциклопедия, 1984.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Сыроедов</w:t>
      </w:r>
      <w:r>
        <w:rPr>
          <w:rStyle w:val="WW8Num3z0"/>
          <w:rFonts w:ascii="Verdana" w:hAnsi="Verdana"/>
          <w:color w:val="000000"/>
          <w:sz w:val="18"/>
          <w:szCs w:val="18"/>
        </w:rPr>
        <w:t> </w:t>
      </w:r>
      <w:r>
        <w:rPr>
          <w:rFonts w:ascii="Verdana" w:hAnsi="Verdana"/>
          <w:color w:val="000000"/>
          <w:sz w:val="18"/>
          <w:szCs w:val="18"/>
        </w:rPr>
        <w:t>H.A. Возникновение права на землю // Государство и право.- 2004.-№ 10.</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М.: Азбуковник, 1997.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Резервирование земельных участков как инструмент произвола // ЭЖ-Юрист. 2006. - № 39.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Хлопонин обсудил с жителями Кабардино-Балкарии земельную проблему // www.kavkaz-uzel.ru (дата обращения: 22.02.11).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Неприкосновенность собственности на жилище и защита интересов соседей // Российская юстиция. 2001.- № 4.</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Широков А. Актуальные проблемы развития местного самоуправления в условиях экономического и финансового кризиса // Муниципальная власть. 2009. - № 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Юшков Е. Выкупная цена за</w:t>
      </w:r>
      <w:r>
        <w:rPr>
          <w:rStyle w:val="WW8Num3z0"/>
          <w:rFonts w:ascii="Verdana" w:hAnsi="Verdana"/>
          <w:color w:val="000000"/>
          <w:sz w:val="18"/>
          <w:szCs w:val="18"/>
        </w:rPr>
        <w:t> </w:t>
      </w:r>
      <w:r>
        <w:rPr>
          <w:rStyle w:val="WW8Num4z0"/>
          <w:rFonts w:ascii="Verdana" w:hAnsi="Verdana"/>
          <w:color w:val="4682B4"/>
          <w:sz w:val="18"/>
          <w:szCs w:val="18"/>
        </w:rPr>
        <w:t>изымаемую</w:t>
      </w:r>
      <w:r>
        <w:rPr>
          <w:rStyle w:val="WW8Num3z0"/>
          <w:rFonts w:ascii="Verdana" w:hAnsi="Verdana"/>
          <w:color w:val="000000"/>
          <w:sz w:val="18"/>
          <w:szCs w:val="18"/>
        </w:rPr>
        <w:t> </w:t>
      </w:r>
      <w:r>
        <w:rPr>
          <w:rFonts w:ascii="Verdana" w:hAnsi="Verdana"/>
          <w:color w:val="000000"/>
          <w:sz w:val="18"/>
          <w:szCs w:val="18"/>
        </w:rPr>
        <w:t>землю // ЭЖ-Юрист. -2007. № 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Диссертации и авторефераты диссертаций</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В.Г. Совершенствование системы управления земельно-имущественным комплексом в городском муниципальном образовании. Автореф. дисс. . канд. экон. наук. — М.:</w:t>
      </w:r>
      <w:r>
        <w:rPr>
          <w:rStyle w:val="WW8Num3z0"/>
          <w:rFonts w:ascii="Verdana" w:hAnsi="Verdana"/>
          <w:color w:val="000000"/>
          <w:sz w:val="18"/>
          <w:szCs w:val="18"/>
        </w:rPr>
        <w:t> </w:t>
      </w:r>
      <w:r>
        <w:rPr>
          <w:rStyle w:val="WW8Num4z0"/>
          <w:rFonts w:ascii="Verdana" w:hAnsi="Verdana"/>
          <w:color w:val="4682B4"/>
          <w:sz w:val="18"/>
          <w:szCs w:val="18"/>
        </w:rPr>
        <w:t>ГУЗ</w:t>
      </w:r>
      <w:r>
        <w:rPr>
          <w:rFonts w:ascii="Verdana" w:hAnsi="Verdana"/>
          <w:color w:val="000000"/>
          <w:sz w:val="18"/>
          <w:szCs w:val="18"/>
        </w:rPr>
        <w:t>,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Особенности правового регулирования и организации местного самоуправления в Российской федерации (Теоретико-методологический аспект):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2003.</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Аракельян</w:t>
      </w:r>
      <w:r>
        <w:rPr>
          <w:rStyle w:val="WW8Num3z0"/>
          <w:rFonts w:ascii="Verdana" w:hAnsi="Verdana"/>
          <w:color w:val="000000"/>
          <w:sz w:val="18"/>
          <w:szCs w:val="18"/>
        </w:rPr>
        <w:t> </w:t>
      </w:r>
      <w:r>
        <w:rPr>
          <w:rFonts w:ascii="Verdana" w:hAnsi="Verdana"/>
          <w:color w:val="000000"/>
          <w:sz w:val="18"/>
          <w:szCs w:val="18"/>
        </w:rPr>
        <w:t>Р.Г. Резервирование и изъятие земельных участков в механизме правового регулирования отношений собственности:гражданско-правовой аспект. Дисс. канд. юрид. наук. Краснодар, 2007.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Бурмакин</w:t>
      </w:r>
      <w:r>
        <w:rPr>
          <w:rStyle w:val="WW8Num3z0"/>
          <w:rFonts w:ascii="Verdana" w:hAnsi="Verdana"/>
          <w:color w:val="000000"/>
          <w:sz w:val="18"/>
          <w:szCs w:val="18"/>
        </w:rPr>
        <w:t> </w:t>
      </w:r>
      <w:r>
        <w:rPr>
          <w:rFonts w:ascii="Verdana" w:hAnsi="Verdana"/>
          <w:color w:val="000000"/>
          <w:sz w:val="18"/>
          <w:szCs w:val="18"/>
        </w:rPr>
        <w:t>A.C. Эффективность управления земельно-имущественным комплексом в муниципальных образованиях на основе государственного кадастра недвижимости (на примере Владимировской области). Автореф. дисс. . канд. экон. наук. -М.: ГУЗ,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Бурмистрова С.А Полномочия органов местного самоуправления в области градостроительной деятельности. Автореф. дисс. . канд. юрид. наук. — Челябинск,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Евгений Сергеевич Конституционно-правовая основа разграничения государственной собственности в Российской Федерации. Дис. . канд. юрид. наук. М., 2005.</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A.B. Гражданско-правовое регулирование возникновения и осуществления права муниципальной собственности. Автореф. дисс. . канд. юрид. наук. -М.,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Карабасов</w:t>
      </w:r>
      <w:r>
        <w:rPr>
          <w:rStyle w:val="WW8Num3z0"/>
          <w:rFonts w:ascii="Verdana" w:hAnsi="Verdana"/>
          <w:color w:val="000000"/>
          <w:sz w:val="18"/>
          <w:szCs w:val="18"/>
        </w:rPr>
        <w:t> </w:t>
      </w:r>
      <w:r>
        <w:rPr>
          <w:rFonts w:ascii="Verdana" w:hAnsi="Verdana"/>
          <w:color w:val="000000"/>
          <w:sz w:val="18"/>
          <w:szCs w:val="18"/>
        </w:rPr>
        <w:t>С.Ю. Организационные основы местного самоуправления в Российской федерации. Автореф. дисс. . канд. юрид. наук.—М.:РАГС,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Карпинская</w:t>
      </w:r>
      <w:r>
        <w:rPr>
          <w:rStyle w:val="WW8Num3z0"/>
          <w:rFonts w:ascii="Verdana" w:hAnsi="Verdana"/>
          <w:color w:val="000000"/>
          <w:sz w:val="18"/>
          <w:szCs w:val="18"/>
        </w:rPr>
        <w:t> </w:t>
      </w:r>
      <w:r>
        <w:rPr>
          <w:rFonts w:ascii="Verdana" w:hAnsi="Verdana"/>
          <w:color w:val="000000"/>
          <w:sz w:val="18"/>
          <w:szCs w:val="18"/>
        </w:rPr>
        <w:t>C.B. Гражданско-правовое регулирование отношений собственности на землю в российском законодательстве. Автореф. дисс. канд. юрид. наук. — М.,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Киевская</w:t>
      </w:r>
      <w:r>
        <w:rPr>
          <w:rStyle w:val="WW8Num3z0"/>
          <w:rFonts w:ascii="Verdana" w:hAnsi="Verdana"/>
          <w:color w:val="000000"/>
          <w:sz w:val="18"/>
          <w:szCs w:val="18"/>
        </w:rPr>
        <w:t> </w:t>
      </w:r>
      <w:r>
        <w:rPr>
          <w:rFonts w:ascii="Verdana" w:hAnsi="Verdana"/>
          <w:color w:val="000000"/>
          <w:sz w:val="18"/>
          <w:szCs w:val="18"/>
        </w:rPr>
        <w:t>Е.С. Территориальное планирование и землеустройство в странах Европейского Союза. Дисс. . канд. экон. наук. -М.: ГУЗ, 2006.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Клейманова Е.С. Правовое регулирование изъятия (выкупа) земельного участка для государственных и муниципальных нужд. Дисс. . канд. юрид. наук. — М.,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Красюкова</w:t>
      </w:r>
      <w:r>
        <w:rPr>
          <w:rStyle w:val="WW8Num3z0"/>
          <w:rFonts w:ascii="Verdana" w:hAnsi="Verdana"/>
          <w:color w:val="000000"/>
          <w:sz w:val="18"/>
          <w:szCs w:val="18"/>
        </w:rPr>
        <w:t> </w:t>
      </w:r>
      <w:r>
        <w:rPr>
          <w:rFonts w:ascii="Verdana" w:hAnsi="Verdana"/>
          <w:color w:val="000000"/>
          <w:sz w:val="18"/>
          <w:szCs w:val="18"/>
        </w:rPr>
        <w:t>A.C. Осуществление права собственности на земельные участки поселений: Пределы и ограничения. Дисс. . канд. юрид. наук Краснодар, 2006.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Краскжова A.C. Осуществление права собственности на земельные участки поселений: Пределы и ограничения. Автореферат дисс. . канд. юрид. наук Краснодар, 2006.</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Крапан</w:t>
      </w:r>
      <w:r>
        <w:rPr>
          <w:rStyle w:val="WW8Num3z0"/>
          <w:rFonts w:ascii="Verdana" w:hAnsi="Verdana"/>
          <w:color w:val="000000"/>
          <w:sz w:val="18"/>
          <w:szCs w:val="18"/>
        </w:rPr>
        <w:t> </w:t>
      </w:r>
      <w:r>
        <w:rPr>
          <w:rFonts w:ascii="Verdana" w:hAnsi="Verdana"/>
          <w:color w:val="000000"/>
          <w:sz w:val="18"/>
          <w:szCs w:val="18"/>
        </w:rPr>
        <w:t>Г.С. Конституционно-правовые основы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Автореф. дисс. канд. юрид. наук. —М.: РАГС, 2009.</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Е.В. Правовое регулирование местного самоуправления в современной России. Автореф. дисс. канд. юрид. наук. — М.: РАГС, 2007.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Михалычева</w:t>
      </w:r>
      <w:r>
        <w:rPr>
          <w:rStyle w:val="WW8Num3z0"/>
          <w:rFonts w:ascii="Verdana" w:hAnsi="Verdana"/>
          <w:color w:val="000000"/>
          <w:sz w:val="18"/>
          <w:szCs w:val="18"/>
        </w:rPr>
        <w:t> </w:t>
      </w:r>
      <w:r>
        <w:rPr>
          <w:rFonts w:ascii="Verdana" w:hAnsi="Verdana"/>
          <w:color w:val="000000"/>
          <w:sz w:val="18"/>
          <w:szCs w:val="18"/>
        </w:rPr>
        <w:t>Ю.С. Полномочия органов местного самоуправления в сфере земельных отношений. Автореф. дисс. . канд. юрид. наук. — М.: РАГС, 2007.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Носков</w:t>
      </w:r>
      <w:r>
        <w:rPr>
          <w:rStyle w:val="WW8Num3z0"/>
          <w:rFonts w:ascii="Verdana" w:hAnsi="Verdana"/>
          <w:color w:val="000000"/>
          <w:sz w:val="18"/>
          <w:szCs w:val="18"/>
        </w:rPr>
        <w:t> </w:t>
      </w:r>
      <w:r>
        <w:rPr>
          <w:rFonts w:ascii="Verdana" w:hAnsi="Verdana"/>
          <w:color w:val="000000"/>
          <w:sz w:val="18"/>
          <w:szCs w:val="18"/>
        </w:rPr>
        <w:t>Е.А. Правовое регулирование государственного и муниципального управления землями городов. Дисс. . канд. юрид. наук. -М., 2003.</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Л.В. Конституционные основы реализации интересов населения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сфере территориальной организации местного самоуправления. Дисс. . канд. юрид. наук. — М., 2007.</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Салпагаров</w:t>
      </w:r>
      <w:r>
        <w:rPr>
          <w:rStyle w:val="WW8Num3z0"/>
          <w:rFonts w:ascii="Verdana" w:hAnsi="Verdana"/>
          <w:color w:val="000000"/>
          <w:sz w:val="18"/>
          <w:szCs w:val="18"/>
        </w:rPr>
        <w:t> </w:t>
      </w:r>
      <w:r>
        <w:rPr>
          <w:rFonts w:ascii="Verdana" w:hAnsi="Verdana"/>
          <w:color w:val="000000"/>
          <w:sz w:val="18"/>
          <w:szCs w:val="18"/>
        </w:rPr>
        <w:t>Э.Б. Реализация принципов организации местного самоуправления в субъектах Российской Федерации. Автореф. дисс. . канд. юрид. наук. — М.: РАГС,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А.И. Землеустройство муниципальных образований: на примере Московской области. Автореф. дисс. . канд. экон. наук. -М.: ГУЗ,2008.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Солгалова</w:t>
      </w:r>
      <w:r>
        <w:rPr>
          <w:rStyle w:val="WW8Num3z0"/>
          <w:rFonts w:ascii="Verdana" w:hAnsi="Verdana"/>
          <w:color w:val="000000"/>
          <w:sz w:val="18"/>
          <w:szCs w:val="18"/>
        </w:rPr>
        <w:t> </w:t>
      </w:r>
      <w:r>
        <w:rPr>
          <w:rFonts w:ascii="Verdana" w:hAnsi="Verdana"/>
          <w:color w:val="000000"/>
          <w:sz w:val="18"/>
          <w:szCs w:val="18"/>
        </w:rPr>
        <w:t>Г.С. Правовое регулирование государственной и муниципальной собственности в условиях проведения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Автореф. дисс. . канд. юрид. наук. -М.: РАГС, 2011.</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Ю.А. Конституционные основы правовогорегулирования земельных отношений в современной России. Автореф. дисс. . канд. юрид. наук. М.: Московский новый юридический институт, 2008.</w:t>
      </w:r>
    </w:p>
    <w:p w:rsidR="001428DC" w:rsidRDefault="001428DC" w:rsidP="001428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Шишканов</w:t>
      </w:r>
      <w:r>
        <w:rPr>
          <w:rStyle w:val="WW8Num3z0"/>
          <w:rFonts w:ascii="Verdana" w:hAnsi="Verdana"/>
          <w:color w:val="000000"/>
          <w:sz w:val="18"/>
          <w:szCs w:val="18"/>
        </w:rPr>
        <w:t> </w:t>
      </w:r>
      <w:r>
        <w:rPr>
          <w:rFonts w:ascii="Verdana" w:hAnsi="Verdana"/>
          <w:color w:val="000000"/>
          <w:sz w:val="18"/>
          <w:szCs w:val="18"/>
        </w:rPr>
        <w:t>В.А. Реализация полномочий органов местного самоуправления в сфере градостроительства: на примере городов Иркутской области. Автореф. дисс. . канд. юрид. наук. — Омск, 2008.</w:t>
      </w:r>
    </w:p>
    <w:p w:rsidR="001428DC" w:rsidRDefault="001428DC" w:rsidP="001428DC">
      <w:pPr>
        <w:jc w:val="both"/>
        <w:rPr>
          <w:rFonts w:ascii="Verdana" w:hAnsi="Verdana"/>
          <w:color w:val="000000"/>
          <w:sz w:val="18"/>
          <w:szCs w:val="18"/>
        </w:rPr>
      </w:pPr>
      <w:r>
        <w:rPr>
          <w:rFonts w:ascii="Verdana" w:hAnsi="Verdana"/>
          <w:color w:val="000000"/>
          <w:sz w:val="18"/>
          <w:szCs w:val="18"/>
        </w:rPr>
        <w:br/>
      </w:r>
      <w:bookmarkStart w:id="0" w:name="_GoBack"/>
      <w:bookmarkEnd w:id="0"/>
    </w:p>
    <w:p w:rsidR="001428DC" w:rsidRDefault="001428DC" w:rsidP="003C1328">
      <w:pPr>
        <w:jc w:val="both"/>
        <w:rPr>
          <w:rFonts w:ascii="Verdana" w:hAnsi="Verdana"/>
          <w:color w:val="000000"/>
          <w:sz w:val="18"/>
          <w:szCs w:val="18"/>
        </w:rPr>
      </w:pPr>
    </w:p>
    <w:p w:rsidR="009241A4" w:rsidRDefault="009241A4" w:rsidP="003C1328">
      <w:pPr>
        <w:jc w:val="both"/>
        <w:rPr>
          <w:rFonts w:ascii="Verdana" w:hAnsi="Verdana"/>
          <w:color w:val="000000"/>
          <w:sz w:val="18"/>
          <w:szCs w:val="18"/>
        </w:rPr>
      </w:pPr>
    </w:p>
    <w:p w:rsidR="009241A4" w:rsidRDefault="009241A4"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3F" w:rsidRDefault="00EF723F">
      <w:r>
        <w:separator/>
      </w:r>
    </w:p>
  </w:endnote>
  <w:endnote w:type="continuationSeparator" w:id="0">
    <w:p w:rsidR="00EF723F" w:rsidRDefault="00EF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3F" w:rsidRDefault="00EF723F">
      <w:r>
        <w:separator/>
      </w:r>
    </w:p>
  </w:footnote>
  <w:footnote w:type="continuationSeparator" w:id="0">
    <w:p w:rsidR="00EF723F" w:rsidRDefault="00EF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23F"/>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78D4-BDCA-42FB-BCD7-C9200E0C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11871</TotalTime>
  <Pages>13</Pages>
  <Words>7409</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2009-02-06T08:36:00Z</cp:lastPrinted>
  <dcterms:created xsi:type="dcterms:W3CDTF">2015-03-22T11:10:00Z</dcterms:created>
  <dcterms:modified xsi:type="dcterms:W3CDTF">2015-10-08T07:29:00Z</dcterms:modified>
</cp:coreProperties>
</file>