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1E6E83" w:rsidRDefault="001E6E83" w:rsidP="001E6E83">
      <w:r w:rsidRPr="00E44FC4">
        <w:rPr>
          <w:rFonts w:ascii="Times New Roman" w:eastAsia="Times New Roman" w:hAnsi="Times New Roman" w:cs="Times New Roman"/>
          <w:b/>
          <w:sz w:val="24"/>
          <w:szCs w:val="24"/>
          <w:lang w:eastAsia="ru-RU"/>
        </w:rPr>
        <w:t>Петренко Олександр Андрійович</w:t>
      </w:r>
      <w:r w:rsidRPr="00092AA7">
        <w:rPr>
          <w:rFonts w:ascii="Times New Roman" w:eastAsia="Times New Roman" w:hAnsi="Times New Roman" w:cs="Times New Roman"/>
          <w:sz w:val="24"/>
          <w:szCs w:val="24"/>
          <w:lang w:eastAsia="ru-RU"/>
        </w:rPr>
        <w:t>,</w:t>
      </w:r>
      <w:r w:rsidRPr="00E44FC4">
        <w:rPr>
          <w:rFonts w:ascii="Times New Roman" w:eastAsia="Times New Roman" w:hAnsi="Times New Roman" w:cs="Times New Roman"/>
          <w:b/>
          <w:sz w:val="24"/>
          <w:szCs w:val="24"/>
          <w:lang w:eastAsia="ru-RU"/>
        </w:rPr>
        <w:t xml:space="preserve"> </w:t>
      </w:r>
      <w:r w:rsidRPr="00E44FC4">
        <w:rPr>
          <w:rFonts w:ascii="Times New Roman" w:eastAsia="Times New Roman" w:hAnsi="Times New Roman" w:cs="Times New Roman"/>
          <w:sz w:val="24"/>
          <w:szCs w:val="24"/>
          <w:lang w:eastAsia="ru-RU"/>
        </w:rPr>
        <w:t>лікар-хірург (ендоскопіст) відділення інвазивних методів діагностики та лікування</w:t>
      </w:r>
      <w:r>
        <w:rPr>
          <w:rFonts w:ascii="Times New Roman" w:eastAsia="Times New Roman" w:hAnsi="Times New Roman" w:cs="Times New Roman"/>
          <w:sz w:val="24"/>
          <w:szCs w:val="24"/>
          <w:lang w:eastAsia="ru-RU"/>
        </w:rPr>
        <w:t>,</w:t>
      </w:r>
      <w:r w:rsidRPr="00E44FC4">
        <w:rPr>
          <w:rFonts w:ascii="Times New Roman" w:eastAsia="Times New Roman" w:hAnsi="Times New Roman" w:cs="Times New Roman"/>
          <w:sz w:val="24"/>
          <w:szCs w:val="24"/>
          <w:lang w:eastAsia="ru-RU"/>
        </w:rPr>
        <w:t xml:space="preserve"> КНП  «Одеська обласна клінічна лікарня Одеської обласної ради». Назва дисертації: «Антидисбіотична профілактика експериментальних гастропатій». Шифр та назва спеціальності – 14.03.04 – патологічна фізіологія. Спецрада Д 55.051.05 Сумського державного університету</w:t>
      </w:r>
    </w:p>
    <w:sectPr w:rsidR="00CD7D1F" w:rsidRPr="001E6E8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1E6E83" w:rsidRPr="001E6E8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E724C2-3FCD-4AEC-8508-34439CBD9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56</Words>
  <Characters>322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cp:revision>
  <cp:lastPrinted>2009-02-06T05:36:00Z</cp:lastPrinted>
  <dcterms:created xsi:type="dcterms:W3CDTF">2021-08-26T13:21:00Z</dcterms:created>
  <dcterms:modified xsi:type="dcterms:W3CDTF">2021-08-26T13:59:00Z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