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139F0" w:rsidRDefault="00E139F0" w:rsidP="00E139F0">
      <w:r w:rsidRPr="002A6EEE">
        <w:rPr>
          <w:rFonts w:ascii="Times New Roman" w:eastAsia="Times New Roman" w:hAnsi="Times New Roman" w:cs="Times New Roman"/>
          <w:b/>
          <w:bCs/>
          <w:sz w:val="24"/>
          <w:szCs w:val="24"/>
          <w:lang w:eastAsia="uk-UA"/>
        </w:rPr>
        <w:t>Онищук Тетяна Петрівна</w:t>
      </w:r>
      <w:r w:rsidRPr="002A6EEE">
        <w:rPr>
          <w:rFonts w:ascii="Times New Roman" w:eastAsia="Times New Roman" w:hAnsi="Times New Roman" w:cs="Times New Roman"/>
          <w:sz w:val="24"/>
          <w:szCs w:val="24"/>
          <w:lang w:eastAsia="uk-UA"/>
        </w:rPr>
        <w:t xml:space="preserve">, асистент кафедри терапевтичних дисциплін та сімейної медицини факультету післядипломної освіти, Вінницький національний медичний університет імені М.І. Пирогова МОЗ України. </w:t>
      </w:r>
      <w:r w:rsidRPr="002A6EEE">
        <w:rPr>
          <w:rFonts w:ascii="Times New Roman" w:eastAsia="Times New Roman" w:hAnsi="Times New Roman" w:cs="Times New Roman"/>
          <w:bCs/>
          <w:sz w:val="24"/>
          <w:szCs w:val="24"/>
          <w:lang w:eastAsia="uk-UA"/>
        </w:rPr>
        <w:t>Назва дисертації</w:t>
      </w:r>
      <w:r w:rsidRPr="002A6EEE">
        <w:rPr>
          <w:rFonts w:ascii="Times New Roman" w:eastAsia="Times New Roman" w:hAnsi="Times New Roman" w:cs="Times New Roman"/>
          <w:b/>
          <w:sz w:val="24"/>
          <w:szCs w:val="24"/>
          <w:lang w:eastAsia="uk-UA"/>
        </w:rPr>
        <w:t xml:space="preserve">: </w:t>
      </w:r>
      <w:r w:rsidRPr="002A6EEE">
        <w:rPr>
          <w:rFonts w:ascii="Times New Roman" w:eastAsia="Times New Roman" w:hAnsi="Times New Roman" w:cs="Times New Roman"/>
          <w:sz w:val="24"/>
          <w:szCs w:val="24"/>
          <w:lang w:eastAsia="uk-UA"/>
        </w:rPr>
        <w:t xml:space="preserve">«Роль статево-вікових та нейрогормональних факторів – галектину-3 і альдостерону в формуванні клінічного профілю і структурного ремоделювання в пацієнтів із гіпертонічною хворобою молодого і середнього віку». </w:t>
      </w:r>
      <w:r w:rsidRPr="002A6EEE">
        <w:rPr>
          <w:rFonts w:ascii="Times New Roman" w:eastAsia="Times New Roman" w:hAnsi="Times New Roman" w:cs="Times New Roman"/>
          <w:bCs/>
          <w:sz w:val="24"/>
          <w:szCs w:val="24"/>
          <w:lang w:eastAsia="uk-UA"/>
        </w:rPr>
        <w:t>Шифр та назва спеціальності</w:t>
      </w:r>
      <w:r w:rsidRPr="002A6EEE">
        <w:rPr>
          <w:rFonts w:ascii="Times New Roman" w:eastAsia="Times New Roman" w:hAnsi="Times New Roman" w:cs="Times New Roman"/>
          <w:b/>
          <w:sz w:val="24"/>
          <w:szCs w:val="24"/>
          <w:lang w:eastAsia="uk-UA"/>
        </w:rPr>
        <w:t xml:space="preserve"> – </w:t>
      </w:r>
      <w:r w:rsidRPr="002A6EEE">
        <w:rPr>
          <w:rFonts w:ascii="Times New Roman" w:eastAsia="Times New Roman" w:hAnsi="Times New Roman" w:cs="Times New Roman"/>
          <w:sz w:val="24"/>
          <w:szCs w:val="24"/>
          <w:lang w:eastAsia="uk-UA"/>
        </w:rPr>
        <w:t xml:space="preserve">14.01.11 – кардіологія. </w:t>
      </w:r>
      <w:r w:rsidRPr="002A6EEE">
        <w:rPr>
          <w:rFonts w:ascii="Times New Roman" w:eastAsia="Times New Roman" w:hAnsi="Times New Roman" w:cs="Times New Roman"/>
          <w:bCs/>
          <w:sz w:val="24"/>
          <w:szCs w:val="24"/>
          <w:lang w:eastAsia="uk-UA"/>
        </w:rPr>
        <w:t>Спецрада</w:t>
      </w:r>
      <w:r w:rsidRPr="002A6EEE">
        <w:rPr>
          <w:rFonts w:ascii="Times New Roman" w:eastAsia="Times New Roman" w:hAnsi="Times New Roman" w:cs="Times New Roman"/>
          <w:b/>
          <w:sz w:val="24"/>
          <w:szCs w:val="24"/>
          <w:lang w:eastAsia="uk-UA"/>
        </w:rPr>
        <w:t xml:space="preserve"> </w:t>
      </w:r>
      <w:r w:rsidRPr="002A6EEE">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1136ED" w:rsidRPr="00E139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E139F0" w:rsidRPr="00E139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0EECB-1F02-4C4C-B98F-088C25BE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85</Words>
  <Characters>488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2021-01-12T18:43:00Z</dcterms:created>
  <dcterms:modified xsi:type="dcterms:W3CDTF">2021-01-16T16:44:00Z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