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DD3" w:rsidRPr="00605DD3" w:rsidRDefault="00605DD3" w:rsidP="00605DD3">
      <w:pPr>
        <w:tabs>
          <w:tab w:val="clear" w:pos="709"/>
        </w:tabs>
        <w:suppressAutoHyphens w:val="0"/>
        <w:spacing w:after="516" w:line="485" w:lineRule="exact"/>
        <w:ind w:firstLine="2360"/>
        <w:jc w:val="left"/>
        <w:rPr>
          <w:rFonts w:ascii="Times New Roman" w:eastAsia="Times New Roman" w:hAnsi="Times New Roman" w:cs="Times New Roman"/>
          <w:b/>
          <w:bCs/>
          <w:color w:val="000000"/>
          <w:kern w:val="0"/>
          <w:sz w:val="28"/>
          <w:szCs w:val="28"/>
          <w:lang w:val="uk-UA" w:eastAsia="uk-UA" w:bidi="uk-UA"/>
        </w:rPr>
      </w:pPr>
      <w:r w:rsidRPr="00605DD3">
        <w:rPr>
          <w:rFonts w:ascii="Times New Roman" w:eastAsia="Times New Roman" w:hAnsi="Times New Roman" w:cs="Times New Roman"/>
          <w:b/>
          <w:bCs/>
          <w:color w:val="000000"/>
          <w:kern w:val="0"/>
          <w:sz w:val="28"/>
          <w:szCs w:val="28"/>
          <w:lang w:val="uk-UA" w:eastAsia="uk-UA" w:bidi="uk-UA"/>
        </w:rPr>
        <w:t>МІНІСТЕРСТВО ОСВІТИ І НАУКИ УКРАЇНИ КИЇВСЬКИЙ НАЦІОНАЛЬНИЙ УНІВЕРСИТЕТ ІМЕНІ ТАРАСА ШЕВЧЕНКА</w:t>
      </w:r>
    </w:p>
    <w:p w:rsidR="00605DD3" w:rsidRPr="00605DD3" w:rsidRDefault="00605DD3" w:rsidP="00605DD3">
      <w:pPr>
        <w:tabs>
          <w:tab w:val="clear" w:pos="709"/>
        </w:tabs>
        <w:suppressAutoHyphens w:val="0"/>
        <w:spacing w:after="0" w:line="965" w:lineRule="exact"/>
        <w:ind w:right="240" w:firstLine="0"/>
        <w:jc w:val="right"/>
        <w:rPr>
          <w:rFonts w:ascii="Times New Roman" w:eastAsia="Times New Roman" w:hAnsi="Times New Roman" w:cs="Times New Roman"/>
          <w:b/>
          <w:bCs/>
          <w:color w:val="000000"/>
          <w:kern w:val="0"/>
          <w:sz w:val="28"/>
          <w:szCs w:val="28"/>
          <w:lang w:val="uk-UA" w:eastAsia="uk-UA" w:bidi="uk-UA"/>
        </w:rPr>
      </w:pPr>
      <w:r w:rsidRPr="00605DD3">
        <w:rPr>
          <w:rFonts w:ascii="Times New Roman" w:eastAsia="Times New Roman" w:hAnsi="Times New Roman" w:cs="Times New Roman"/>
          <w:b/>
          <w:bCs/>
          <w:color w:val="000000"/>
          <w:kern w:val="0"/>
          <w:sz w:val="28"/>
          <w:szCs w:val="28"/>
          <w:lang w:val="uk-UA" w:eastAsia="uk-UA" w:bidi="uk-UA"/>
        </w:rPr>
        <w:t>На правах рукопису</w:t>
      </w:r>
    </w:p>
    <w:p w:rsidR="00605DD3" w:rsidRPr="00605DD3" w:rsidRDefault="00605DD3" w:rsidP="00605DD3">
      <w:pPr>
        <w:tabs>
          <w:tab w:val="clear" w:pos="709"/>
        </w:tabs>
        <w:suppressAutoHyphens w:val="0"/>
        <w:spacing w:after="0" w:line="965" w:lineRule="exact"/>
        <w:ind w:right="380" w:firstLine="0"/>
        <w:jc w:val="center"/>
        <w:rPr>
          <w:rFonts w:ascii="Times New Roman" w:eastAsia="Times New Roman" w:hAnsi="Times New Roman" w:cs="Times New Roman"/>
          <w:b/>
          <w:bCs/>
          <w:color w:val="000000"/>
          <w:kern w:val="0"/>
          <w:sz w:val="28"/>
          <w:szCs w:val="28"/>
          <w:lang w:val="uk-UA" w:eastAsia="uk-UA" w:bidi="uk-UA"/>
        </w:rPr>
      </w:pPr>
      <w:r w:rsidRPr="00605DD3">
        <w:rPr>
          <w:rFonts w:ascii="Times New Roman" w:eastAsia="Times New Roman" w:hAnsi="Times New Roman" w:cs="Times New Roman"/>
          <w:b/>
          <w:bCs/>
          <w:color w:val="000000"/>
          <w:kern w:val="0"/>
          <w:sz w:val="28"/>
          <w:szCs w:val="28"/>
          <w:lang w:val="uk-UA" w:eastAsia="uk-UA" w:bidi="uk-UA"/>
        </w:rPr>
        <w:t>САБІРОВА АМІНА ЕРКЕНІВНА</w:t>
      </w:r>
    </w:p>
    <w:p w:rsidR="00605DD3" w:rsidRPr="00605DD3" w:rsidRDefault="00605DD3" w:rsidP="00605DD3">
      <w:pPr>
        <w:tabs>
          <w:tab w:val="clear" w:pos="709"/>
        </w:tabs>
        <w:suppressAutoHyphens w:val="0"/>
        <w:spacing w:after="0" w:line="965" w:lineRule="exact"/>
        <w:ind w:right="240" w:firstLine="0"/>
        <w:jc w:val="right"/>
        <w:rPr>
          <w:rFonts w:ascii="Times New Roman" w:eastAsia="Times New Roman" w:hAnsi="Times New Roman" w:cs="Times New Roman"/>
          <w:b/>
          <w:bCs/>
          <w:color w:val="000000"/>
          <w:kern w:val="0"/>
          <w:sz w:val="28"/>
          <w:szCs w:val="28"/>
          <w:lang w:val="uk-UA" w:eastAsia="uk-UA" w:bidi="uk-UA"/>
        </w:rPr>
      </w:pPr>
      <w:r w:rsidRPr="00605DD3">
        <w:rPr>
          <w:rFonts w:ascii="Times New Roman" w:eastAsia="Times New Roman" w:hAnsi="Times New Roman" w:cs="Times New Roman"/>
          <w:b/>
          <w:bCs/>
          <w:color w:val="000000"/>
          <w:kern w:val="0"/>
          <w:sz w:val="28"/>
          <w:szCs w:val="28"/>
          <w:lang w:val="uk-UA" w:eastAsia="uk-UA" w:bidi="uk-UA"/>
        </w:rPr>
        <w:t>УДК 368.03:339.138</w:t>
      </w:r>
    </w:p>
    <w:p w:rsidR="00605DD3" w:rsidRPr="00605DD3" w:rsidRDefault="00605DD3" w:rsidP="00605DD3">
      <w:pPr>
        <w:tabs>
          <w:tab w:val="clear" w:pos="709"/>
        </w:tabs>
        <w:suppressAutoHyphens w:val="0"/>
        <w:spacing w:after="0" w:line="965" w:lineRule="exact"/>
        <w:ind w:right="380" w:firstLine="0"/>
        <w:jc w:val="center"/>
        <w:rPr>
          <w:rFonts w:ascii="Times New Roman" w:eastAsia="Times New Roman" w:hAnsi="Times New Roman" w:cs="Times New Roman"/>
          <w:b/>
          <w:bCs/>
          <w:color w:val="000000"/>
          <w:kern w:val="0"/>
          <w:sz w:val="28"/>
          <w:szCs w:val="28"/>
          <w:lang w:val="uk-UA" w:eastAsia="uk-UA" w:bidi="uk-UA"/>
        </w:rPr>
      </w:pPr>
      <w:r w:rsidRPr="00605DD3">
        <w:rPr>
          <w:rFonts w:ascii="Times New Roman" w:eastAsia="Times New Roman" w:hAnsi="Times New Roman" w:cs="Times New Roman"/>
          <w:b/>
          <w:bCs/>
          <w:color w:val="000000"/>
          <w:kern w:val="0"/>
          <w:sz w:val="28"/>
          <w:szCs w:val="28"/>
          <w:lang w:val="uk-UA" w:eastAsia="uk-UA" w:bidi="uk-UA"/>
        </w:rPr>
        <w:t>МАРКЕТИНГ СТРАХОВИХ ОРГАНІЗАЦІЙ НА РИНКУ УКРАЇНИ</w:t>
      </w:r>
    </w:p>
    <w:p w:rsidR="00605DD3" w:rsidRPr="00605DD3" w:rsidRDefault="00605DD3" w:rsidP="00605DD3">
      <w:pPr>
        <w:tabs>
          <w:tab w:val="clear" w:pos="709"/>
        </w:tabs>
        <w:suppressAutoHyphens w:val="0"/>
        <w:spacing w:after="0" w:line="965" w:lineRule="exact"/>
        <w:ind w:right="380" w:firstLine="0"/>
        <w:jc w:val="center"/>
        <w:rPr>
          <w:rFonts w:ascii="Times New Roman" w:eastAsia="Times New Roman" w:hAnsi="Times New Roman" w:cs="Times New Roman"/>
          <w:b/>
          <w:bCs/>
          <w:color w:val="000000"/>
          <w:kern w:val="0"/>
          <w:sz w:val="28"/>
          <w:szCs w:val="28"/>
          <w:lang w:val="uk-UA" w:eastAsia="uk-UA" w:bidi="uk-UA"/>
        </w:rPr>
      </w:pPr>
      <w:r w:rsidRPr="00605DD3">
        <w:rPr>
          <w:rFonts w:ascii="Times New Roman" w:eastAsia="Times New Roman" w:hAnsi="Times New Roman" w:cs="Times New Roman"/>
          <w:b/>
          <w:bCs/>
          <w:color w:val="000000"/>
          <w:kern w:val="0"/>
          <w:sz w:val="28"/>
          <w:szCs w:val="28"/>
          <w:lang w:val="uk-UA" w:eastAsia="uk-UA" w:bidi="uk-UA"/>
        </w:rPr>
        <w:t>08.00.08 - гроші, фінанси і кредит</w:t>
      </w:r>
    </w:p>
    <w:p w:rsidR="00605DD3" w:rsidRPr="00605DD3" w:rsidRDefault="00605DD3" w:rsidP="00605DD3">
      <w:pPr>
        <w:tabs>
          <w:tab w:val="clear" w:pos="709"/>
        </w:tabs>
        <w:suppressAutoHyphens w:val="0"/>
        <w:spacing w:after="1856" w:line="480" w:lineRule="exact"/>
        <w:ind w:right="380" w:firstLine="0"/>
        <w:jc w:val="center"/>
        <w:rPr>
          <w:rFonts w:ascii="Times New Roman" w:eastAsia="Times New Roman" w:hAnsi="Times New Roman" w:cs="Times New Roman"/>
          <w:b/>
          <w:bCs/>
          <w:color w:val="000000"/>
          <w:kern w:val="0"/>
          <w:sz w:val="28"/>
          <w:szCs w:val="28"/>
          <w:lang w:val="uk-UA" w:eastAsia="uk-UA" w:bidi="uk-UA"/>
        </w:rPr>
      </w:pPr>
      <w:r w:rsidRPr="00605DD3">
        <w:rPr>
          <w:rFonts w:ascii="Times New Roman" w:eastAsia="Times New Roman" w:hAnsi="Times New Roman" w:cs="Times New Roman"/>
          <w:b/>
          <w:bCs/>
          <w:color w:val="000000"/>
          <w:kern w:val="0"/>
          <w:sz w:val="28"/>
          <w:szCs w:val="28"/>
          <w:lang w:val="uk-UA" w:eastAsia="uk-UA" w:bidi="uk-UA"/>
        </w:rPr>
        <w:t>Дисертація на здобуття наукового ступеня</w:t>
      </w:r>
      <w:r w:rsidRPr="00605DD3">
        <w:rPr>
          <w:rFonts w:ascii="Times New Roman" w:eastAsia="Times New Roman" w:hAnsi="Times New Roman" w:cs="Times New Roman"/>
          <w:b/>
          <w:bCs/>
          <w:color w:val="000000"/>
          <w:kern w:val="0"/>
          <w:sz w:val="28"/>
          <w:szCs w:val="28"/>
          <w:lang w:val="uk-UA" w:eastAsia="uk-UA" w:bidi="uk-UA"/>
        </w:rPr>
        <w:br/>
        <w:t>кандидата економічних наук</w:t>
      </w:r>
    </w:p>
    <w:p w:rsidR="00605DD3" w:rsidRPr="00605DD3" w:rsidRDefault="00605DD3" w:rsidP="00605DD3">
      <w:pPr>
        <w:tabs>
          <w:tab w:val="clear" w:pos="709"/>
        </w:tabs>
        <w:suppressAutoHyphens w:val="0"/>
        <w:spacing w:after="2504" w:line="485" w:lineRule="exact"/>
        <w:ind w:left="5100" w:right="700" w:firstLine="0"/>
        <w:jc w:val="left"/>
        <w:rPr>
          <w:rFonts w:ascii="Times New Roman" w:eastAsia="Times New Roman" w:hAnsi="Times New Roman" w:cs="Times New Roman"/>
          <w:b/>
          <w:bCs/>
          <w:color w:val="000000"/>
          <w:kern w:val="0"/>
          <w:sz w:val="28"/>
          <w:szCs w:val="28"/>
          <w:lang w:val="uk-UA" w:eastAsia="uk-UA" w:bidi="uk-UA"/>
        </w:rPr>
      </w:pPr>
      <w:r w:rsidRPr="00605DD3">
        <w:rPr>
          <w:rFonts w:ascii="Times New Roman" w:eastAsia="Times New Roman" w:hAnsi="Times New Roman" w:cs="Times New Roman"/>
          <w:b/>
          <w:bCs/>
          <w:color w:val="000000"/>
          <w:kern w:val="0"/>
          <w:sz w:val="28"/>
          <w:szCs w:val="28"/>
          <w:lang w:val="uk-UA" w:eastAsia="uk-UA" w:bidi="uk-UA"/>
        </w:rPr>
        <w:t>Науковий керівник Г аманкова Ольга Олексіївна Доктор економічних наук, професор</w:t>
      </w:r>
    </w:p>
    <w:p w:rsidR="00605DD3" w:rsidRPr="00605DD3" w:rsidRDefault="00605DD3" w:rsidP="00605DD3">
      <w:pPr>
        <w:tabs>
          <w:tab w:val="clear" w:pos="709"/>
        </w:tabs>
        <w:suppressAutoHyphens w:val="0"/>
        <w:spacing w:after="0" w:line="280" w:lineRule="exact"/>
        <w:ind w:left="4140" w:firstLine="0"/>
        <w:jc w:val="left"/>
        <w:rPr>
          <w:rFonts w:ascii="Times New Roman" w:eastAsia="Times New Roman" w:hAnsi="Times New Roman" w:cs="Times New Roman"/>
          <w:b/>
          <w:bCs/>
          <w:color w:val="000000"/>
          <w:kern w:val="0"/>
          <w:sz w:val="28"/>
          <w:szCs w:val="28"/>
          <w:lang w:val="uk-UA" w:eastAsia="uk-UA" w:bidi="uk-UA"/>
        </w:rPr>
      </w:pPr>
      <w:r w:rsidRPr="00605DD3">
        <w:rPr>
          <w:rFonts w:ascii="Times New Roman" w:eastAsia="Times New Roman" w:hAnsi="Times New Roman" w:cs="Times New Roman"/>
          <w:b/>
          <w:bCs/>
          <w:color w:val="000000"/>
          <w:kern w:val="0"/>
          <w:sz w:val="28"/>
          <w:szCs w:val="28"/>
          <w:lang w:val="uk-UA" w:eastAsia="uk-UA" w:bidi="uk-UA"/>
        </w:rPr>
        <w:t>Київ - 2014 р.</w:t>
      </w:r>
    </w:p>
    <w:p w:rsidR="00605DD3" w:rsidRPr="00605DD3" w:rsidRDefault="00605DD3" w:rsidP="00605DD3">
      <w:pPr>
        <w:keepNext/>
        <w:keepLines/>
        <w:tabs>
          <w:tab w:val="clear" w:pos="709"/>
        </w:tabs>
        <w:suppressAutoHyphens w:val="0"/>
        <w:spacing w:after="0" w:line="480" w:lineRule="exact"/>
        <w:ind w:right="360" w:firstLine="0"/>
        <w:jc w:val="center"/>
        <w:outlineLvl w:val="1"/>
        <w:rPr>
          <w:rFonts w:ascii="Times New Roman" w:eastAsia="Times New Roman" w:hAnsi="Times New Roman" w:cs="Times New Roman"/>
          <w:color w:val="000000"/>
          <w:kern w:val="0"/>
          <w:sz w:val="28"/>
          <w:szCs w:val="28"/>
          <w:lang w:val="uk-UA" w:eastAsia="uk-UA" w:bidi="uk-UA"/>
        </w:rPr>
      </w:pPr>
      <w:bookmarkStart w:id="0" w:name="bookmark0"/>
      <w:r w:rsidRPr="00605DD3">
        <w:rPr>
          <w:rFonts w:ascii="Times New Roman" w:eastAsia="Times New Roman" w:hAnsi="Times New Roman" w:cs="Times New Roman"/>
          <w:color w:val="000000"/>
          <w:kern w:val="0"/>
          <w:sz w:val="28"/>
          <w:szCs w:val="28"/>
          <w:lang w:val="uk-UA" w:eastAsia="uk-UA" w:bidi="uk-UA"/>
        </w:rPr>
        <w:t>ЗМІСТ</w:t>
      </w:r>
      <w:bookmarkEnd w:id="0"/>
    </w:p>
    <w:p w:rsidR="00605DD3" w:rsidRPr="00605DD3" w:rsidRDefault="00605DD3" w:rsidP="00605DD3">
      <w:pPr>
        <w:tabs>
          <w:tab w:val="clear" w:pos="709"/>
          <w:tab w:val="right" w:leader="dot" w:pos="10201"/>
        </w:tabs>
        <w:suppressAutoHyphens w:val="0"/>
        <w:spacing w:after="0" w:line="480" w:lineRule="exact"/>
        <w:ind w:left="600" w:firstLine="0"/>
        <w:rPr>
          <w:rFonts w:ascii="Times New Roman" w:eastAsia="Times New Roman" w:hAnsi="Times New Roman" w:cs="Times New Roman"/>
          <w:color w:val="000000"/>
          <w:kern w:val="0"/>
          <w:sz w:val="28"/>
          <w:szCs w:val="28"/>
          <w:lang w:val="uk-UA" w:eastAsia="uk-UA" w:bidi="uk-UA"/>
        </w:rPr>
      </w:pPr>
      <w:r w:rsidRPr="00605DD3">
        <w:rPr>
          <w:rFonts w:ascii="Times New Roman" w:eastAsia="Times New Roman" w:hAnsi="Times New Roman" w:cs="Times New Roman"/>
          <w:color w:val="000000"/>
          <w:kern w:val="0"/>
          <w:sz w:val="28"/>
          <w:szCs w:val="28"/>
          <w:lang w:val="uk-UA" w:eastAsia="uk-UA" w:bidi="uk-UA"/>
        </w:rPr>
        <w:fldChar w:fldCharType="begin"/>
      </w:r>
      <w:r w:rsidRPr="00605DD3">
        <w:rPr>
          <w:rFonts w:ascii="Times New Roman" w:eastAsia="Times New Roman" w:hAnsi="Times New Roman" w:cs="Times New Roman"/>
          <w:color w:val="000000"/>
          <w:kern w:val="0"/>
          <w:sz w:val="28"/>
          <w:szCs w:val="28"/>
          <w:lang w:val="uk-UA" w:eastAsia="uk-UA" w:bidi="uk-UA"/>
        </w:rPr>
        <w:instrText xml:space="preserve"> TOC \o "1-5" \h \z </w:instrText>
      </w:r>
      <w:r w:rsidRPr="00605DD3">
        <w:rPr>
          <w:rFonts w:ascii="Times New Roman" w:eastAsia="Times New Roman" w:hAnsi="Times New Roman" w:cs="Times New Roman"/>
          <w:color w:val="000000"/>
          <w:kern w:val="0"/>
          <w:sz w:val="28"/>
          <w:szCs w:val="28"/>
          <w:lang w:val="uk-UA" w:eastAsia="uk-UA" w:bidi="uk-UA"/>
        </w:rPr>
        <w:fldChar w:fldCharType="separate"/>
      </w:r>
      <w:hyperlink w:anchor="bookmark2" w:tooltip="Current Document">
        <w:r w:rsidRPr="00605DD3">
          <w:rPr>
            <w:rFonts w:ascii="Times New Roman" w:eastAsia="Times New Roman" w:hAnsi="Times New Roman" w:cs="Times New Roman"/>
            <w:color w:val="000000"/>
            <w:kern w:val="0"/>
            <w:sz w:val="28"/>
            <w:szCs w:val="28"/>
            <w:lang w:val="uk-UA" w:eastAsia="uk-UA" w:bidi="uk-UA"/>
          </w:rPr>
          <w:t>ВСТУП</w:t>
        </w:r>
        <w:r w:rsidRPr="00605DD3">
          <w:rPr>
            <w:rFonts w:ascii="Times New Roman" w:eastAsia="Times New Roman" w:hAnsi="Times New Roman" w:cs="Times New Roman"/>
            <w:color w:val="000000"/>
            <w:kern w:val="0"/>
            <w:sz w:val="28"/>
            <w:szCs w:val="28"/>
            <w:lang w:val="uk-UA" w:eastAsia="uk-UA" w:bidi="uk-UA"/>
          </w:rPr>
          <w:tab/>
          <w:t>3</w:t>
        </w:r>
      </w:hyperlink>
    </w:p>
    <w:p w:rsidR="00605DD3" w:rsidRPr="00605DD3" w:rsidRDefault="00605DD3" w:rsidP="00605DD3">
      <w:pPr>
        <w:tabs>
          <w:tab w:val="clear" w:pos="709"/>
        </w:tabs>
        <w:suppressAutoHyphens w:val="0"/>
        <w:spacing w:after="0" w:line="480" w:lineRule="exact"/>
        <w:ind w:left="600" w:firstLine="0"/>
        <w:rPr>
          <w:rFonts w:ascii="Times New Roman" w:eastAsia="Times New Roman" w:hAnsi="Times New Roman" w:cs="Times New Roman"/>
          <w:color w:val="000000"/>
          <w:kern w:val="0"/>
          <w:sz w:val="28"/>
          <w:szCs w:val="28"/>
          <w:lang w:val="uk-UA" w:eastAsia="uk-UA" w:bidi="uk-UA"/>
        </w:rPr>
      </w:pPr>
      <w:hyperlink w:anchor="bookmark3" w:tooltip="Current Document">
        <w:r w:rsidRPr="00605DD3">
          <w:rPr>
            <w:rFonts w:ascii="Times New Roman" w:eastAsia="Times New Roman" w:hAnsi="Times New Roman" w:cs="Times New Roman"/>
            <w:color w:val="000000"/>
            <w:kern w:val="0"/>
            <w:sz w:val="28"/>
            <w:szCs w:val="28"/>
            <w:lang w:val="uk-UA" w:eastAsia="uk-UA" w:bidi="uk-UA"/>
          </w:rPr>
          <w:t>РОЗДІЛ 1. ТЕОРЕТИЧНІ ЗАСАДИ ДОСЛІДЖЕННЯ МАРКЕТИНГУ</w:t>
        </w:r>
      </w:hyperlink>
    </w:p>
    <w:p w:rsidR="00605DD3" w:rsidRPr="00605DD3" w:rsidRDefault="00605DD3" w:rsidP="00605DD3">
      <w:pPr>
        <w:tabs>
          <w:tab w:val="clear" w:pos="709"/>
          <w:tab w:val="right" w:leader="dot" w:pos="10201"/>
        </w:tabs>
        <w:suppressAutoHyphens w:val="0"/>
        <w:spacing w:after="0" w:line="480" w:lineRule="exact"/>
        <w:ind w:left="600" w:firstLine="0"/>
        <w:rPr>
          <w:rFonts w:ascii="Times New Roman" w:eastAsia="Times New Roman" w:hAnsi="Times New Roman" w:cs="Times New Roman"/>
          <w:color w:val="000000"/>
          <w:kern w:val="0"/>
          <w:sz w:val="28"/>
          <w:szCs w:val="28"/>
          <w:lang w:val="uk-UA" w:eastAsia="uk-UA" w:bidi="uk-UA"/>
        </w:rPr>
      </w:pPr>
      <w:r w:rsidRPr="00605DD3">
        <w:rPr>
          <w:rFonts w:ascii="Times New Roman" w:eastAsia="Times New Roman" w:hAnsi="Times New Roman" w:cs="Times New Roman"/>
          <w:color w:val="000000"/>
          <w:kern w:val="0"/>
          <w:sz w:val="28"/>
          <w:szCs w:val="28"/>
          <w:lang w:val="uk-UA" w:eastAsia="uk-UA" w:bidi="uk-UA"/>
        </w:rPr>
        <w:t>СТРАХОВИХ ОРГАНІЗАЦІЙ</w:t>
      </w:r>
      <w:r w:rsidRPr="00605DD3">
        <w:rPr>
          <w:rFonts w:ascii="Times New Roman" w:eastAsia="Times New Roman" w:hAnsi="Times New Roman" w:cs="Times New Roman"/>
          <w:color w:val="000000"/>
          <w:kern w:val="0"/>
          <w:sz w:val="28"/>
          <w:szCs w:val="28"/>
          <w:lang w:val="uk-UA" w:eastAsia="uk-UA" w:bidi="uk-UA"/>
        </w:rPr>
        <w:tab/>
        <w:t>12</w:t>
      </w:r>
    </w:p>
    <w:p w:rsidR="00605DD3" w:rsidRPr="00605DD3" w:rsidRDefault="00605DD3" w:rsidP="00605DD3">
      <w:pPr>
        <w:numPr>
          <w:ilvl w:val="0"/>
          <w:numId w:val="37"/>
        </w:numPr>
        <w:tabs>
          <w:tab w:val="clear" w:pos="709"/>
          <w:tab w:val="left" w:leader="dot" w:pos="9785"/>
        </w:tabs>
        <w:suppressAutoHyphens w:val="0"/>
        <w:spacing w:after="0" w:line="480" w:lineRule="exact"/>
        <w:ind w:left="600" w:firstLine="0"/>
        <w:jc w:val="left"/>
        <w:rPr>
          <w:rFonts w:ascii="Times New Roman" w:eastAsia="Times New Roman" w:hAnsi="Times New Roman" w:cs="Times New Roman"/>
          <w:color w:val="000000"/>
          <w:kern w:val="0"/>
          <w:sz w:val="28"/>
          <w:szCs w:val="28"/>
          <w:lang w:val="uk-UA" w:eastAsia="uk-UA" w:bidi="uk-UA"/>
        </w:rPr>
      </w:pPr>
      <w:r w:rsidRPr="00605DD3">
        <w:rPr>
          <w:rFonts w:ascii="Times New Roman" w:eastAsia="Times New Roman" w:hAnsi="Times New Roman" w:cs="Times New Roman"/>
          <w:color w:val="000000"/>
          <w:kern w:val="0"/>
          <w:sz w:val="28"/>
          <w:szCs w:val="28"/>
          <w:lang w:val="uk-UA" w:eastAsia="uk-UA" w:bidi="uk-UA"/>
        </w:rPr>
        <w:t>1 Економічна сутність та особливості маркетингу страхових організацій</w:t>
      </w:r>
      <w:r w:rsidRPr="00605DD3">
        <w:rPr>
          <w:rFonts w:ascii="Times New Roman" w:eastAsia="Times New Roman" w:hAnsi="Times New Roman" w:cs="Times New Roman"/>
          <w:color w:val="000000"/>
          <w:kern w:val="0"/>
          <w:sz w:val="28"/>
          <w:szCs w:val="28"/>
          <w:lang w:val="uk-UA" w:eastAsia="uk-UA" w:bidi="uk-UA"/>
        </w:rPr>
        <w:tab/>
        <w:t>12</w:t>
      </w:r>
    </w:p>
    <w:p w:rsidR="00605DD3" w:rsidRPr="00605DD3" w:rsidRDefault="00605DD3" w:rsidP="00605DD3">
      <w:pPr>
        <w:numPr>
          <w:ilvl w:val="1"/>
          <w:numId w:val="37"/>
        </w:numPr>
        <w:tabs>
          <w:tab w:val="clear" w:pos="709"/>
          <w:tab w:val="left" w:pos="1160"/>
          <w:tab w:val="right" w:leader="dot" w:pos="10201"/>
        </w:tabs>
        <w:suppressAutoHyphens w:val="0"/>
        <w:spacing w:after="0" w:line="480" w:lineRule="exact"/>
        <w:ind w:left="600" w:firstLine="0"/>
        <w:jc w:val="left"/>
        <w:rPr>
          <w:rFonts w:ascii="Times New Roman" w:eastAsia="Times New Roman" w:hAnsi="Times New Roman" w:cs="Times New Roman"/>
          <w:color w:val="000000"/>
          <w:kern w:val="0"/>
          <w:sz w:val="28"/>
          <w:szCs w:val="28"/>
          <w:lang w:val="uk-UA" w:eastAsia="uk-UA" w:bidi="uk-UA"/>
        </w:rPr>
      </w:pPr>
      <w:r w:rsidRPr="00605DD3">
        <w:rPr>
          <w:rFonts w:ascii="Times New Roman" w:eastAsia="Times New Roman" w:hAnsi="Times New Roman" w:cs="Times New Roman"/>
          <w:color w:val="000000"/>
          <w:kern w:val="0"/>
          <w:sz w:val="28"/>
          <w:szCs w:val="28"/>
          <w:lang w:val="uk-UA" w:eastAsia="uk-UA" w:bidi="uk-UA"/>
        </w:rPr>
        <w:t>Процес формування маркетингових стратегій страховиків</w:t>
      </w:r>
      <w:r w:rsidRPr="00605DD3">
        <w:rPr>
          <w:rFonts w:ascii="Times New Roman" w:eastAsia="Times New Roman" w:hAnsi="Times New Roman" w:cs="Times New Roman"/>
          <w:color w:val="000000"/>
          <w:kern w:val="0"/>
          <w:sz w:val="28"/>
          <w:szCs w:val="28"/>
          <w:lang w:val="uk-UA" w:eastAsia="uk-UA" w:bidi="uk-UA"/>
        </w:rPr>
        <w:tab/>
        <w:t>29</w:t>
      </w:r>
    </w:p>
    <w:p w:rsidR="00605DD3" w:rsidRPr="00605DD3" w:rsidRDefault="00605DD3" w:rsidP="00605DD3">
      <w:pPr>
        <w:numPr>
          <w:ilvl w:val="1"/>
          <w:numId w:val="37"/>
        </w:numPr>
        <w:tabs>
          <w:tab w:val="clear" w:pos="709"/>
          <w:tab w:val="left" w:pos="1160"/>
          <w:tab w:val="right" w:leader="dot" w:pos="10201"/>
        </w:tabs>
        <w:suppressAutoHyphens w:val="0"/>
        <w:spacing w:after="0" w:line="480" w:lineRule="exact"/>
        <w:ind w:left="600" w:firstLine="0"/>
        <w:jc w:val="left"/>
        <w:rPr>
          <w:rFonts w:ascii="Times New Roman" w:eastAsia="Times New Roman" w:hAnsi="Times New Roman" w:cs="Times New Roman"/>
          <w:color w:val="000000"/>
          <w:kern w:val="0"/>
          <w:sz w:val="28"/>
          <w:szCs w:val="28"/>
          <w:lang w:val="uk-UA" w:eastAsia="uk-UA" w:bidi="uk-UA"/>
        </w:rPr>
      </w:pPr>
      <w:r w:rsidRPr="00605DD3">
        <w:rPr>
          <w:rFonts w:ascii="Times New Roman" w:eastAsia="Times New Roman" w:hAnsi="Times New Roman" w:cs="Times New Roman"/>
          <w:color w:val="000000"/>
          <w:kern w:val="0"/>
          <w:sz w:val="28"/>
          <w:szCs w:val="28"/>
          <w:lang w:val="uk-UA" w:eastAsia="uk-UA" w:bidi="uk-UA"/>
        </w:rPr>
        <w:t>Маркетингові дослідження на ринку страхових послуг</w:t>
      </w:r>
      <w:r w:rsidRPr="00605DD3">
        <w:rPr>
          <w:rFonts w:ascii="Times New Roman" w:eastAsia="Times New Roman" w:hAnsi="Times New Roman" w:cs="Times New Roman"/>
          <w:color w:val="000000"/>
          <w:kern w:val="0"/>
          <w:sz w:val="28"/>
          <w:szCs w:val="28"/>
          <w:lang w:val="uk-UA" w:eastAsia="uk-UA" w:bidi="uk-UA"/>
        </w:rPr>
        <w:tab/>
        <w:t>51</w:t>
      </w:r>
    </w:p>
    <w:p w:rsidR="00605DD3" w:rsidRPr="00605DD3" w:rsidRDefault="00605DD3" w:rsidP="00605DD3">
      <w:pPr>
        <w:tabs>
          <w:tab w:val="clear" w:pos="709"/>
          <w:tab w:val="right" w:leader="dot" w:pos="10201"/>
        </w:tabs>
        <w:suppressAutoHyphens w:val="0"/>
        <w:spacing w:after="0" w:line="480" w:lineRule="exact"/>
        <w:ind w:left="600" w:firstLine="0"/>
        <w:rPr>
          <w:rFonts w:ascii="Times New Roman" w:eastAsia="Times New Roman" w:hAnsi="Times New Roman" w:cs="Times New Roman"/>
          <w:color w:val="000000"/>
          <w:kern w:val="0"/>
          <w:sz w:val="28"/>
          <w:szCs w:val="28"/>
          <w:lang w:val="uk-UA" w:eastAsia="uk-UA" w:bidi="uk-UA"/>
        </w:rPr>
      </w:pPr>
      <w:hyperlink w:anchor="bookmark7" w:tooltip="Current Document">
        <w:r w:rsidRPr="00605DD3">
          <w:rPr>
            <w:rFonts w:ascii="Times New Roman" w:eastAsia="Times New Roman" w:hAnsi="Times New Roman" w:cs="Times New Roman"/>
            <w:color w:val="000000"/>
            <w:kern w:val="0"/>
            <w:sz w:val="28"/>
            <w:szCs w:val="28"/>
            <w:lang w:val="uk-UA" w:eastAsia="uk-UA" w:bidi="uk-UA"/>
          </w:rPr>
          <w:t>ВИСНОВКИ ДО РОЗІДЛУ 1</w:t>
        </w:r>
        <w:r w:rsidRPr="00605DD3">
          <w:rPr>
            <w:rFonts w:ascii="Times New Roman" w:eastAsia="Times New Roman" w:hAnsi="Times New Roman" w:cs="Times New Roman"/>
            <w:color w:val="000000"/>
            <w:kern w:val="0"/>
            <w:sz w:val="28"/>
            <w:szCs w:val="28"/>
            <w:lang w:val="uk-UA" w:eastAsia="uk-UA" w:bidi="uk-UA"/>
          </w:rPr>
          <w:tab/>
          <w:t>65</w:t>
        </w:r>
      </w:hyperlink>
    </w:p>
    <w:p w:rsidR="00605DD3" w:rsidRPr="00605DD3" w:rsidRDefault="00605DD3" w:rsidP="00605DD3">
      <w:pPr>
        <w:tabs>
          <w:tab w:val="clear" w:pos="709"/>
          <w:tab w:val="right" w:leader="dot" w:pos="9603"/>
        </w:tabs>
        <w:suppressAutoHyphens w:val="0"/>
        <w:spacing w:after="0" w:line="480" w:lineRule="exact"/>
        <w:ind w:left="600" w:firstLine="0"/>
        <w:jc w:val="left"/>
        <w:rPr>
          <w:rFonts w:ascii="Times New Roman" w:eastAsia="Times New Roman" w:hAnsi="Times New Roman" w:cs="Times New Roman"/>
          <w:color w:val="000000"/>
          <w:kern w:val="0"/>
          <w:sz w:val="28"/>
          <w:szCs w:val="28"/>
          <w:lang w:val="uk-UA" w:eastAsia="uk-UA" w:bidi="uk-UA"/>
        </w:rPr>
      </w:pPr>
      <w:r w:rsidRPr="00605DD3">
        <w:rPr>
          <w:rFonts w:ascii="Times New Roman" w:eastAsia="Times New Roman" w:hAnsi="Times New Roman" w:cs="Times New Roman"/>
          <w:color w:val="000000"/>
          <w:kern w:val="0"/>
          <w:sz w:val="28"/>
          <w:szCs w:val="28"/>
          <w:lang w:val="uk-UA" w:eastAsia="uk-UA" w:bidi="uk-UA"/>
        </w:rPr>
        <w:t>РОЗДІЛ 2. ФОРМУВАННЯ МАРКЕТИНГОВОЇ СТРАТЕГІЇ СТРАХОВОЇ ОРГАНІЗАЦІЇ</w:t>
      </w:r>
      <w:r w:rsidRPr="00605DD3">
        <w:rPr>
          <w:rFonts w:ascii="Times New Roman" w:eastAsia="Times New Roman" w:hAnsi="Times New Roman" w:cs="Times New Roman"/>
          <w:color w:val="000000"/>
          <w:kern w:val="0"/>
          <w:sz w:val="28"/>
          <w:szCs w:val="28"/>
          <w:lang w:val="uk-UA" w:eastAsia="uk-UA" w:bidi="uk-UA"/>
        </w:rPr>
        <w:tab/>
        <w:t>68</w:t>
      </w:r>
    </w:p>
    <w:p w:rsidR="00605DD3" w:rsidRPr="00605DD3" w:rsidRDefault="00605DD3" w:rsidP="00605DD3">
      <w:pPr>
        <w:numPr>
          <w:ilvl w:val="0"/>
          <w:numId w:val="38"/>
        </w:numPr>
        <w:tabs>
          <w:tab w:val="clear" w:pos="709"/>
          <w:tab w:val="left" w:pos="1189"/>
        </w:tabs>
        <w:suppressAutoHyphens w:val="0"/>
        <w:spacing w:after="0" w:line="480" w:lineRule="exact"/>
        <w:ind w:left="600" w:firstLine="0"/>
        <w:jc w:val="left"/>
        <w:rPr>
          <w:rFonts w:ascii="Times New Roman" w:eastAsia="Times New Roman" w:hAnsi="Times New Roman" w:cs="Times New Roman"/>
          <w:color w:val="000000"/>
          <w:kern w:val="0"/>
          <w:sz w:val="28"/>
          <w:szCs w:val="28"/>
          <w:lang w:val="uk-UA" w:eastAsia="uk-UA" w:bidi="uk-UA"/>
        </w:rPr>
      </w:pPr>
      <w:hyperlink w:anchor="bookmark10" w:tooltip="Current Document">
        <w:r w:rsidRPr="00605DD3">
          <w:rPr>
            <w:rFonts w:ascii="Times New Roman" w:eastAsia="Times New Roman" w:hAnsi="Times New Roman" w:cs="Times New Roman"/>
            <w:color w:val="000000"/>
            <w:kern w:val="0"/>
            <w:sz w:val="28"/>
            <w:szCs w:val="28"/>
            <w:lang w:val="uk-UA" w:eastAsia="uk-UA" w:bidi="uk-UA"/>
          </w:rPr>
          <w:t>Страховий ринок України як головний фактор формування маркетингової</w:t>
        </w:r>
      </w:hyperlink>
    </w:p>
    <w:p w:rsidR="00605DD3" w:rsidRPr="00605DD3" w:rsidRDefault="00605DD3" w:rsidP="00605DD3">
      <w:pPr>
        <w:tabs>
          <w:tab w:val="clear" w:pos="709"/>
          <w:tab w:val="right" w:leader="dot" w:pos="10201"/>
        </w:tabs>
        <w:suppressAutoHyphens w:val="0"/>
        <w:spacing w:after="0" w:line="480" w:lineRule="exact"/>
        <w:ind w:left="600" w:firstLine="0"/>
        <w:rPr>
          <w:rFonts w:ascii="Times New Roman" w:eastAsia="Times New Roman" w:hAnsi="Times New Roman" w:cs="Times New Roman"/>
          <w:color w:val="000000"/>
          <w:kern w:val="0"/>
          <w:sz w:val="28"/>
          <w:szCs w:val="28"/>
          <w:lang w:val="uk-UA" w:eastAsia="uk-UA" w:bidi="uk-UA"/>
        </w:rPr>
      </w:pPr>
      <w:r w:rsidRPr="00605DD3">
        <w:rPr>
          <w:rFonts w:ascii="Times New Roman" w:eastAsia="Times New Roman" w:hAnsi="Times New Roman" w:cs="Times New Roman"/>
          <w:color w:val="000000"/>
          <w:kern w:val="0"/>
          <w:sz w:val="28"/>
          <w:szCs w:val="28"/>
          <w:lang w:val="uk-UA" w:eastAsia="uk-UA" w:bidi="uk-UA"/>
        </w:rPr>
        <w:t>стратегії страхової організації</w:t>
      </w:r>
      <w:r w:rsidRPr="00605DD3">
        <w:rPr>
          <w:rFonts w:ascii="Times New Roman" w:eastAsia="Times New Roman" w:hAnsi="Times New Roman" w:cs="Times New Roman"/>
          <w:color w:val="000000"/>
          <w:kern w:val="0"/>
          <w:sz w:val="28"/>
          <w:szCs w:val="28"/>
          <w:lang w:val="uk-UA" w:eastAsia="uk-UA" w:bidi="uk-UA"/>
        </w:rPr>
        <w:tab/>
        <w:t>68</w:t>
      </w:r>
    </w:p>
    <w:p w:rsidR="00605DD3" w:rsidRPr="00605DD3" w:rsidRDefault="00605DD3" w:rsidP="00605DD3">
      <w:pPr>
        <w:numPr>
          <w:ilvl w:val="0"/>
          <w:numId w:val="38"/>
        </w:numPr>
        <w:tabs>
          <w:tab w:val="clear" w:pos="709"/>
          <w:tab w:val="left" w:pos="1189"/>
        </w:tabs>
        <w:suppressAutoHyphens w:val="0"/>
        <w:spacing w:after="0" w:line="480" w:lineRule="exact"/>
        <w:ind w:left="600" w:firstLine="0"/>
        <w:jc w:val="left"/>
        <w:rPr>
          <w:rFonts w:ascii="Times New Roman" w:eastAsia="Times New Roman" w:hAnsi="Times New Roman" w:cs="Times New Roman"/>
          <w:color w:val="000000"/>
          <w:kern w:val="0"/>
          <w:sz w:val="28"/>
          <w:szCs w:val="28"/>
          <w:lang w:val="uk-UA" w:eastAsia="uk-UA" w:bidi="uk-UA"/>
        </w:rPr>
      </w:pPr>
      <w:hyperlink w:anchor="bookmark11" w:tooltip="Current Document">
        <w:r w:rsidRPr="00605DD3">
          <w:rPr>
            <w:rFonts w:ascii="Times New Roman" w:eastAsia="Times New Roman" w:hAnsi="Times New Roman" w:cs="Times New Roman"/>
            <w:color w:val="000000"/>
            <w:kern w:val="0"/>
            <w:sz w:val="28"/>
            <w:szCs w:val="28"/>
            <w:lang w:val="uk-UA" w:eastAsia="uk-UA" w:bidi="uk-UA"/>
          </w:rPr>
          <w:t>Вплив факторів маркетингового середовища України на формування</w:t>
        </w:r>
      </w:hyperlink>
    </w:p>
    <w:p w:rsidR="00605DD3" w:rsidRPr="00605DD3" w:rsidRDefault="00605DD3" w:rsidP="00605DD3">
      <w:pPr>
        <w:tabs>
          <w:tab w:val="clear" w:pos="709"/>
          <w:tab w:val="right" w:leader="dot" w:pos="10201"/>
        </w:tabs>
        <w:suppressAutoHyphens w:val="0"/>
        <w:spacing w:after="0" w:line="480" w:lineRule="exact"/>
        <w:ind w:left="600" w:firstLine="0"/>
        <w:rPr>
          <w:rFonts w:ascii="Times New Roman" w:eastAsia="Times New Roman" w:hAnsi="Times New Roman" w:cs="Times New Roman"/>
          <w:color w:val="000000"/>
          <w:kern w:val="0"/>
          <w:sz w:val="28"/>
          <w:szCs w:val="28"/>
          <w:lang w:val="uk-UA" w:eastAsia="uk-UA" w:bidi="uk-UA"/>
        </w:rPr>
      </w:pPr>
      <w:r w:rsidRPr="00605DD3">
        <w:rPr>
          <w:rFonts w:ascii="Times New Roman" w:eastAsia="Times New Roman" w:hAnsi="Times New Roman" w:cs="Times New Roman"/>
          <w:color w:val="000000"/>
          <w:kern w:val="0"/>
          <w:sz w:val="28"/>
          <w:szCs w:val="28"/>
          <w:lang w:val="uk-UA" w:eastAsia="uk-UA" w:bidi="uk-UA"/>
        </w:rPr>
        <w:t>маркетингової стратегії страховика</w:t>
      </w:r>
      <w:r w:rsidRPr="00605DD3">
        <w:rPr>
          <w:rFonts w:ascii="Times New Roman" w:eastAsia="Times New Roman" w:hAnsi="Times New Roman" w:cs="Times New Roman"/>
          <w:color w:val="000000"/>
          <w:kern w:val="0"/>
          <w:sz w:val="28"/>
          <w:szCs w:val="28"/>
          <w:lang w:val="uk-UA" w:eastAsia="uk-UA" w:bidi="uk-UA"/>
        </w:rPr>
        <w:tab/>
        <w:t>95</w:t>
      </w:r>
    </w:p>
    <w:p w:rsidR="00605DD3" w:rsidRPr="00605DD3" w:rsidRDefault="00605DD3" w:rsidP="00605DD3">
      <w:pPr>
        <w:numPr>
          <w:ilvl w:val="0"/>
          <w:numId w:val="38"/>
        </w:numPr>
        <w:tabs>
          <w:tab w:val="clear" w:pos="709"/>
          <w:tab w:val="left" w:pos="1189"/>
          <w:tab w:val="left" w:leader="dot" w:pos="9785"/>
        </w:tabs>
        <w:suppressAutoHyphens w:val="0"/>
        <w:spacing w:after="0" w:line="480" w:lineRule="exact"/>
        <w:ind w:left="600" w:firstLine="0"/>
        <w:jc w:val="left"/>
        <w:rPr>
          <w:rFonts w:ascii="Times New Roman" w:eastAsia="Times New Roman" w:hAnsi="Times New Roman" w:cs="Times New Roman"/>
          <w:color w:val="000000"/>
          <w:kern w:val="0"/>
          <w:sz w:val="28"/>
          <w:szCs w:val="28"/>
          <w:lang w:val="uk-UA" w:eastAsia="uk-UA" w:bidi="uk-UA"/>
        </w:rPr>
      </w:pPr>
      <w:r w:rsidRPr="00605DD3">
        <w:rPr>
          <w:rFonts w:ascii="Times New Roman" w:eastAsia="Times New Roman" w:hAnsi="Times New Roman" w:cs="Times New Roman"/>
          <w:color w:val="000000"/>
          <w:kern w:val="0"/>
          <w:sz w:val="28"/>
          <w:szCs w:val="28"/>
          <w:lang w:val="uk-UA" w:eastAsia="uk-UA" w:bidi="uk-UA"/>
        </w:rPr>
        <w:t>Оцінка ефективності маркетингової стратегії страхової організації</w:t>
      </w:r>
      <w:r w:rsidRPr="00605DD3">
        <w:rPr>
          <w:rFonts w:ascii="Times New Roman" w:eastAsia="Times New Roman" w:hAnsi="Times New Roman" w:cs="Times New Roman"/>
          <w:color w:val="000000"/>
          <w:kern w:val="0"/>
          <w:sz w:val="28"/>
          <w:szCs w:val="28"/>
          <w:lang w:val="uk-UA" w:eastAsia="uk-UA" w:bidi="uk-UA"/>
        </w:rPr>
        <w:tab/>
        <w:t>112</w:t>
      </w:r>
    </w:p>
    <w:p w:rsidR="00605DD3" w:rsidRPr="00605DD3" w:rsidRDefault="00605DD3" w:rsidP="00605DD3">
      <w:pPr>
        <w:tabs>
          <w:tab w:val="clear" w:pos="709"/>
          <w:tab w:val="right" w:leader="dot" w:pos="10201"/>
        </w:tabs>
        <w:suppressAutoHyphens w:val="0"/>
        <w:spacing w:after="0" w:line="480" w:lineRule="exact"/>
        <w:ind w:left="600" w:firstLine="0"/>
        <w:rPr>
          <w:rFonts w:ascii="Times New Roman" w:eastAsia="Times New Roman" w:hAnsi="Times New Roman" w:cs="Times New Roman"/>
          <w:color w:val="000000"/>
          <w:kern w:val="0"/>
          <w:sz w:val="28"/>
          <w:szCs w:val="28"/>
          <w:lang w:val="uk-UA" w:eastAsia="uk-UA" w:bidi="uk-UA"/>
        </w:rPr>
      </w:pPr>
      <w:hyperlink w:anchor="bookmark15" w:tooltip="Current Document">
        <w:r w:rsidRPr="00605DD3">
          <w:rPr>
            <w:rFonts w:ascii="Times New Roman" w:eastAsia="Times New Roman" w:hAnsi="Times New Roman" w:cs="Times New Roman"/>
            <w:color w:val="000000"/>
            <w:kern w:val="0"/>
            <w:sz w:val="28"/>
            <w:szCs w:val="28"/>
            <w:lang w:val="uk-UA" w:eastAsia="uk-UA" w:bidi="uk-UA"/>
          </w:rPr>
          <w:t>ВИСНОВКИ ДО РОЗІДЛУ 2</w:t>
        </w:r>
        <w:r w:rsidRPr="00605DD3">
          <w:rPr>
            <w:rFonts w:ascii="Times New Roman" w:eastAsia="Times New Roman" w:hAnsi="Times New Roman" w:cs="Times New Roman"/>
            <w:color w:val="000000"/>
            <w:kern w:val="0"/>
            <w:sz w:val="28"/>
            <w:szCs w:val="28"/>
            <w:lang w:val="uk-UA" w:eastAsia="uk-UA" w:bidi="uk-UA"/>
          </w:rPr>
          <w:tab/>
          <w:t>129</w:t>
        </w:r>
      </w:hyperlink>
    </w:p>
    <w:p w:rsidR="00605DD3" w:rsidRPr="00605DD3" w:rsidRDefault="00605DD3" w:rsidP="00605DD3">
      <w:pPr>
        <w:tabs>
          <w:tab w:val="clear" w:pos="709"/>
          <w:tab w:val="right" w:leader="dot" w:pos="9603"/>
        </w:tabs>
        <w:suppressAutoHyphens w:val="0"/>
        <w:spacing w:after="0" w:line="480" w:lineRule="exact"/>
        <w:ind w:left="600" w:firstLine="0"/>
        <w:jc w:val="left"/>
        <w:rPr>
          <w:rFonts w:ascii="Times New Roman" w:eastAsia="Times New Roman" w:hAnsi="Times New Roman" w:cs="Times New Roman"/>
          <w:color w:val="000000"/>
          <w:kern w:val="0"/>
          <w:sz w:val="28"/>
          <w:szCs w:val="28"/>
          <w:lang w:val="uk-UA" w:eastAsia="uk-UA" w:bidi="uk-UA"/>
        </w:rPr>
      </w:pPr>
      <w:r w:rsidRPr="00605DD3">
        <w:rPr>
          <w:rFonts w:ascii="Times New Roman" w:eastAsia="Times New Roman" w:hAnsi="Times New Roman" w:cs="Times New Roman"/>
          <w:color w:val="000000"/>
          <w:kern w:val="0"/>
          <w:sz w:val="28"/>
          <w:szCs w:val="28"/>
          <w:lang w:val="uk-UA" w:eastAsia="uk-UA" w:bidi="uk-UA"/>
        </w:rPr>
        <w:t>РОЗДІЛ 3. ОСНОВНІ НАПРЯМКИ ВДОСКОНАЛЕННЯ МАРКЕТИНГОВИХ СТРАТЕГІЙ СТРАХОВИХ ОРГАНІЗАЦІЙ НА РИНКУ УКРАЇНИ</w:t>
      </w:r>
      <w:r w:rsidRPr="00605DD3">
        <w:rPr>
          <w:rFonts w:ascii="Times New Roman" w:eastAsia="Times New Roman" w:hAnsi="Times New Roman" w:cs="Times New Roman"/>
          <w:color w:val="000000"/>
          <w:kern w:val="0"/>
          <w:sz w:val="28"/>
          <w:szCs w:val="28"/>
          <w:lang w:val="uk-UA" w:eastAsia="uk-UA" w:bidi="uk-UA"/>
        </w:rPr>
        <w:tab/>
        <w:t>133</w:t>
      </w:r>
    </w:p>
    <w:p w:rsidR="00605DD3" w:rsidRPr="00605DD3" w:rsidRDefault="00605DD3" w:rsidP="00605DD3">
      <w:pPr>
        <w:numPr>
          <w:ilvl w:val="1"/>
          <w:numId w:val="38"/>
        </w:numPr>
        <w:tabs>
          <w:tab w:val="clear" w:pos="709"/>
          <w:tab w:val="left" w:pos="1184"/>
          <w:tab w:val="right" w:leader="dot" w:pos="10201"/>
        </w:tabs>
        <w:suppressAutoHyphens w:val="0"/>
        <w:spacing w:after="0" w:line="480" w:lineRule="exact"/>
        <w:ind w:left="600" w:firstLine="0"/>
        <w:jc w:val="left"/>
        <w:rPr>
          <w:rFonts w:ascii="Times New Roman" w:eastAsia="Times New Roman" w:hAnsi="Times New Roman" w:cs="Times New Roman"/>
          <w:color w:val="000000"/>
          <w:kern w:val="0"/>
          <w:sz w:val="28"/>
          <w:szCs w:val="28"/>
          <w:lang w:val="uk-UA" w:eastAsia="uk-UA" w:bidi="uk-UA"/>
        </w:rPr>
      </w:pPr>
      <w:r w:rsidRPr="00605DD3">
        <w:rPr>
          <w:rFonts w:ascii="Times New Roman" w:eastAsia="Times New Roman" w:hAnsi="Times New Roman" w:cs="Times New Roman"/>
          <w:color w:val="000000"/>
          <w:kern w:val="0"/>
          <w:sz w:val="28"/>
          <w:szCs w:val="28"/>
          <w:lang w:val="uk-UA" w:eastAsia="uk-UA" w:bidi="uk-UA"/>
        </w:rPr>
        <w:t>Розробка стратегії маркетингових комунікацій страховика</w:t>
      </w:r>
      <w:r w:rsidRPr="00605DD3">
        <w:rPr>
          <w:rFonts w:ascii="Times New Roman" w:eastAsia="Times New Roman" w:hAnsi="Times New Roman" w:cs="Times New Roman"/>
          <w:color w:val="000000"/>
          <w:kern w:val="0"/>
          <w:sz w:val="28"/>
          <w:szCs w:val="28"/>
          <w:lang w:val="uk-UA" w:eastAsia="uk-UA" w:bidi="uk-UA"/>
        </w:rPr>
        <w:tab/>
        <w:t>133</w:t>
      </w:r>
    </w:p>
    <w:p w:rsidR="00605DD3" w:rsidRPr="00605DD3" w:rsidRDefault="00605DD3" w:rsidP="00605DD3">
      <w:pPr>
        <w:numPr>
          <w:ilvl w:val="1"/>
          <w:numId w:val="38"/>
        </w:numPr>
        <w:tabs>
          <w:tab w:val="clear" w:pos="709"/>
          <w:tab w:val="left" w:pos="1184"/>
        </w:tabs>
        <w:suppressAutoHyphens w:val="0"/>
        <w:spacing w:after="0" w:line="480" w:lineRule="exact"/>
        <w:ind w:left="600" w:firstLine="0"/>
        <w:jc w:val="left"/>
        <w:rPr>
          <w:rFonts w:ascii="Times New Roman" w:eastAsia="Times New Roman" w:hAnsi="Times New Roman" w:cs="Times New Roman"/>
          <w:color w:val="000000"/>
          <w:kern w:val="0"/>
          <w:sz w:val="28"/>
          <w:szCs w:val="28"/>
          <w:lang w:val="uk-UA" w:eastAsia="uk-UA" w:bidi="uk-UA"/>
        </w:rPr>
      </w:pPr>
      <w:hyperlink w:anchor="bookmark18" w:tooltip="Current Document">
        <w:r w:rsidRPr="00605DD3">
          <w:rPr>
            <w:rFonts w:ascii="Times New Roman" w:eastAsia="Times New Roman" w:hAnsi="Times New Roman" w:cs="Times New Roman"/>
            <w:color w:val="000000"/>
            <w:kern w:val="0"/>
            <w:sz w:val="28"/>
            <w:szCs w:val="28"/>
            <w:lang w:val="uk-UA" w:eastAsia="uk-UA" w:bidi="uk-UA"/>
          </w:rPr>
          <w:t>Удосконалення інструментів маркетингових комунікацій на ринку</w:t>
        </w:r>
      </w:hyperlink>
    </w:p>
    <w:p w:rsidR="00605DD3" w:rsidRPr="00605DD3" w:rsidRDefault="00605DD3" w:rsidP="00605DD3">
      <w:pPr>
        <w:tabs>
          <w:tab w:val="clear" w:pos="709"/>
          <w:tab w:val="right" w:leader="dot" w:pos="10201"/>
        </w:tabs>
        <w:suppressAutoHyphens w:val="0"/>
        <w:spacing w:after="0" w:line="480" w:lineRule="exact"/>
        <w:ind w:left="600" w:firstLine="0"/>
        <w:rPr>
          <w:rFonts w:ascii="Times New Roman" w:eastAsia="Times New Roman" w:hAnsi="Times New Roman" w:cs="Times New Roman"/>
          <w:color w:val="000000"/>
          <w:kern w:val="0"/>
          <w:sz w:val="28"/>
          <w:szCs w:val="28"/>
          <w:lang w:val="uk-UA" w:eastAsia="uk-UA" w:bidi="uk-UA"/>
        </w:rPr>
      </w:pPr>
      <w:r w:rsidRPr="00605DD3">
        <w:rPr>
          <w:rFonts w:ascii="Times New Roman" w:eastAsia="Times New Roman" w:hAnsi="Times New Roman" w:cs="Times New Roman"/>
          <w:color w:val="000000"/>
          <w:kern w:val="0"/>
          <w:sz w:val="28"/>
          <w:szCs w:val="28"/>
          <w:lang w:val="uk-UA" w:eastAsia="uk-UA" w:bidi="uk-UA"/>
        </w:rPr>
        <w:t>страхових послуг</w:t>
      </w:r>
      <w:r w:rsidRPr="00605DD3">
        <w:rPr>
          <w:rFonts w:ascii="Times New Roman" w:eastAsia="Times New Roman" w:hAnsi="Times New Roman" w:cs="Times New Roman"/>
          <w:color w:val="000000"/>
          <w:kern w:val="0"/>
          <w:sz w:val="28"/>
          <w:szCs w:val="28"/>
          <w:lang w:val="uk-UA" w:eastAsia="uk-UA" w:bidi="uk-UA"/>
        </w:rPr>
        <w:tab/>
        <w:t>145</w:t>
      </w:r>
    </w:p>
    <w:p w:rsidR="00605DD3" w:rsidRPr="00605DD3" w:rsidRDefault="00605DD3" w:rsidP="00605DD3">
      <w:pPr>
        <w:numPr>
          <w:ilvl w:val="1"/>
          <w:numId w:val="38"/>
        </w:numPr>
        <w:tabs>
          <w:tab w:val="clear" w:pos="709"/>
          <w:tab w:val="left" w:pos="1184"/>
          <w:tab w:val="right" w:leader="dot" w:pos="10201"/>
        </w:tabs>
        <w:suppressAutoHyphens w:val="0"/>
        <w:spacing w:after="0" w:line="480" w:lineRule="exact"/>
        <w:ind w:left="600" w:firstLine="0"/>
        <w:jc w:val="left"/>
        <w:rPr>
          <w:rFonts w:ascii="Times New Roman" w:eastAsia="Times New Roman" w:hAnsi="Times New Roman" w:cs="Times New Roman"/>
          <w:color w:val="000000"/>
          <w:kern w:val="0"/>
          <w:sz w:val="28"/>
          <w:szCs w:val="28"/>
          <w:lang w:val="uk-UA" w:eastAsia="uk-UA" w:bidi="uk-UA"/>
        </w:rPr>
      </w:pPr>
      <w:r w:rsidRPr="00605DD3">
        <w:rPr>
          <w:rFonts w:ascii="Times New Roman" w:eastAsia="Times New Roman" w:hAnsi="Times New Roman" w:cs="Times New Roman"/>
          <w:color w:val="000000"/>
          <w:kern w:val="0"/>
          <w:sz w:val="28"/>
          <w:szCs w:val="28"/>
          <w:lang w:val="uk-UA" w:eastAsia="uk-UA" w:bidi="uk-UA"/>
        </w:rPr>
        <w:t>Оптимізація системи каналів продажу страхових послуг</w:t>
      </w:r>
      <w:r w:rsidRPr="00605DD3">
        <w:rPr>
          <w:rFonts w:ascii="Times New Roman" w:eastAsia="Times New Roman" w:hAnsi="Times New Roman" w:cs="Times New Roman"/>
          <w:color w:val="000000"/>
          <w:kern w:val="0"/>
          <w:sz w:val="28"/>
          <w:szCs w:val="28"/>
          <w:lang w:val="uk-UA" w:eastAsia="uk-UA" w:bidi="uk-UA"/>
        </w:rPr>
        <w:tab/>
        <w:t>161</w:t>
      </w:r>
    </w:p>
    <w:p w:rsidR="00605DD3" w:rsidRPr="00605DD3" w:rsidRDefault="00605DD3" w:rsidP="00605DD3">
      <w:pPr>
        <w:tabs>
          <w:tab w:val="clear" w:pos="709"/>
          <w:tab w:val="right" w:leader="dot" w:pos="10201"/>
        </w:tabs>
        <w:suppressAutoHyphens w:val="0"/>
        <w:spacing w:after="0" w:line="480" w:lineRule="exact"/>
        <w:ind w:left="600" w:firstLine="0"/>
        <w:rPr>
          <w:rFonts w:ascii="Times New Roman" w:eastAsia="Times New Roman" w:hAnsi="Times New Roman" w:cs="Times New Roman"/>
          <w:color w:val="000000"/>
          <w:kern w:val="0"/>
          <w:sz w:val="28"/>
          <w:szCs w:val="28"/>
          <w:lang w:val="uk-UA" w:eastAsia="uk-UA" w:bidi="uk-UA"/>
        </w:rPr>
      </w:pPr>
      <w:hyperlink w:anchor="bookmark22" w:tooltip="Current Document">
        <w:r w:rsidRPr="00605DD3">
          <w:rPr>
            <w:rFonts w:ascii="Times New Roman" w:eastAsia="Times New Roman" w:hAnsi="Times New Roman" w:cs="Times New Roman"/>
            <w:color w:val="000000"/>
            <w:kern w:val="0"/>
            <w:sz w:val="28"/>
            <w:szCs w:val="28"/>
            <w:lang w:val="uk-UA" w:eastAsia="uk-UA" w:bidi="uk-UA"/>
          </w:rPr>
          <w:t>ВИСНОВКИ</w:t>
        </w:r>
        <w:r w:rsidRPr="00605DD3">
          <w:rPr>
            <w:rFonts w:ascii="Times New Roman" w:eastAsia="Times New Roman" w:hAnsi="Times New Roman" w:cs="Times New Roman"/>
            <w:color w:val="000000"/>
            <w:kern w:val="0"/>
            <w:sz w:val="28"/>
            <w:szCs w:val="28"/>
            <w:lang w:val="uk-UA" w:eastAsia="uk-UA" w:bidi="uk-UA"/>
          </w:rPr>
          <w:tab/>
          <w:t>179</w:t>
        </w:r>
      </w:hyperlink>
    </w:p>
    <w:p w:rsidR="002F31DB" w:rsidRDefault="00605DD3" w:rsidP="00605DD3">
      <w:pPr>
        <w:rPr>
          <w:rFonts w:ascii="Arial Unicode MS" w:eastAsia="Arial Unicode MS" w:hAnsi="Arial Unicode MS" w:cs="Arial Unicode MS"/>
          <w:color w:val="000000"/>
          <w:kern w:val="0"/>
          <w:sz w:val="24"/>
          <w:szCs w:val="24"/>
          <w:lang w:val="uk-UA" w:eastAsia="uk-UA" w:bidi="uk-UA"/>
        </w:rPr>
      </w:pPr>
      <w:hyperlink w:anchor="bookmark23" w:tooltip="Current Document">
        <w:bookmarkStart w:id="1" w:name="bookmark1"/>
        <w:r w:rsidRPr="00605DD3">
          <w:rPr>
            <w:rFonts w:ascii="Arial Unicode MS" w:eastAsia="Arial Unicode MS" w:hAnsi="Arial Unicode MS" w:cs="Arial Unicode MS"/>
            <w:color w:val="000000"/>
            <w:kern w:val="0"/>
            <w:sz w:val="24"/>
            <w:szCs w:val="24"/>
            <w:lang w:val="uk-UA" w:eastAsia="uk-UA" w:bidi="uk-UA"/>
          </w:rPr>
          <w:t>СПИСОК ВИКОРИСТАНИХ ДЖЕРЕЛ</w:t>
        </w:r>
        <w:r w:rsidRPr="00605DD3">
          <w:rPr>
            <w:rFonts w:ascii="Arial Unicode MS" w:eastAsia="Arial Unicode MS" w:hAnsi="Arial Unicode MS" w:cs="Arial Unicode MS"/>
            <w:color w:val="000000"/>
            <w:kern w:val="0"/>
            <w:sz w:val="24"/>
            <w:szCs w:val="24"/>
            <w:lang w:val="uk-UA" w:eastAsia="uk-UA" w:bidi="uk-UA"/>
          </w:rPr>
          <w:tab/>
          <w:t>183</w:t>
        </w:r>
        <w:bookmarkEnd w:id="1"/>
      </w:hyperlink>
      <w:r w:rsidRPr="00605DD3">
        <w:rPr>
          <w:rFonts w:ascii="Arial Unicode MS" w:eastAsia="Arial Unicode MS" w:hAnsi="Arial Unicode MS" w:cs="Arial Unicode MS"/>
          <w:color w:val="000000"/>
          <w:kern w:val="0"/>
          <w:sz w:val="24"/>
          <w:szCs w:val="24"/>
          <w:lang w:val="uk-UA" w:eastAsia="uk-UA" w:bidi="uk-UA"/>
        </w:rPr>
        <w:fldChar w:fldCharType="end"/>
      </w:r>
    </w:p>
    <w:p w:rsidR="00605DD3" w:rsidRDefault="00605DD3" w:rsidP="00605DD3">
      <w:pPr>
        <w:rPr>
          <w:rFonts w:ascii="Arial Unicode MS" w:eastAsia="Arial Unicode MS" w:hAnsi="Arial Unicode MS" w:cs="Arial Unicode MS"/>
          <w:color w:val="000000"/>
          <w:kern w:val="0"/>
          <w:sz w:val="24"/>
          <w:szCs w:val="24"/>
          <w:lang w:val="uk-UA" w:eastAsia="uk-UA" w:bidi="uk-UA"/>
        </w:rPr>
      </w:pPr>
    </w:p>
    <w:p w:rsidR="00605DD3" w:rsidRDefault="00605DD3" w:rsidP="00605DD3">
      <w:pPr>
        <w:rPr>
          <w:rFonts w:ascii="Arial Unicode MS" w:eastAsia="Arial Unicode MS" w:hAnsi="Arial Unicode MS" w:cs="Arial Unicode MS"/>
          <w:color w:val="000000"/>
          <w:kern w:val="0"/>
          <w:sz w:val="24"/>
          <w:szCs w:val="24"/>
          <w:lang w:val="uk-UA" w:eastAsia="uk-UA" w:bidi="uk-UA"/>
        </w:rPr>
      </w:pPr>
    </w:p>
    <w:p w:rsidR="00605DD3" w:rsidRPr="00605DD3" w:rsidRDefault="00605DD3" w:rsidP="00605DD3">
      <w:pPr>
        <w:keepNext/>
        <w:keepLines/>
        <w:tabs>
          <w:tab w:val="clear" w:pos="709"/>
        </w:tabs>
        <w:suppressAutoHyphens w:val="0"/>
        <w:spacing w:after="0" w:line="480" w:lineRule="exact"/>
        <w:ind w:firstLine="0"/>
        <w:jc w:val="center"/>
        <w:outlineLvl w:val="1"/>
        <w:rPr>
          <w:rFonts w:ascii="Times New Roman" w:eastAsia="Times New Roman" w:hAnsi="Times New Roman" w:cs="Times New Roman"/>
          <w:kern w:val="0"/>
          <w:sz w:val="28"/>
          <w:szCs w:val="28"/>
          <w:lang w:val="uk-UA" w:eastAsia="uk-UA" w:bidi="uk-UA"/>
        </w:rPr>
      </w:pPr>
      <w:bookmarkStart w:id="2" w:name="bookmark22"/>
      <w:r w:rsidRPr="00605DD3">
        <w:rPr>
          <w:rFonts w:ascii="Times New Roman" w:eastAsia="Times New Roman" w:hAnsi="Times New Roman" w:cs="Times New Roman"/>
          <w:color w:val="000000"/>
          <w:kern w:val="0"/>
          <w:sz w:val="28"/>
          <w:szCs w:val="28"/>
          <w:lang w:val="uk-UA" w:eastAsia="uk-UA" w:bidi="uk-UA"/>
        </w:rPr>
        <w:t>ВИСНОВКИ</w:t>
      </w:r>
      <w:bookmarkEnd w:id="2"/>
    </w:p>
    <w:p w:rsidR="00605DD3" w:rsidRPr="00605DD3" w:rsidRDefault="00605DD3" w:rsidP="00605DD3">
      <w:pPr>
        <w:tabs>
          <w:tab w:val="clear" w:pos="709"/>
        </w:tabs>
        <w:suppressAutoHyphens w:val="0"/>
        <w:spacing w:after="0" w:line="480" w:lineRule="exact"/>
        <w:ind w:firstLine="760"/>
        <w:rPr>
          <w:rFonts w:ascii="Times New Roman" w:eastAsia="Times New Roman" w:hAnsi="Times New Roman" w:cs="Times New Roman"/>
          <w:kern w:val="0"/>
          <w:sz w:val="28"/>
          <w:szCs w:val="28"/>
          <w:lang w:val="uk-UA" w:eastAsia="uk-UA" w:bidi="uk-UA"/>
        </w:rPr>
      </w:pPr>
      <w:r w:rsidRPr="00605DD3">
        <w:rPr>
          <w:rFonts w:ascii="Times New Roman" w:eastAsia="Times New Roman" w:hAnsi="Times New Roman" w:cs="Times New Roman"/>
          <w:color w:val="000000"/>
          <w:kern w:val="0"/>
          <w:sz w:val="28"/>
          <w:szCs w:val="28"/>
          <w:lang w:val="uk-UA" w:eastAsia="uk-UA" w:bidi="uk-UA"/>
        </w:rPr>
        <w:t>У дисертації здійснено узагальнення теоретичних підходів до сутності маркетингу страхових організацій та запропоновано вирішення важливого наукового завдання - підвищення фінансової ефективності маркетингу страховика на вітчизняному ринку фінансових послуг з метою його стабілізації. Проведене в дисертаційній роботі комплексне дослідження дозволило обґрунтувати низку висновків та пропозицій теоретичного та науково- практичного характеру:</w:t>
      </w:r>
    </w:p>
    <w:p w:rsidR="00605DD3" w:rsidRPr="00605DD3" w:rsidRDefault="00605DD3" w:rsidP="00605DD3">
      <w:pPr>
        <w:numPr>
          <w:ilvl w:val="0"/>
          <w:numId w:val="39"/>
        </w:numPr>
        <w:tabs>
          <w:tab w:val="clear" w:pos="709"/>
          <w:tab w:val="left" w:pos="1126"/>
        </w:tabs>
        <w:suppressAutoHyphens w:val="0"/>
        <w:spacing w:after="0" w:line="480" w:lineRule="exact"/>
        <w:ind w:firstLine="760"/>
        <w:jc w:val="left"/>
        <w:rPr>
          <w:rFonts w:ascii="Times New Roman" w:eastAsia="Times New Roman" w:hAnsi="Times New Roman" w:cs="Times New Roman"/>
          <w:kern w:val="0"/>
          <w:sz w:val="28"/>
          <w:szCs w:val="28"/>
          <w:lang w:val="uk-UA" w:eastAsia="uk-UA" w:bidi="uk-UA"/>
        </w:rPr>
      </w:pPr>
      <w:r w:rsidRPr="00605DD3">
        <w:rPr>
          <w:rFonts w:ascii="Times New Roman" w:eastAsia="Times New Roman" w:hAnsi="Times New Roman" w:cs="Times New Roman"/>
          <w:color w:val="000000"/>
          <w:kern w:val="0"/>
          <w:sz w:val="28"/>
          <w:szCs w:val="28"/>
          <w:lang w:val="uk-UA" w:eastAsia="uk-UA" w:bidi="uk-UA"/>
        </w:rPr>
        <w:t>Дослідження особливостей розвитку страхового ринку України дозволило визначити сутність маркетингу страхових організацій як процесу прийняття управлінських рішень щодо продуктової та ринкової стратегії страховика на основі дослідження розвитку страхового ринку, розробки нових страхових послуг, цінової політики, застосування новітніх маркетингових інструментів для просування страхових послуг, що передбачає оцінку фінансової ефективності використання маркетингових інструментів, та дозволяє активізувати попит на страхові послуги, стабілізувати вхідні грошові потоки для забезпечення стійкого фінансового стану страховика. Необхідність прийняття зважених управлінських рішень, у тому числі у фінансовій сфері, в умовах недостатності фінансових ресурсів зумовлює важливість розробки маркетингової стратегії страхової компанії, що передбачає швидку адаптацію до змін на страховому ринку.</w:t>
      </w:r>
    </w:p>
    <w:p w:rsidR="00605DD3" w:rsidRPr="00605DD3" w:rsidRDefault="00605DD3" w:rsidP="00605DD3">
      <w:pPr>
        <w:numPr>
          <w:ilvl w:val="0"/>
          <w:numId w:val="39"/>
        </w:numPr>
        <w:tabs>
          <w:tab w:val="clear" w:pos="709"/>
          <w:tab w:val="left" w:pos="1126"/>
        </w:tabs>
        <w:suppressAutoHyphens w:val="0"/>
        <w:spacing w:after="0" w:line="480" w:lineRule="exact"/>
        <w:ind w:firstLine="760"/>
        <w:jc w:val="left"/>
        <w:rPr>
          <w:rFonts w:ascii="Times New Roman" w:eastAsia="Times New Roman" w:hAnsi="Times New Roman" w:cs="Times New Roman"/>
          <w:kern w:val="0"/>
          <w:sz w:val="28"/>
          <w:szCs w:val="28"/>
          <w:lang w:val="uk-UA" w:eastAsia="uk-UA" w:bidi="uk-UA"/>
        </w:rPr>
      </w:pPr>
      <w:r w:rsidRPr="00605DD3">
        <w:rPr>
          <w:rFonts w:ascii="Times New Roman" w:eastAsia="Times New Roman" w:hAnsi="Times New Roman" w:cs="Times New Roman"/>
          <w:color w:val="000000"/>
          <w:kern w:val="0"/>
          <w:sz w:val="28"/>
          <w:szCs w:val="28"/>
          <w:lang w:val="uk-UA" w:eastAsia="uk-UA" w:bidi="uk-UA"/>
        </w:rPr>
        <w:t>Встановлено, що основними особливостями маркетингу страхових організацій є такі: довгий термін життя страхової послуги, невідчутність страхової послуги, невіддільність послуги від джерела (страховика) та недовговічність страхової послуги, тривалий термін життя страхової послуги, жорстка державна регламентація страхового бізнесу. Обґрунтовано функції та завдання маркетингової служби страховика, які зумовлені особливостями маркетингу страхових організацій та полягають у організації інформаційної підтримки страхувальника під час дії договору страхування, поясненні рентабельності страхової послуги та оцінки її якості; розробці чіткої технології продажу страхових послуг, а також організації тісної співпраці з відділом кадрів у питанні підготовки та заохочення персоналу; впровадженні систем диференціації цін, що дозволяють нівелювати різкі коливання попиту на страхові послуги; розробці програм лояльності, систем знижок, які б дозволили залучити потенційних страхувальників, не призвели до значного зниження прибутку та відповідали вимогам, встановленим законодавством.</w:t>
      </w:r>
    </w:p>
    <w:p w:rsidR="00605DD3" w:rsidRPr="00605DD3" w:rsidRDefault="00605DD3" w:rsidP="00605DD3">
      <w:pPr>
        <w:numPr>
          <w:ilvl w:val="0"/>
          <w:numId w:val="39"/>
        </w:numPr>
        <w:tabs>
          <w:tab w:val="clear" w:pos="709"/>
          <w:tab w:val="left" w:pos="1075"/>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605DD3">
        <w:rPr>
          <w:rFonts w:ascii="Times New Roman" w:eastAsia="Times New Roman" w:hAnsi="Times New Roman" w:cs="Times New Roman"/>
          <w:color w:val="000000"/>
          <w:kern w:val="0"/>
          <w:sz w:val="28"/>
          <w:szCs w:val="28"/>
          <w:lang w:val="uk-UA" w:eastAsia="uk-UA" w:bidi="uk-UA"/>
        </w:rPr>
        <w:t>Виокремлено етапи формування маркетингової стратегії страховика, кожен з яких відображає загальний вектор розвитку компанії на страховому ринку, фінансовий стан страховика, та сприяє підвищенню попиту на страхові послуги у порівнянні з альтернативними фінансовими інструментами. Перший етап включає оцінку загроз та можливостей ринку, оцінку ринкової позиції страховика - його сильних і слабких сторін, визначення цілей розвитку компанії, виходячи із конкурентного середовища на ринку страхових послуг та фінансового стану, аналіз витрат за різними варіантами складових розробленої стратегії та прибутковість їх реалізації; другий етап передбачає проведення ймовірнісного прогнозу розвитку сегментів страхового ринку; третій етап припускає визначення якісних характеристик послуги й розробку нових типів послуг; на четвертому етапі формування маркетингової стратегії формується система продажів страхових послуг. Такий алгоритм розробки маркетингової стратегії страховика включає ключові етапи, дозволяє розробити ефективну стратегію з урахуванням цілей та фінансових можливостей страхової організації.</w:t>
      </w:r>
    </w:p>
    <w:p w:rsidR="00605DD3" w:rsidRPr="00605DD3" w:rsidRDefault="00605DD3" w:rsidP="00605DD3">
      <w:pPr>
        <w:numPr>
          <w:ilvl w:val="0"/>
          <w:numId w:val="39"/>
        </w:numPr>
        <w:tabs>
          <w:tab w:val="clear" w:pos="709"/>
          <w:tab w:val="left" w:pos="1075"/>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605DD3">
        <w:rPr>
          <w:rFonts w:ascii="Times New Roman" w:eastAsia="Times New Roman" w:hAnsi="Times New Roman" w:cs="Times New Roman"/>
          <w:color w:val="000000"/>
          <w:kern w:val="0"/>
          <w:sz w:val="28"/>
          <w:szCs w:val="28"/>
          <w:lang w:val="uk-UA" w:eastAsia="uk-UA" w:bidi="uk-UA"/>
        </w:rPr>
        <w:t>Доведено на основі дослідження страхового ринку в цілому та ТОП-5 страхових організацій із врахуванням структури портфелів страховиків у розрізі показників концентрації страхового ринку, надходження валових страхових премій, структури страхових виплат та рівня страхових виплат за видами страхування, що комплекс маркетингових інструментів страховика має характеризуватися відповідними особливостями залежно від видів страхування, які переважають у портфелі страхової організації, ринкової частки</w:t>
      </w:r>
    </w:p>
    <w:p w:rsidR="00605DD3" w:rsidRPr="00605DD3" w:rsidRDefault="00605DD3" w:rsidP="00605DD3">
      <w:pPr>
        <w:tabs>
          <w:tab w:val="clear" w:pos="709"/>
        </w:tabs>
        <w:suppressAutoHyphens w:val="0"/>
        <w:spacing w:after="0" w:line="480" w:lineRule="exact"/>
        <w:ind w:firstLine="0"/>
        <w:jc w:val="left"/>
        <w:rPr>
          <w:rFonts w:ascii="Times New Roman" w:eastAsia="Times New Roman" w:hAnsi="Times New Roman" w:cs="Times New Roman"/>
          <w:kern w:val="0"/>
          <w:sz w:val="28"/>
          <w:szCs w:val="28"/>
          <w:lang w:val="uk-UA" w:eastAsia="uk-UA" w:bidi="uk-UA"/>
        </w:rPr>
      </w:pPr>
      <w:r w:rsidRPr="00605DD3">
        <w:rPr>
          <w:rFonts w:ascii="Times New Roman" w:eastAsia="Times New Roman" w:hAnsi="Times New Roman" w:cs="Times New Roman"/>
          <w:color w:val="000000"/>
          <w:kern w:val="0"/>
          <w:sz w:val="28"/>
          <w:szCs w:val="28"/>
          <w:lang w:val="uk-UA" w:eastAsia="uk-UA" w:bidi="uk-UA"/>
        </w:rPr>
        <w:t>страховика, етапів життєвого циклу страхових послуг.</w:t>
      </w:r>
    </w:p>
    <w:p w:rsidR="00605DD3" w:rsidRPr="00605DD3" w:rsidRDefault="00605DD3" w:rsidP="00605DD3">
      <w:pPr>
        <w:numPr>
          <w:ilvl w:val="0"/>
          <w:numId w:val="39"/>
        </w:numPr>
        <w:tabs>
          <w:tab w:val="clear" w:pos="709"/>
          <w:tab w:val="left" w:pos="1248"/>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605DD3">
        <w:rPr>
          <w:rFonts w:ascii="Times New Roman" w:eastAsia="Times New Roman" w:hAnsi="Times New Roman" w:cs="Times New Roman"/>
          <w:color w:val="000000"/>
          <w:kern w:val="0"/>
          <w:sz w:val="28"/>
          <w:szCs w:val="28"/>
          <w:lang w:val="uk-UA" w:eastAsia="uk-UA" w:bidi="uk-UA"/>
        </w:rPr>
        <w:t>Обґрунтовано доцільність використання матриці Бостонської консалтингової групи для оцінки збалансованості страхового портфеля з метою стратегічного планування розвитку тих видів страхових послуг, які дозволятимуть страховику утримувати конкурентні позиції на ринку, забезпечуватимуть йому стабільні фінансові результати, що, в кінцевому підсумку, є головною умовою підтримання платоспроможності страховика, його здатності виконувати страхові зобов’язання.</w:t>
      </w:r>
    </w:p>
    <w:p w:rsidR="00605DD3" w:rsidRPr="00605DD3" w:rsidRDefault="00605DD3" w:rsidP="00605DD3">
      <w:pPr>
        <w:numPr>
          <w:ilvl w:val="0"/>
          <w:numId w:val="39"/>
        </w:numPr>
        <w:tabs>
          <w:tab w:val="clear" w:pos="709"/>
          <w:tab w:val="left" w:pos="1056"/>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605DD3">
        <w:rPr>
          <w:rFonts w:ascii="Times New Roman" w:eastAsia="Times New Roman" w:hAnsi="Times New Roman" w:cs="Times New Roman"/>
          <w:color w:val="000000"/>
          <w:kern w:val="0"/>
          <w:sz w:val="28"/>
          <w:szCs w:val="28"/>
          <w:lang w:val="uk-UA" w:eastAsia="uk-UA" w:bidi="uk-UA"/>
        </w:rPr>
        <w:t xml:space="preserve">Встановлено, що офіційна страхова звітність, оприлюднена на сайті Національної комісії, що здійснює державне регулювання у сфері ринків фінансових послуг, не підтверджує очікування щодо прямого взаємозв’язку між збільшенням вітчизняними страховиками витрат на маркетинг і рекламу та відповідним зростанням надходжень страхових премій. Це суперечить усталеній ринковій практиці і є непрямим свідченням нерозвиненості вітчизняного </w:t>
      </w:r>
      <w:r w:rsidRPr="00605DD3">
        <w:rPr>
          <w:rFonts w:ascii="Times New Roman" w:eastAsia="Times New Roman" w:hAnsi="Times New Roman" w:cs="Times New Roman"/>
          <w:color w:val="000000"/>
          <w:kern w:val="0"/>
          <w:sz w:val="28"/>
          <w:szCs w:val="28"/>
          <w:lang w:val="uk-UA" w:eastAsia="ru-RU" w:bidi="ru-RU"/>
        </w:rPr>
        <w:t xml:space="preserve">страхового </w:t>
      </w:r>
      <w:r w:rsidRPr="00605DD3">
        <w:rPr>
          <w:rFonts w:ascii="Times New Roman" w:eastAsia="Times New Roman" w:hAnsi="Times New Roman" w:cs="Times New Roman"/>
          <w:color w:val="000000"/>
          <w:kern w:val="0"/>
          <w:sz w:val="28"/>
          <w:szCs w:val="28"/>
          <w:lang w:val="uk-UA" w:eastAsia="uk-UA" w:bidi="uk-UA"/>
        </w:rPr>
        <w:t xml:space="preserve">ринку та значної частки на ньому псевдострахових операцій, які не потребують від страховиків значних маркетингових зусиль. Натомість аналіз щільності взаємозв’язку між зростанням витрат на маркетинг і рекламу та збільшенням обсягів отриманих страхових премій, що ґрунтувався, на основі експертних оцінок фахівців з маркетингу страхового ринку та базувався на розрахунку системи показників, що враховували витрати на маркетинг і рекламу, допустиму зміну витрат на </w:t>
      </w:r>
      <w:r w:rsidRPr="00605DD3">
        <w:rPr>
          <w:rFonts w:ascii="Times New Roman" w:eastAsia="Times New Roman" w:hAnsi="Times New Roman" w:cs="Times New Roman"/>
          <w:color w:val="000000"/>
          <w:kern w:val="0"/>
          <w:sz w:val="28"/>
          <w:szCs w:val="28"/>
          <w:lang w:eastAsia="ru-RU" w:bidi="ru-RU"/>
        </w:rPr>
        <w:t xml:space="preserve">маркетинг </w:t>
      </w:r>
      <w:r w:rsidRPr="00605DD3">
        <w:rPr>
          <w:rFonts w:ascii="Times New Roman" w:eastAsia="Times New Roman" w:hAnsi="Times New Roman" w:cs="Times New Roman"/>
          <w:color w:val="000000"/>
          <w:kern w:val="0"/>
          <w:sz w:val="28"/>
          <w:szCs w:val="28"/>
          <w:lang w:val="uk-UA" w:eastAsia="uk-UA" w:bidi="uk-UA"/>
        </w:rPr>
        <w:t>і рекламу, максимально можливе збільшення обсягів страхових премій завдяки збільшенню витрат на маркетинг та витрати на маркетинг, необхідні на збільшення обсягів отриманих страхових премій на 50% максимально можливого обсягу показав, що збільшення витрат на маркетинг на 40% прогнозовано може підвищити обсяги страхових премій на 3,45%.</w:t>
      </w:r>
    </w:p>
    <w:p w:rsidR="00605DD3" w:rsidRPr="00605DD3" w:rsidRDefault="00605DD3" w:rsidP="00605DD3">
      <w:pPr>
        <w:numPr>
          <w:ilvl w:val="0"/>
          <w:numId w:val="39"/>
        </w:numPr>
        <w:tabs>
          <w:tab w:val="clear" w:pos="709"/>
          <w:tab w:val="left" w:pos="1056"/>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605DD3">
        <w:rPr>
          <w:rFonts w:ascii="Times New Roman" w:eastAsia="Times New Roman" w:hAnsi="Times New Roman" w:cs="Times New Roman"/>
          <w:color w:val="000000"/>
          <w:kern w:val="0"/>
          <w:sz w:val="28"/>
          <w:szCs w:val="28"/>
          <w:lang w:val="uk-UA" w:eastAsia="uk-UA" w:bidi="uk-UA"/>
        </w:rPr>
        <w:t xml:space="preserve">Виокремлено основні напрямки вдосконалення фінансових аспектів розробки та реалізації комплексу маркетингу, оскільки фінансова доцільність його впровадження безпосередньо залежить від варіації обраних інструментів, що передбачає використання окрім традиційних також нових маркетингових інструментів: </w:t>
      </w:r>
      <w:r w:rsidRPr="00605DD3">
        <w:rPr>
          <w:rFonts w:ascii="Times New Roman" w:eastAsia="Times New Roman" w:hAnsi="Times New Roman" w:cs="Times New Roman"/>
          <w:color w:val="000000"/>
          <w:kern w:val="0"/>
          <w:sz w:val="28"/>
          <w:szCs w:val="28"/>
          <w:lang w:val="en-US" w:eastAsia="en-US" w:bidi="en-US"/>
        </w:rPr>
        <w:t>PR</w:t>
      </w:r>
      <w:r w:rsidRPr="00605DD3">
        <w:rPr>
          <w:rFonts w:ascii="Times New Roman" w:eastAsia="Times New Roman" w:hAnsi="Times New Roman" w:cs="Times New Roman"/>
          <w:color w:val="000000"/>
          <w:kern w:val="0"/>
          <w:sz w:val="28"/>
          <w:szCs w:val="28"/>
          <w:lang w:val="uk-UA" w:eastAsia="en-US" w:bidi="en-US"/>
        </w:rPr>
        <w:t xml:space="preserve"> </w:t>
      </w:r>
      <w:r w:rsidRPr="00605DD3">
        <w:rPr>
          <w:rFonts w:ascii="Times New Roman" w:eastAsia="Times New Roman" w:hAnsi="Times New Roman" w:cs="Times New Roman"/>
          <w:color w:val="000000"/>
          <w:kern w:val="0"/>
          <w:sz w:val="28"/>
          <w:szCs w:val="28"/>
          <w:lang w:val="uk-UA" w:eastAsia="uk-UA" w:bidi="uk-UA"/>
        </w:rPr>
        <w:t xml:space="preserve">в мережі Інтернет; </w:t>
      </w:r>
      <w:r w:rsidRPr="00605DD3">
        <w:rPr>
          <w:rFonts w:ascii="Times New Roman" w:eastAsia="Times New Roman" w:hAnsi="Times New Roman" w:cs="Times New Roman"/>
          <w:color w:val="000000"/>
          <w:kern w:val="0"/>
          <w:sz w:val="28"/>
          <w:szCs w:val="28"/>
          <w:lang w:val="en-US" w:eastAsia="en-US" w:bidi="en-US"/>
        </w:rPr>
        <w:t>digital</w:t>
      </w:r>
      <w:r w:rsidRPr="00605DD3">
        <w:rPr>
          <w:rFonts w:ascii="Times New Roman" w:eastAsia="Times New Roman" w:hAnsi="Times New Roman" w:cs="Times New Roman"/>
          <w:color w:val="000000"/>
          <w:kern w:val="0"/>
          <w:sz w:val="28"/>
          <w:szCs w:val="28"/>
          <w:lang w:val="uk-UA" w:eastAsia="en-US" w:bidi="en-US"/>
        </w:rPr>
        <w:t xml:space="preserve"> </w:t>
      </w:r>
      <w:r w:rsidRPr="00605DD3">
        <w:rPr>
          <w:rFonts w:ascii="Times New Roman" w:eastAsia="Times New Roman" w:hAnsi="Times New Roman" w:cs="Times New Roman"/>
          <w:color w:val="000000"/>
          <w:kern w:val="0"/>
          <w:sz w:val="28"/>
          <w:szCs w:val="28"/>
          <w:lang w:val="en-US" w:eastAsia="en-US" w:bidi="en-US"/>
        </w:rPr>
        <w:t>PR</w:t>
      </w:r>
      <w:r w:rsidRPr="00605DD3">
        <w:rPr>
          <w:rFonts w:ascii="Times New Roman" w:eastAsia="Times New Roman" w:hAnsi="Times New Roman" w:cs="Times New Roman"/>
          <w:color w:val="000000"/>
          <w:kern w:val="0"/>
          <w:sz w:val="28"/>
          <w:szCs w:val="28"/>
          <w:lang w:val="uk-UA" w:eastAsia="en-US" w:bidi="en-US"/>
        </w:rPr>
        <w:t xml:space="preserve"> </w:t>
      </w:r>
      <w:r w:rsidRPr="00605DD3">
        <w:rPr>
          <w:rFonts w:ascii="Times New Roman" w:eastAsia="Times New Roman" w:hAnsi="Times New Roman" w:cs="Times New Roman"/>
          <w:color w:val="000000"/>
          <w:kern w:val="0"/>
          <w:sz w:val="28"/>
          <w:szCs w:val="28"/>
          <w:lang w:val="uk-UA" w:eastAsia="uk-UA" w:bidi="uk-UA"/>
        </w:rPr>
        <w:t xml:space="preserve">(або </w:t>
      </w:r>
      <w:r w:rsidRPr="00605DD3">
        <w:rPr>
          <w:rFonts w:ascii="Times New Roman" w:eastAsia="Times New Roman" w:hAnsi="Times New Roman" w:cs="Times New Roman"/>
          <w:color w:val="000000"/>
          <w:kern w:val="0"/>
          <w:sz w:val="28"/>
          <w:szCs w:val="28"/>
          <w:lang w:val="en-US" w:eastAsia="en-US" w:bidi="en-US"/>
        </w:rPr>
        <w:t>PR</w:t>
      </w:r>
      <w:r w:rsidRPr="00605DD3">
        <w:rPr>
          <w:rFonts w:ascii="Times New Roman" w:eastAsia="Times New Roman" w:hAnsi="Times New Roman" w:cs="Times New Roman"/>
          <w:color w:val="000000"/>
          <w:kern w:val="0"/>
          <w:sz w:val="28"/>
          <w:szCs w:val="28"/>
          <w:lang w:val="uk-UA" w:eastAsia="en-US" w:bidi="en-US"/>
        </w:rPr>
        <w:t xml:space="preserve"> </w:t>
      </w:r>
      <w:r w:rsidRPr="00605DD3">
        <w:rPr>
          <w:rFonts w:ascii="Times New Roman" w:eastAsia="Times New Roman" w:hAnsi="Times New Roman" w:cs="Times New Roman"/>
          <w:color w:val="000000"/>
          <w:kern w:val="0"/>
          <w:sz w:val="28"/>
          <w:szCs w:val="28"/>
          <w:lang w:val="uk-UA" w:eastAsia="uk-UA" w:bidi="uk-UA"/>
        </w:rPr>
        <w:t xml:space="preserve">в соціальних мережах); </w:t>
      </w:r>
      <w:r w:rsidRPr="00605DD3">
        <w:rPr>
          <w:rFonts w:ascii="Times New Roman" w:eastAsia="Times New Roman" w:hAnsi="Times New Roman" w:cs="Times New Roman"/>
          <w:color w:val="000000"/>
          <w:kern w:val="0"/>
          <w:sz w:val="28"/>
          <w:szCs w:val="28"/>
          <w:lang w:val="en-US" w:eastAsia="en-US" w:bidi="en-US"/>
        </w:rPr>
        <w:t>PR</w:t>
      </w:r>
      <w:r w:rsidRPr="00605DD3">
        <w:rPr>
          <w:rFonts w:ascii="Times New Roman" w:eastAsia="Times New Roman" w:hAnsi="Times New Roman" w:cs="Times New Roman"/>
          <w:color w:val="000000"/>
          <w:kern w:val="0"/>
          <w:sz w:val="28"/>
          <w:szCs w:val="28"/>
          <w:lang w:val="uk-UA" w:eastAsia="en-US" w:bidi="en-US"/>
        </w:rPr>
        <w:t xml:space="preserve"> </w:t>
      </w:r>
      <w:r w:rsidRPr="00605DD3">
        <w:rPr>
          <w:rFonts w:ascii="Times New Roman" w:eastAsia="Times New Roman" w:hAnsi="Times New Roman" w:cs="Times New Roman"/>
          <w:color w:val="000000"/>
          <w:kern w:val="0"/>
          <w:sz w:val="28"/>
          <w:szCs w:val="28"/>
          <w:lang w:val="uk-UA" w:eastAsia="uk-UA" w:bidi="uk-UA"/>
        </w:rPr>
        <w:t xml:space="preserve">- заходи нового формату; зв’язки із </w:t>
      </w:r>
      <w:r w:rsidRPr="00605DD3">
        <w:rPr>
          <w:rFonts w:ascii="Times New Roman" w:eastAsia="Times New Roman" w:hAnsi="Times New Roman" w:cs="Times New Roman"/>
          <w:color w:val="000000"/>
          <w:kern w:val="0"/>
          <w:sz w:val="28"/>
          <w:szCs w:val="28"/>
          <w:lang w:val="uk-UA" w:eastAsia="ru-RU" w:bidi="ru-RU"/>
        </w:rPr>
        <w:t xml:space="preserve">он-лайн </w:t>
      </w:r>
      <w:r w:rsidRPr="00605DD3">
        <w:rPr>
          <w:rFonts w:ascii="Times New Roman" w:eastAsia="Times New Roman" w:hAnsi="Times New Roman" w:cs="Times New Roman"/>
          <w:color w:val="000000"/>
          <w:kern w:val="0"/>
          <w:sz w:val="28"/>
          <w:szCs w:val="28"/>
          <w:lang w:val="uk-UA" w:eastAsia="uk-UA" w:bidi="uk-UA"/>
        </w:rPr>
        <w:t xml:space="preserve">засобами масової інформації; вірусна реклама; рі^иС: </w:t>
      </w:r>
      <w:r w:rsidRPr="00605DD3">
        <w:rPr>
          <w:rFonts w:ascii="Times New Roman" w:eastAsia="Times New Roman" w:hAnsi="Times New Roman" w:cs="Times New Roman"/>
          <w:color w:val="000000"/>
          <w:kern w:val="0"/>
          <w:sz w:val="28"/>
          <w:szCs w:val="28"/>
          <w:lang w:val="en-US" w:eastAsia="en-US" w:bidi="en-US"/>
        </w:rPr>
        <w:t>placement</w:t>
      </w:r>
      <w:r w:rsidRPr="00605DD3">
        <w:rPr>
          <w:rFonts w:ascii="Times New Roman" w:eastAsia="Times New Roman" w:hAnsi="Times New Roman" w:cs="Times New Roman"/>
          <w:color w:val="000000"/>
          <w:kern w:val="0"/>
          <w:sz w:val="28"/>
          <w:szCs w:val="28"/>
          <w:lang w:val="uk-UA" w:eastAsia="en-US" w:bidi="en-US"/>
        </w:rPr>
        <w:t xml:space="preserve">, </w:t>
      </w:r>
      <w:r w:rsidRPr="00605DD3">
        <w:rPr>
          <w:rFonts w:ascii="Times New Roman" w:eastAsia="Times New Roman" w:hAnsi="Times New Roman" w:cs="Times New Roman"/>
          <w:color w:val="000000"/>
          <w:kern w:val="0"/>
          <w:sz w:val="28"/>
          <w:szCs w:val="28"/>
          <w:lang w:val="uk-UA" w:eastAsia="uk-UA" w:bidi="uk-UA"/>
        </w:rPr>
        <w:t>які є ефективними оскільки охоплюють широке коло цільової аудиторії та одночасно не вимагають при цьому від страховика значних фінансових вкладень.</w:t>
      </w:r>
    </w:p>
    <w:p w:rsidR="00605DD3" w:rsidRPr="00605DD3" w:rsidRDefault="00605DD3" w:rsidP="00605DD3">
      <w:pPr>
        <w:rPr>
          <w:lang w:val="uk-UA"/>
        </w:rPr>
      </w:pPr>
      <w:r w:rsidRPr="00605DD3">
        <w:rPr>
          <w:rFonts w:ascii="Arial Unicode MS" w:eastAsia="Arial Unicode MS" w:hAnsi="Arial Unicode MS" w:cs="Arial Unicode MS"/>
          <w:color w:val="000000"/>
          <w:kern w:val="0"/>
          <w:sz w:val="24"/>
          <w:szCs w:val="24"/>
          <w:lang w:val="uk-UA" w:eastAsia="uk-UA" w:bidi="uk-UA"/>
        </w:rPr>
        <w:t>Обґрунтовано доцільність використання онлайн-страхування як перспективного каналу просування страхових послуг, що дозволяє підвищити фінансову ефективність діяльності страхової організації шляхом зниження витрат на ведення страхового бізнесу та за рахунок активізації вхідних грошових потоків у вигляді отриманих страхових премій. Аналіз можливого впливу на ефективність маркетингу офіційних сторінок найбільших вітчизняних страховиків за рівнем отриманих страхових премій дозволив визначити найбільш функціональні з них, що дозволяють підвищити обсяги отриманих страхових премій внаслідок залучення значної частки потенційних страхувальників з числа онлайн-користувачів.</w:t>
      </w:r>
    </w:p>
    <w:sectPr w:rsidR="00605DD3" w:rsidRPr="00605DD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205" w:rsidRDefault="00C60205">
      <w:pPr>
        <w:spacing w:after="0" w:line="240" w:lineRule="auto"/>
      </w:pPr>
      <w:r>
        <w:separator/>
      </w:r>
    </w:p>
  </w:endnote>
  <w:endnote w:type="continuationSeparator" w:id="0">
    <w:p w:rsidR="00C60205" w:rsidRDefault="00C602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05" w:rsidRDefault="00AF3882">
    <w:pPr>
      <w:rPr>
        <w:sz w:val="2"/>
        <w:szCs w:val="2"/>
      </w:rPr>
    </w:pPr>
    <w:r w:rsidRPr="00AF388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60205" w:rsidRDefault="00AF3882">
                <w:pPr>
                  <w:spacing w:line="240" w:lineRule="auto"/>
                </w:pPr>
                <w:fldSimple w:instr=" PAGE \* MERGEFORMAT ">
                  <w:r w:rsidR="00C60205">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05" w:rsidRDefault="00AF3882">
    <w:pPr>
      <w:rPr>
        <w:sz w:val="2"/>
        <w:szCs w:val="2"/>
      </w:rPr>
    </w:pPr>
    <w:r w:rsidRPr="00AF388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60205" w:rsidRDefault="00AF3882">
                <w:pPr>
                  <w:spacing w:line="240" w:lineRule="auto"/>
                </w:pPr>
                <w:fldSimple w:instr=" PAGE \* MERGEFORMAT ">
                  <w:r w:rsidR="00605DD3" w:rsidRPr="00605DD3">
                    <w:rPr>
                      <w:rStyle w:val="afffff9"/>
                      <w:noProof/>
                    </w:rPr>
                    <w:t>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205" w:rsidRDefault="00C60205"/>
    <w:p w:rsidR="00C60205" w:rsidRDefault="00C60205"/>
    <w:p w:rsidR="00C60205" w:rsidRDefault="00C60205"/>
    <w:p w:rsidR="00C60205" w:rsidRDefault="00C60205"/>
    <w:p w:rsidR="00C60205" w:rsidRDefault="00C60205"/>
    <w:p w:rsidR="00C60205" w:rsidRDefault="00C60205"/>
    <w:p w:rsidR="00C60205" w:rsidRDefault="00AF3882">
      <w:pPr>
        <w:rPr>
          <w:sz w:val="2"/>
          <w:szCs w:val="2"/>
        </w:rPr>
      </w:pPr>
      <w:r w:rsidRPr="00AF388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60205" w:rsidRDefault="00AF3882">
                  <w:pPr>
                    <w:spacing w:line="240" w:lineRule="auto"/>
                  </w:pPr>
                  <w:fldSimple w:instr=" PAGE \* MERGEFORMAT ">
                    <w:r w:rsidR="00C60205" w:rsidRPr="004F4EC5">
                      <w:rPr>
                        <w:rStyle w:val="afffff9"/>
                        <w:b w:val="0"/>
                        <w:bCs w:val="0"/>
                        <w:noProof/>
                      </w:rPr>
                      <w:t>15</w:t>
                    </w:r>
                  </w:fldSimple>
                </w:p>
              </w:txbxContent>
            </v:textbox>
            <w10:wrap anchorx="page" anchory="page"/>
          </v:shape>
        </w:pict>
      </w:r>
    </w:p>
    <w:p w:rsidR="00C60205" w:rsidRDefault="00C60205"/>
    <w:p w:rsidR="00C60205" w:rsidRDefault="00C60205"/>
    <w:p w:rsidR="00C60205" w:rsidRDefault="00AF3882">
      <w:pPr>
        <w:rPr>
          <w:sz w:val="2"/>
          <w:szCs w:val="2"/>
        </w:rPr>
      </w:pPr>
      <w:r w:rsidRPr="00AF388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60205" w:rsidRDefault="00C60205"/>
                <w:p w:rsidR="00C60205" w:rsidRDefault="00AF3882">
                  <w:pPr>
                    <w:pStyle w:val="1ffffff7"/>
                    <w:spacing w:line="240" w:lineRule="auto"/>
                  </w:pPr>
                  <w:fldSimple w:instr=" PAGE \* MERGEFORMAT ">
                    <w:r w:rsidR="00C60205" w:rsidRPr="004F4EC5">
                      <w:rPr>
                        <w:rStyle w:val="3b"/>
                        <w:noProof/>
                      </w:rPr>
                      <w:t>15</w:t>
                    </w:r>
                  </w:fldSimple>
                </w:p>
              </w:txbxContent>
            </v:textbox>
            <w10:wrap anchorx="page" anchory="page"/>
          </v:shape>
        </w:pict>
      </w:r>
    </w:p>
    <w:p w:rsidR="00C60205" w:rsidRDefault="00C60205"/>
    <w:p w:rsidR="00C60205" w:rsidRDefault="00C60205">
      <w:pPr>
        <w:rPr>
          <w:sz w:val="2"/>
          <w:szCs w:val="2"/>
        </w:rPr>
      </w:pPr>
    </w:p>
    <w:p w:rsidR="00C60205" w:rsidRDefault="00C60205"/>
    <w:p w:rsidR="00C60205" w:rsidRDefault="00C60205">
      <w:pPr>
        <w:spacing w:after="0" w:line="240" w:lineRule="auto"/>
      </w:pPr>
    </w:p>
  </w:footnote>
  <w:footnote w:type="continuationSeparator" w:id="0">
    <w:p w:rsidR="00C60205" w:rsidRDefault="00C602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05" w:rsidRDefault="00C60205"/>
  <w:p w:rsidR="00C60205" w:rsidRDefault="00C6020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05" w:rsidRPr="005856C0" w:rsidRDefault="00C602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904C1E"/>
    <w:multiLevelType w:val="multilevel"/>
    <w:tmpl w:val="D29E73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6D0084"/>
    <w:multiLevelType w:val="multilevel"/>
    <w:tmpl w:val="CCE29924"/>
    <w:lvl w:ilvl="0">
      <w:start w:val="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A4240DC"/>
    <w:multiLevelType w:val="multilevel"/>
    <w:tmpl w:val="0BE81AA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C511E45"/>
    <w:multiLevelType w:val="multilevel"/>
    <w:tmpl w:val="D75C872A"/>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7340C9"/>
    <w:multiLevelType w:val="multilevel"/>
    <w:tmpl w:val="33E2C72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29A63E0"/>
    <w:multiLevelType w:val="multilevel"/>
    <w:tmpl w:val="C122DD7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2734E1F"/>
    <w:multiLevelType w:val="multilevel"/>
    <w:tmpl w:val="83EC7A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6584748"/>
    <w:multiLevelType w:val="multilevel"/>
    <w:tmpl w:val="D31C6A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7AE69DA"/>
    <w:multiLevelType w:val="multilevel"/>
    <w:tmpl w:val="174C2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50713CF"/>
    <w:multiLevelType w:val="multilevel"/>
    <w:tmpl w:val="3422688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D4F3ADB"/>
    <w:multiLevelType w:val="multilevel"/>
    <w:tmpl w:val="62FA6CC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F501905"/>
    <w:multiLevelType w:val="multilevel"/>
    <w:tmpl w:val="375E679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086035C"/>
    <w:multiLevelType w:val="multilevel"/>
    <w:tmpl w:val="14901D6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18F5EFB"/>
    <w:multiLevelType w:val="multilevel"/>
    <w:tmpl w:val="23C6D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9C2284"/>
    <w:multiLevelType w:val="multilevel"/>
    <w:tmpl w:val="927E4DE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7">
    <w:nsid w:val="457D1E7B"/>
    <w:multiLevelType w:val="multilevel"/>
    <w:tmpl w:val="F3640AD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6E32C09"/>
    <w:multiLevelType w:val="multilevel"/>
    <w:tmpl w:val="35485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999299C"/>
    <w:multiLevelType w:val="multilevel"/>
    <w:tmpl w:val="1AFA4A46"/>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B996714"/>
    <w:multiLevelType w:val="multilevel"/>
    <w:tmpl w:val="86784E2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E1C5F3B"/>
    <w:multiLevelType w:val="multilevel"/>
    <w:tmpl w:val="2CB809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0C42806"/>
    <w:multiLevelType w:val="multilevel"/>
    <w:tmpl w:val="468AA8F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1AD1194"/>
    <w:multiLevelType w:val="multilevel"/>
    <w:tmpl w:val="0E1E14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91A0CB3"/>
    <w:multiLevelType w:val="multilevel"/>
    <w:tmpl w:val="A642D68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882BB0"/>
    <w:multiLevelType w:val="multilevel"/>
    <w:tmpl w:val="75E2F0B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F4514AE"/>
    <w:multiLevelType w:val="multilevel"/>
    <w:tmpl w:val="1BA02B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784C23"/>
    <w:multiLevelType w:val="multilevel"/>
    <w:tmpl w:val="5694F9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6D00B63"/>
    <w:multiLevelType w:val="multilevel"/>
    <w:tmpl w:val="F35E119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7AC7C52"/>
    <w:multiLevelType w:val="multilevel"/>
    <w:tmpl w:val="56BCD0A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8AE249E"/>
    <w:multiLevelType w:val="multilevel"/>
    <w:tmpl w:val="E374670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ED81C36"/>
    <w:multiLevelType w:val="multilevel"/>
    <w:tmpl w:val="F140AD6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3">
    <w:nsid w:val="78DB4999"/>
    <w:multiLevelType w:val="multilevel"/>
    <w:tmpl w:val="514AF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968603E"/>
    <w:multiLevelType w:val="multilevel"/>
    <w:tmpl w:val="D8DADA5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9E34AFB"/>
    <w:multiLevelType w:val="multilevel"/>
    <w:tmpl w:val="9FA04B7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7F3851"/>
    <w:multiLevelType w:val="multilevel"/>
    <w:tmpl w:val="95F2D8F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9"/>
  </w:num>
  <w:num w:numId="7">
    <w:abstractNumId w:val="106"/>
  </w:num>
  <w:num w:numId="8">
    <w:abstractNumId w:val="87"/>
  </w:num>
  <w:num w:numId="9">
    <w:abstractNumId w:val="98"/>
  </w:num>
  <w:num w:numId="10">
    <w:abstractNumId w:val="90"/>
  </w:num>
  <w:num w:numId="11">
    <w:abstractNumId w:val="116"/>
  </w:num>
  <w:num w:numId="12">
    <w:abstractNumId w:val="105"/>
  </w:num>
  <w:num w:numId="13">
    <w:abstractNumId w:val="115"/>
  </w:num>
  <w:num w:numId="14">
    <w:abstractNumId w:val="93"/>
  </w:num>
  <w:num w:numId="15">
    <w:abstractNumId w:val="100"/>
  </w:num>
  <w:num w:numId="16">
    <w:abstractNumId w:val="114"/>
  </w:num>
  <w:num w:numId="17">
    <w:abstractNumId w:val="102"/>
  </w:num>
  <w:num w:numId="18">
    <w:abstractNumId w:val="104"/>
  </w:num>
  <w:num w:numId="19">
    <w:abstractNumId w:val="95"/>
  </w:num>
  <w:num w:numId="20">
    <w:abstractNumId w:val="92"/>
  </w:num>
  <w:num w:numId="21">
    <w:abstractNumId w:val="113"/>
  </w:num>
  <w:num w:numId="22">
    <w:abstractNumId w:val="80"/>
  </w:num>
  <w:num w:numId="23">
    <w:abstractNumId w:val="110"/>
  </w:num>
  <w:num w:numId="24">
    <w:abstractNumId w:val="88"/>
  </w:num>
  <w:num w:numId="25">
    <w:abstractNumId w:val="99"/>
  </w:num>
  <w:num w:numId="26">
    <w:abstractNumId w:val="108"/>
  </w:num>
  <w:num w:numId="27">
    <w:abstractNumId w:val="79"/>
  </w:num>
  <w:num w:numId="28">
    <w:abstractNumId w:val="91"/>
  </w:num>
  <w:num w:numId="29">
    <w:abstractNumId w:val="101"/>
  </w:num>
  <w:num w:numId="30">
    <w:abstractNumId w:val="71"/>
  </w:num>
  <w:num w:numId="31">
    <w:abstractNumId w:val="74"/>
  </w:num>
  <w:num w:numId="32">
    <w:abstractNumId w:val="103"/>
  </w:num>
  <w:num w:numId="33">
    <w:abstractNumId w:val="84"/>
  </w:num>
  <w:num w:numId="34">
    <w:abstractNumId w:val="77"/>
  </w:num>
  <w:num w:numId="35">
    <w:abstractNumId w:val="111"/>
  </w:num>
  <w:num w:numId="36">
    <w:abstractNumId w:val="94"/>
  </w:num>
  <w:num w:numId="37">
    <w:abstractNumId w:val="89"/>
  </w:num>
  <w:num w:numId="38">
    <w:abstractNumId w:val="97"/>
  </w:num>
  <w:num w:numId="39">
    <w:abstractNumId w:val="10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5AD2F-B67C-42A9-ABC0-107D1BCFD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1342</Words>
  <Characters>7651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cp:revision>
  <cp:lastPrinted>2009-02-06T05:36:00Z</cp:lastPrinted>
  <dcterms:created xsi:type="dcterms:W3CDTF">2021-10-03T17:31:00Z</dcterms:created>
  <dcterms:modified xsi:type="dcterms:W3CDTF">2021-10-03T17:54:00Z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