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82E48" w14:textId="77777777" w:rsidR="00CD2A4E" w:rsidRDefault="00CD2A4E" w:rsidP="00CD2A4E">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Экономический анализ результативности деятельности организаций культуры - получателей бюджетных средств</w:t>
      </w:r>
    </w:p>
    <w:p w14:paraId="4BFC2A63" w14:textId="77777777" w:rsidR="00CD2A4E" w:rsidRDefault="00CD2A4E" w:rsidP="00CD2A4E">
      <w:pPr>
        <w:rPr>
          <w:rFonts w:ascii="Verdana" w:hAnsi="Verdana"/>
          <w:color w:val="000000"/>
          <w:sz w:val="18"/>
          <w:szCs w:val="18"/>
          <w:shd w:val="clear" w:color="auto" w:fill="FFFFFF"/>
        </w:rPr>
      </w:pPr>
    </w:p>
    <w:p w14:paraId="23F2F241" w14:textId="77777777" w:rsidR="00CD2A4E" w:rsidRDefault="00CD2A4E" w:rsidP="00CD2A4E">
      <w:pPr>
        <w:rPr>
          <w:rFonts w:ascii="Verdana" w:hAnsi="Verdana"/>
          <w:color w:val="000000"/>
          <w:sz w:val="18"/>
          <w:szCs w:val="18"/>
          <w:shd w:val="clear" w:color="auto" w:fill="FFFFFF"/>
        </w:rPr>
      </w:pPr>
    </w:p>
    <w:p w14:paraId="5186A6B1" w14:textId="77777777" w:rsidR="00CD2A4E" w:rsidRDefault="00CD2A4E" w:rsidP="00CD2A4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Давидьян, Лариса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5B5A42D" w14:textId="77777777" w:rsidR="00CD2A4E" w:rsidRDefault="00CD2A4E" w:rsidP="00CD2A4E">
      <w:pPr>
        <w:spacing w:line="270" w:lineRule="atLeast"/>
        <w:rPr>
          <w:rFonts w:ascii="Verdana" w:hAnsi="Verdana"/>
          <w:color w:val="000000"/>
          <w:sz w:val="18"/>
          <w:szCs w:val="18"/>
        </w:rPr>
      </w:pPr>
      <w:r>
        <w:rPr>
          <w:rFonts w:ascii="Verdana" w:hAnsi="Verdana"/>
          <w:color w:val="000000"/>
          <w:sz w:val="18"/>
          <w:szCs w:val="18"/>
        </w:rPr>
        <w:t>2006</w:t>
      </w:r>
    </w:p>
    <w:p w14:paraId="14681DF4" w14:textId="77777777" w:rsidR="00CD2A4E" w:rsidRDefault="00CD2A4E" w:rsidP="00CD2A4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951D7AE" w14:textId="77777777" w:rsidR="00CD2A4E" w:rsidRDefault="00CD2A4E" w:rsidP="00CD2A4E">
      <w:pPr>
        <w:spacing w:line="270" w:lineRule="atLeast"/>
        <w:rPr>
          <w:rFonts w:ascii="Verdana" w:hAnsi="Verdana"/>
          <w:color w:val="000000"/>
          <w:sz w:val="18"/>
          <w:szCs w:val="18"/>
        </w:rPr>
      </w:pPr>
      <w:r>
        <w:rPr>
          <w:rFonts w:ascii="Verdana" w:hAnsi="Verdana"/>
          <w:color w:val="000000"/>
          <w:sz w:val="18"/>
          <w:szCs w:val="18"/>
        </w:rPr>
        <w:t>Давидьян, Лариса Васильевна</w:t>
      </w:r>
    </w:p>
    <w:p w14:paraId="53CC1756" w14:textId="77777777" w:rsidR="00CD2A4E" w:rsidRDefault="00CD2A4E" w:rsidP="00CD2A4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7A81216" w14:textId="77777777" w:rsidR="00CD2A4E" w:rsidRDefault="00CD2A4E" w:rsidP="00CD2A4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5CAB9A5" w14:textId="77777777" w:rsidR="00CD2A4E" w:rsidRDefault="00CD2A4E" w:rsidP="00CD2A4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D40DF1C" w14:textId="77777777" w:rsidR="00CD2A4E" w:rsidRDefault="00CD2A4E" w:rsidP="00CD2A4E">
      <w:pPr>
        <w:spacing w:line="270" w:lineRule="atLeast"/>
        <w:rPr>
          <w:rFonts w:ascii="Verdana" w:hAnsi="Verdana"/>
          <w:color w:val="000000"/>
          <w:sz w:val="18"/>
          <w:szCs w:val="18"/>
        </w:rPr>
      </w:pPr>
      <w:r>
        <w:rPr>
          <w:rFonts w:ascii="Verdana" w:hAnsi="Verdana"/>
          <w:color w:val="000000"/>
          <w:sz w:val="18"/>
          <w:szCs w:val="18"/>
        </w:rPr>
        <w:t>Ростов-на-Дону</w:t>
      </w:r>
    </w:p>
    <w:p w14:paraId="2CBC0BCA" w14:textId="77777777" w:rsidR="00CD2A4E" w:rsidRDefault="00CD2A4E" w:rsidP="00CD2A4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51D1D53" w14:textId="77777777" w:rsidR="00CD2A4E" w:rsidRDefault="00CD2A4E" w:rsidP="00CD2A4E">
      <w:pPr>
        <w:spacing w:line="270" w:lineRule="atLeast"/>
        <w:rPr>
          <w:rFonts w:ascii="Verdana" w:hAnsi="Verdana"/>
          <w:color w:val="000000"/>
          <w:sz w:val="18"/>
          <w:szCs w:val="18"/>
        </w:rPr>
      </w:pPr>
      <w:r>
        <w:rPr>
          <w:rFonts w:ascii="Verdana" w:hAnsi="Verdana"/>
          <w:color w:val="000000"/>
          <w:sz w:val="18"/>
          <w:szCs w:val="18"/>
        </w:rPr>
        <w:t>08.00.12</w:t>
      </w:r>
    </w:p>
    <w:p w14:paraId="08FAC3EF" w14:textId="77777777" w:rsidR="00CD2A4E" w:rsidRDefault="00CD2A4E" w:rsidP="00CD2A4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73B65F1" w14:textId="77777777" w:rsidR="00CD2A4E" w:rsidRDefault="00CD2A4E" w:rsidP="00CD2A4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CC29847" w14:textId="77777777" w:rsidR="00CD2A4E" w:rsidRDefault="00CD2A4E" w:rsidP="00CD2A4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058D1CE" w14:textId="77777777" w:rsidR="00CD2A4E" w:rsidRDefault="00CD2A4E" w:rsidP="00CD2A4E">
      <w:pPr>
        <w:spacing w:line="270" w:lineRule="atLeast"/>
        <w:rPr>
          <w:rFonts w:ascii="Verdana" w:hAnsi="Verdana"/>
          <w:color w:val="000000"/>
          <w:sz w:val="18"/>
          <w:szCs w:val="18"/>
        </w:rPr>
      </w:pPr>
      <w:r>
        <w:rPr>
          <w:rFonts w:ascii="Verdana" w:hAnsi="Verdana"/>
          <w:color w:val="000000"/>
          <w:sz w:val="18"/>
          <w:szCs w:val="18"/>
        </w:rPr>
        <w:t>194</w:t>
      </w:r>
    </w:p>
    <w:p w14:paraId="5A75A8E5" w14:textId="77777777" w:rsidR="00CD2A4E" w:rsidRDefault="00CD2A4E" w:rsidP="00CD2A4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Давидьян, Лариса Васильевна</w:t>
      </w:r>
    </w:p>
    <w:p w14:paraId="6EDD49F5"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A6B2401"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АСПЕКТЫ ЭКОНОМИЧЕСКОГО АНАЛИЗА РЕЗУЛЬТАТОВ</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ОРГАНИЗАЦИЙ КУЛЬТУРЫ</w:t>
      </w:r>
    </w:p>
    <w:p w14:paraId="3B5118B3"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производства «общественных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влияющие на формирование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культуры и их анализ</w:t>
      </w:r>
    </w:p>
    <w:p w14:paraId="312D58CE"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Полиформизм</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как следствие многообразия видов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культуры</w:t>
      </w:r>
    </w:p>
    <w:p w14:paraId="33B49F25"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методики анализа деятельности организаций сферы культуры в условиях проведения комплекса</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реформ</w:t>
      </w:r>
    </w:p>
    <w:p w14:paraId="334A0CC8"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Зарубежный опыт оценки эффективности организаций сферы культуры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p>
    <w:p w14:paraId="3AD9334B"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РАЗВИТИЕ УЧЕТНО-АНАЛИТИЧЕСКОГО ОБЕСПЕЧЕНИЯ ОЦЕНКИ РЕЗУЛЬТАТОВ ДЕЯТЕЛЬНОСТИ ОРГАНИЗАЦИЙ КУЛЬТУРЫ</w:t>
      </w:r>
    </w:p>
    <w:p w14:paraId="39918788"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Тенденции развития механизма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организаций культуры как основы формирования результатов их деятельности</w:t>
      </w:r>
    </w:p>
    <w:p w14:paraId="1F094A98"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Основные направления модернизации учётно-аналитического обеспечения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p>
    <w:p w14:paraId="427F690F"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Критический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подходов и параметров оценки деятельности организаций культуры</w:t>
      </w:r>
    </w:p>
    <w:p w14:paraId="2CEE3500"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з. БАЗИСНЫЕ КОМПОНЕНТЫ МЕТОДИКИ КОМПЛЕКСНОЙ</w:t>
      </w:r>
    </w:p>
    <w:p w14:paraId="4973FE97"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ОЦЕНКИ ЭФФЕКТИВНОСТИ БЮДЖЕТНЫХРАСХОДОВ КАК</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МОНИТОРИНГА</w:t>
      </w:r>
    </w:p>
    <w:p w14:paraId="01FACC8A"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ФУНКЦИОНИРОВАНИЯ ОРГАНИЗАЦИЙ СФЕРЫ КУЛЬТУРЫ</w:t>
      </w:r>
    </w:p>
    <w:p w14:paraId="0D8569E8"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Структурно-содержательная компонента</w:t>
      </w:r>
    </w:p>
    <w:p w14:paraId="523C9D5C"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Этапы и регламенты процедурно-функциональной компоненты</w:t>
      </w:r>
    </w:p>
    <w:p w14:paraId="7A6DA61D" w14:textId="77777777" w:rsidR="00CD2A4E" w:rsidRDefault="00CD2A4E" w:rsidP="00CD2A4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"Экономический анализ результативности деятельности организаций культуры - получателей бюджетных средств"</w:t>
      </w:r>
    </w:p>
    <w:p w14:paraId="5B8AA29D"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Экономический анализ функционирования любого субъекта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независимо от его организационно-правовой формы,</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и других присущих данному субъекту специфических характеристик направлен на решение задач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средств, произведённых расходов и затрат. В свою очередь, фундаментом экономического анализа являются система показателей, методики расчёта и проведения анализа полученных данных, составляющие основу его учётно-аналитического обеспечения. Важной характеристикой</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периода формирования цивилизованных рыночных отношений в Российской Федерации является неравномерность развития учётно-аналитического обеспечения управления деятельностью, с одной стороны, применяемого для оценки хозяйственной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частнопредпринимательского</w:t>
      </w:r>
      <w:r>
        <w:rPr>
          <w:rFonts w:ascii="Verdana" w:hAnsi="Verdana"/>
          <w:color w:val="000000"/>
          <w:sz w:val="18"/>
          <w:szCs w:val="18"/>
        </w:rPr>
        <w:t>, корпоративного секторов экономики 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государственных организаций, с другой.</w:t>
      </w:r>
    </w:p>
    <w:p w14:paraId="708D5971"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в предшествующие периоды система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учёта и отчётности государственных учреждений, в целом, и организаций сферы культуры, в частности, не отвечала актуальным задачам анализа эффективности их хозяйственной деятельности ни в оперативном, ни, тем более, в средне- и</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периодах. Вплоть до настоящего времени сохранялось положение, согласно которому, несмотря на всю сложность, громоздкость и трудоёмкость системы показателей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отчётности, результатом деятельности по её формированию являлись, фактически, ответы на элементарные вопросы о фактах поступления 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расходования предусмотренных бюджетной росписью средств. Естественно, что в условиях подобного учётно-аналитического обеспечения говорить о реальном экономическом анализе эффективности произведённых расходов не приходилось. Именно с этими обстоятельствами связана масштабная модернизация системы бюджетного учёта и отчётности на всех уровнях субъектов бюджетного процесса проводимая в Российской Федерации с 2004 года.</w:t>
      </w:r>
    </w:p>
    <w:p w14:paraId="79AD4047"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целому ряду причин, формирование соответствующего современным реалиям учётно-аналитического обеспечения управления деятельностью организаций сферы культуры происходит неоправданно низкими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Выполняя важнейшие социальные функции, и, являясь принципиальным источником роста потенциала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сферы культуры оказалась, в известном смысле, в стороне от</w:t>
      </w:r>
      <w:r>
        <w:rPr>
          <w:rStyle w:val="WW8Num2z0"/>
          <w:rFonts w:ascii="Verdana" w:hAnsi="Verdana"/>
          <w:color w:val="000000"/>
          <w:sz w:val="18"/>
          <w:szCs w:val="18"/>
        </w:rPr>
        <w:t> </w:t>
      </w:r>
      <w:r>
        <w:rPr>
          <w:rStyle w:val="WW8Num3z0"/>
          <w:rFonts w:ascii="Verdana" w:hAnsi="Verdana"/>
          <w:color w:val="4682B4"/>
          <w:sz w:val="18"/>
          <w:szCs w:val="18"/>
        </w:rPr>
        <w:t>мэйнстрима</w:t>
      </w:r>
      <w:r>
        <w:rPr>
          <w:rStyle w:val="WW8Num2z0"/>
          <w:rFonts w:ascii="Verdana" w:hAnsi="Verdana"/>
          <w:color w:val="000000"/>
          <w:sz w:val="18"/>
          <w:szCs w:val="18"/>
        </w:rPr>
        <w:t> </w:t>
      </w:r>
      <w:r>
        <w:rPr>
          <w:rFonts w:ascii="Verdana" w:hAnsi="Verdana"/>
          <w:color w:val="000000"/>
          <w:sz w:val="18"/>
          <w:szCs w:val="18"/>
        </w:rPr>
        <w:t>развития экономической мысли и достаточного внимания со стороны государства.</w:t>
      </w:r>
    </w:p>
    <w:p w14:paraId="0687EA4B"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Провозглашённая Президентом и Правительством Российской Федерации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процесса, управления государственными финансово-бюджетными ресурсами, повышения роли программно-целевых методов 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социальной сфере, переход от</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финансирования государственных и муниципальных учреждений к</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заранее определённых социально-значимых, востребованных населением и</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на среднесрочную финансовую перспективу результатов, - всё это предъявляет новые, особые требования к оценке и анализу эффективности организаций сферы культуры.</w:t>
      </w:r>
    </w:p>
    <w:p w14:paraId="2733F486"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практика показывает, что формирование критериев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деятельности организаций сферы культуры представляет собой нетривиальную задачу, поскольку данный вид экономико-хозяйственной активности принадлежит к особой сфере производства общественного</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обладающего в целом ряде случаев протяжённым во времени периодом производственного цикла, связан с комплексом субъективных, по своей природе, оценок, существенным ограничением суверенитета</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трудно формализуемыми параметрами культурно-эстетических и досуговых предпочтений населения.</w:t>
      </w:r>
    </w:p>
    <w:p w14:paraId="0F3871C7"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Внедрение программно-целевых методов, бюджетных докладов организаций сферы культуры, а также новых инструкций о порядке составления и представления бюджетной отчётности </w:t>
      </w:r>
      <w:r>
        <w:rPr>
          <w:rFonts w:ascii="Verdana" w:hAnsi="Verdana"/>
          <w:color w:val="000000"/>
          <w:sz w:val="18"/>
          <w:szCs w:val="18"/>
        </w:rPr>
        <w:lastRenderedPageBreak/>
        <w:t>предъявляет повышенные требования к руководству и</w:t>
      </w:r>
      <w:r>
        <w:rPr>
          <w:rStyle w:val="WW8Num2z0"/>
          <w:rFonts w:ascii="Verdana" w:hAnsi="Verdana"/>
          <w:color w:val="000000"/>
          <w:sz w:val="18"/>
          <w:szCs w:val="18"/>
        </w:rPr>
        <w:t> </w:t>
      </w:r>
      <w:r>
        <w:rPr>
          <w:rStyle w:val="WW8Num3z0"/>
          <w:rFonts w:ascii="Verdana" w:hAnsi="Verdana"/>
          <w:color w:val="4682B4"/>
          <w:sz w:val="18"/>
          <w:szCs w:val="18"/>
        </w:rPr>
        <w:t>персоналу</w:t>
      </w:r>
      <w:r>
        <w:rPr>
          <w:rStyle w:val="WW8Num2z0"/>
          <w:rFonts w:ascii="Verdana" w:hAnsi="Verdana"/>
          <w:color w:val="000000"/>
          <w:sz w:val="18"/>
          <w:szCs w:val="18"/>
        </w:rPr>
        <w:t> </w:t>
      </w:r>
      <w:r>
        <w:rPr>
          <w:rFonts w:ascii="Verdana" w:hAnsi="Verdana"/>
          <w:color w:val="000000"/>
          <w:sz w:val="18"/>
          <w:szCs w:val="18"/>
        </w:rPr>
        <w:t>организаций сферы культуры, в том числе, в части планомерного и систематического проведения неформальных аналитических процедур для определения направлений повышения эффективности. В то же время, новые требования не подкрепляются адекватным методическим обеспечением по формированию системы показателей по основной и программной деятельности.</w:t>
      </w:r>
    </w:p>
    <w:p w14:paraId="0371A282"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данной темы исследования обусловлен её актуальностью как для осуществления научного анализа конкретной проблемы повышения эффективности бюджетных расходов организаций сферы культуры, так и для выбора и обоснования действенных решений, направленных на совершенствования системы учёта организациями сферы культуры, а также на разработку практических рекомендаций по многоканальному финансированию учреждений культуры, действующих в новых для них рыночных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и возрастающей ответственности руководства,</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организаций сферы культуры за финансовые результаты своей деятельности.</w:t>
      </w:r>
    </w:p>
    <w:p w14:paraId="39740615"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Экономический анализ как важная функция управления рассматривается давно. Проблемы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нашли отражение в работах</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Майданчика Б.И., Шеремета А.Д. и др. Заметный вклад в методологию учетно-аналитического обеспечения принятия управленческих решений внесли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Баканов М.И., Безруких П.С.,</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Богатин Ю.В., Бороненкова С.А.,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Н.А., Врублевский Н.Д., Ефимова О.В.,</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Кутгер М.И., Мельник М.В.,</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Шнейдман Л.З., а также ряд зарубежных авторов, среди которых можно выделить Л.</w:t>
      </w:r>
      <w:r>
        <w:rPr>
          <w:rStyle w:val="WW8Num2z0"/>
          <w:rFonts w:ascii="Verdana" w:hAnsi="Verdana"/>
          <w:color w:val="000000"/>
          <w:sz w:val="18"/>
          <w:szCs w:val="18"/>
        </w:rPr>
        <w:t> </w:t>
      </w:r>
      <w:r>
        <w:rPr>
          <w:rStyle w:val="WW8Num3z0"/>
          <w:rFonts w:ascii="Verdana" w:hAnsi="Verdana"/>
          <w:color w:val="4682B4"/>
          <w:sz w:val="18"/>
          <w:szCs w:val="18"/>
        </w:rPr>
        <w:t>Бернстайна</w:t>
      </w:r>
      <w:r>
        <w:rPr>
          <w:rFonts w:ascii="Verdana" w:hAnsi="Verdana"/>
          <w:color w:val="000000"/>
          <w:sz w:val="18"/>
          <w:szCs w:val="18"/>
        </w:rPr>
        <w:t>, Р. Каштана, Р. Масгрейва, Д.</w:t>
      </w:r>
      <w:r>
        <w:rPr>
          <w:rStyle w:val="WW8Num2z0"/>
          <w:rFonts w:ascii="Verdana" w:hAnsi="Verdana"/>
          <w:color w:val="000000"/>
          <w:sz w:val="18"/>
          <w:szCs w:val="18"/>
        </w:rPr>
        <w:t> </w:t>
      </w:r>
      <w:r>
        <w:rPr>
          <w:rStyle w:val="WW8Num3z0"/>
          <w:rFonts w:ascii="Verdana" w:hAnsi="Verdana"/>
          <w:color w:val="4682B4"/>
          <w:sz w:val="18"/>
          <w:szCs w:val="18"/>
        </w:rPr>
        <w:t>Нортона</w:t>
      </w:r>
      <w:r>
        <w:rPr>
          <w:rFonts w:ascii="Verdana" w:hAnsi="Verdana"/>
          <w:color w:val="000000"/>
          <w:sz w:val="18"/>
          <w:szCs w:val="18"/>
        </w:rPr>
        <w:t>, К. Столпера, К. Хопкинса, Б. Симена и др.</w:t>
      </w:r>
    </w:p>
    <w:p w14:paraId="331A1797"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финансирования организаций социальной сферы, формирования и анализа результатов деятельности организаций культуры рассматривались в работах таких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как: Абанкина Т.В., Бабич А.М.,</w:t>
      </w:r>
      <w:r>
        <w:rPr>
          <w:rStyle w:val="WW8Num2z0"/>
          <w:rFonts w:ascii="Verdana" w:hAnsi="Verdana"/>
          <w:color w:val="000000"/>
          <w:sz w:val="18"/>
          <w:szCs w:val="18"/>
        </w:rPr>
        <w:t> </w:t>
      </w:r>
      <w:r>
        <w:rPr>
          <w:rStyle w:val="WW8Num3z0"/>
          <w:rFonts w:ascii="Verdana" w:hAnsi="Verdana"/>
          <w:color w:val="4682B4"/>
          <w:sz w:val="18"/>
          <w:szCs w:val="18"/>
        </w:rPr>
        <w:t>Долгин</w:t>
      </w:r>
      <w:r>
        <w:rPr>
          <w:rStyle w:val="WW8Num2z0"/>
          <w:rFonts w:ascii="Verdana" w:hAnsi="Verdana"/>
          <w:color w:val="000000"/>
          <w:sz w:val="18"/>
          <w:szCs w:val="18"/>
        </w:rPr>
        <w:t> </w:t>
      </w:r>
      <w:r>
        <w:rPr>
          <w:rFonts w:ascii="Verdana" w:hAnsi="Verdana"/>
          <w:color w:val="000000"/>
          <w:sz w:val="18"/>
          <w:szCs w:val="18"/>
        </w:rPr>
        <w:t>А.Б., Кошкина М.В., Помпеев Ю.А.,</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Т.Ф., Рубинштейн А.Я., Сысоев Е. В.,</w:t>
      </w:r>
      <w:r>
        <w:rPr>
          <w:rStyle w:val="WW8Num2z0"/>
          <w:rFonts w:ascii="Verdana" w:hAnsi="Verdana"/>
          <w:color w:val="000000"/>
          <w:sz w:val="18"/>
          <w:szCs w:val="18"/>
        </w:rPr>
        <w:t> </w:t>
      </w:r>
      <w:r>
        <w:rPr>
          <w:rStyle w:val="WW8Num3z0"/>
          <w:rFonts w:ascii="Verdana" w:hAnsi="Verdana"/>
          <w:color w:val="4682B4"/>
          <w:sz w:val="18"/>
          <w:szCs w:val="18"/>
        </w:rPr>
        <w:t>Шахова</w:t>
      </w:r>
      <w:r>
        <w:rPr>
          <w:rStyle w:val="WW8Num2z0"/>
          <w:rFonts w:ascii="Verdana" w:hAnsi="Verdana"/>
          <w:color w:val="000000"/>
          <w:sz w:val="18"/>
          <w:szCs w:val="18"/>
        </w:rPr>
        <w:t> </w:t>
      </w:r>
      <w:r>
        <w:rPr>
          <w:rFonts w:ascii="Verdana" w:hAnsi="Verdana"/>
          <w:color w:val="000000"/>
          <w:sz w:val="18"/>
          <w:szCs w:val="18"/>
        </w:rPr>
        <w:t>Г.Я., Шишкин C.B., Щекова Е. Л., Якобсон Л.И и др.</w:t>
      </w:r>
    </w:p>
    <w:p w14:paraId="0B07CC08"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разработки научно обоснованной системы показателей эффективности функционирования учреждений культуры необходимо концептуальное обоснование главных направлений её формирования, основанное как на изучении опыта, накопленного в данной области исследований отечественной и зарубежной наукой, так и на основе учёта особенностей современного этапа социально-экономического развития в Российской Федерации.</w:t>
      </w:r>
    </w:p>
    <w:p w14:paraId="452B1005"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также обратить внимание на то обстоятельство, что на сегодняшний день накоплено всё ещё недостаточно опыта в данной области, в ближайшее время предстоит сконцентрировать значительные усилия на направлениях исследовательских работ, связанных с дальнейшим изучением экономической природы и социального содержания эффективности производства общественных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в области предоставления бюджетных услуг организаций сферы культуры.</w:t>
      </w:r>
    </w:p>
    <w:p w14:paraId="201263BD"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настоящей диссертационной работы является определение научно обоснованного подхода к формированию системы комплексного анализа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организаций сферы культуры в условиях модернизации механизмов бюджетного финансирования, обусловленной необходимостью внедрения программно-целевых методов управления, бюджетных докладов о результатах деятельности и нового порядка составления и представления бюджетной отчётности.</w:t>
      </w:r>
    </w:p>
    <w:p w14:paraId="7C890DEB"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Комплексный подход к достижению поставленных целей обозначил необходимость решения следующих задач:</w:t>
      </w:r>
    </w:p>
    <w:p w14:paraId="30E7DC6B"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исследования особенностей экономического анализа организаций сферы культуры как неотъемлемой части системы экономических отношений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производства общественных благ;</w:t>
      </w:r>
    </w:p>
    <w:p w14:paraId="49FFCC03"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анализа экономических и организационно-правовых особенностей функционирования организаций сферы культуры, влияющих на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их деятельности; исследования институциональных предпосылок модернизации бюджетного процесса и совершенствования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 xml:space="preserve">организациями в Российской Федерации в современных условиях; анализа подходов к формированию системы показателей результативности бюджетных расходов </w:t>
      </w:r>
      <w:r>
        <w:rPr>
          <w:rFonts w:ascii="Verdana" w:hAnsi="Verdana"/>
          <w:color w:val="000000"/>
          <w:sz w:val="18"/>
          <w:szCs w:val="18"/>
        </w:rPr>
        <w:lastRenderedPageBreak/>
        <w:t>организаций сферы культуры;</w:t>
      </w:r>
    </w:p>
    <w:p w14:paraId="75427271"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разработки предложений по составу и структуре показателей результативности бюджетных расходов организаций сферы культуры;</w:t>
      </w:r>
    </w:p>
    <w:p w14:paraId="112D53B6"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разработки предложений по институционализации процессов оценки и мониторинга результатов деятельности организаций сферы культуры.</w:t>
      </w:r>
    </w:p>
    <w:p w14:paraId="12F12DEF"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процессы формирования учётно-аналитического обеспечения для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результативности деятельности организаций сферы культуры в условиях реформирования бюджетного процесса и модернизации механизмов бюджетного финансирования. Объектом настоящего диссертационного исследования является финансово-хозяйственная деятельность организаций сферы культуры.</w:t>
      </w:r>
    </w:p>
    <w:p w14:paraId="497BE1DF"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фундаментальные положения современной экономической науки, изложенные в трудах отечественных и зарубежных экономистов, федеральные и региональные законодательные акты, материалы научных конференций, семинаров, специальная литература в области экономики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финансов, бухгалтерского учёта и анализа хозяйственной деятельности.</w:t>
      </w:r>
    </w:p>
    <w:p w14:paraId="3094FCC2"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учёт, статистика, раздела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и экономический анализ, п. 1.4. Методические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учёта и экономического анализа,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w:t>
      </w:r>
    </w:p>
    <w:p w14:paraId="5EB162A9"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Информационно-эмпирическую базу исследования составили материалы, отражающие политику и стратегию государства в сфере бюджетного учёта и отчётности, государственную политику в сфере культуры, экономико-статистические сборники Федеральной службы государственной статистики, результаты исследований ряда научных организаций, данные Министерства культуры и массовых коммуникаций РФ,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культуре искусству и кинематографии, министерства культуры Ростовской области, монографические исследования, сборники научных трудов по учету и анализу хозяйственной деятельности организаций сферы культуры, информационные ресурсы сети Интернет.</w:t>
      </w:r>
    </w:p>
    <w:p w14:paraId="5622D279"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исследования базируется на современной парадигме социально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эффективного управления процессами создания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конечным бенефициариям бюджетных услуг культуры в секторе производства общественных благ. Она заключается в допущении необходимости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использования для целей анализа результативности деятельности организаций сферы культуры релевантной комплексной системы показателей, учитывающей интересы всех принципиально значимых ключевых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аудиторий: государства, населения 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персонала — а также принимающей во внимание совокупность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результатов деятельности организаций сферы культуры.</w:t>
      </w:r>
    </w:p>
    <w:p w14:paraId="10F14713"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13405296"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Организации культуры —</w:t>
      </w:r>
      <w:r>
        <w:rPr>
          <w:rStyle w:val="WW8Num2z0"/>
          <w:rFonts w:ascii="Verdana" w:hAnsi="Verdana"/>
          <w:color w:val="000000"/>
          <w:sz w:val="18"/>
          <w:szCs w:val="18"/>
        </w:rPr>
        <w:t> </w:t>
      </w:r>
      <w:r>
        <w:rPr>
          <w:rStyle w:val="WW8Num3z0"/>
          <w:rFonts w:ascii="Verdana" w:hAnsi="Verdana"/>
          <w:color w:val="4682B4"/>
          <w:sz w:val="18"/>
          <w:szCs w:val="18"/>
        </w:rPr>
        <w:t>получатели</w:t>
      </w:r>
      <w:r>
        <w:rPr>
          <w:rStyle w:val="WW8Num2z0"/>
          <w:rFonts w:ascii="Verdana" w:hAnsi="Verdana"/>
          <w:color w:val="000000"/>
          <w:sz w:val="18"/>
          <w:szCs w:val="18"/>
        </w:rPr>
        <w:t> </w:t>
      </w:r>
      <w:r>
        <w:rPr>
          <w:rFonts w:ascii="Verdana" w:hAnsi="Verdana"/>
          <w:color w:val="000000"/>
          <w:sz w:val="18"/>
          <w:szCs w:val="18"/>
        </w:rPr>
        <w:t>бюджетных средств, являясь субъектами производственных и финансово-экономических отношений, призваны обеспечивать</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целого ряда общественно значимых потребностей — услуг в сфере культуры, которые</w:t>
      </w:r>
      <w:r>
        <w:rPr>
          <w:rStyle w:val="WW8Num2z0"/>
          <w:rFonts w:ascii="Verdana" w:hAnsi="Verdana"/>
          <w:color w:val="000000"/>
          <w:sz w:val="18"/>
          <w:szCs w:val="18"/>
        </w:rPr>
        <w:t> </w:t>
      </w:r>
      <w:r>
        <w:rPr>
          <w:rStyle w:val="WW8Num3z0"/>
          <w:rFonts w:ascii="Verdana" w:hAnsi="Verdana"/>
          <w:color w:val="4682B4"/>
          <w:sz w:val="18"/>
          <w:szCs w:val="18"/>
        </w:rPr>
        <w:t>оплачиваются</w:t>
      </w:r>
      <w:r>
        <w:rPr>
          <w:rStyle w:val="WW8Num2z0"/>
          <w:rFonts w:ascii="Verdana" w:hAnsi="Verdana"/>
          <w:color w:val="000000"/>
          <w:sz w:val="18"/>
          <w:szCs w:val="18"/>
        </w:rPr>
        <w:t> </w:t>
      </w:r>
      <w:r>
        <w:rPr>
          <w:rFonts w:ascii="Verdana" w:hAnsi="Verdana"/>
          <w:color w:val="000000"/>
          <w:sz w:val="18"/>
          <w:szCs w:val="18"/>
        </w:rPr>
        <w:t>не потребителем, а из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безвозвратной основе.</w:t>
      </w:r>
    </w:p>
    <w:p w14:paraId="25ACFE30"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Углубление процессов</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реформирования, осуществляемого в государстве переходной экономики и связанное с этим вовлечение государственных институтов в трансформацию потенциала и ответственности государства в социальной сфере неотвратимо требует пересмотра всей парадигмы эффективного присутствия государства в секторе производства общественных благ, включая сферу культуры.</w:t>
      </w:r>
    </w:p>
    <w:p w14:paraId="78A04C07"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Задачи эффективного функционирования организаций сферы культуры в организационно-правовой форме учреждения, отягощенного чрезмерными ограничениями и не всегда оправданными регламентациями (внешними факторами, влияющими на формирование результатов деятельности) вступают в противоречие с потенциалом экономической и юридической дееспособности учреждения как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xml:space="preserve">(внутренними факторами, влияющими на формирование результатов </w:t>
      </w:r>
      <w:r>
        <w:rPr>
          <w:rFonts w:ascii="Verdana" w:hAnsi="Verdana"/>
          <w:color w:val="000000"/>
          <w:sz w:val="18"/>
          <w:szCs w:val="18"/>
        </w:rPr>
        <w:lastRenderedPageBreak/>
        <w:t>деятельности), что требует пересмотра не только нормативно-правовых оснований функционирования самого субъекта хозяйственной деятельности, но настоятельно требует внесения существенных корректив в концепцию функционирования органов государственного управления в сфере культуры, действующих в настоящем периоде в соответствии с архаичными принципами единого экономико-организационного центра, игнорирующего необходимость какого-либо существенного</w:t>
      </w:r>
      <w:r>
        <w:rPr>
          <w:rStyle w:val="WW8Num2z0"/>
          <w:rFonts w:ascii="Verdana" w:hAnsi="Verdana"/>
          <w:color w:val="000000"/>
          <w:sz w:val="18"/>
          <w:szCs w:val="18"/>
        </w:rPr>
        <w:t> </w:t>
      </w:r>
      <w:r>
        <w:rPr>
          <w:rStyle w:val="WW8Num3z0"/>
          <w:rFonts w:ascii="Verdana" w:hAnsi="Verdana"/>
          <w:color w:val="4682B4"/>
          <w:sz w:val="18"/>
          <w:szCs w:val="18"/>
        </w:rPr>
        <w:t>делегирования</w:t>
      </w:r>
      <w:r>
        <w:rPr>
          <w:rStyle w:val="WW8Num2z0"/>
          <w:rFonts w:ascii="Verdana" w:hAnsi="Verdana"/>
          <w:color w:val="000000"/>
          <w:sz w:val="18"/>
          <w:szCs w:val="18"/>
        </w:rPr>
        <w:t> </w:t>
      </w:r>
      <w:r>
        <w:rPr>
          <w:rFonts w:ascii="Verdana" w:hAnsi="Verdana"/>
          <w:color w:val="000000"/>
          <w:sz w:val="18"/>
          <w:szCs w:val="18"/>
        </w:rPr>
        <w:t>экономических полномочий и ответственности на нижестоящие уровни.</w:t>
      </w:r>
    </w:p>
    <w:p w14:paraId="3891AB85"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Разработка нормативной модели системы показателей результативности бюджетных расходов должна осуществляться с непосредственным участием представителей всех ключевых целевых аудиторий,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результатах бюджетных услуг, предоставляемых соответствующими организациями в сфере культуры: государства, населения, корпоративного персонала, а также представителей экспертного сообщества — поскольку игнорирование интересов одной или нескольких ключевых целевых аудиторий приводит к</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несбалансированности</w:t>
      </w:r>
      <w:r>
        <w:rPr>
          <w:rStyle w:val="WW8Num2z0"/>
          <w:rFonts w:ascii="Verdana" w:hAnsi="Verdana"/>
          <w:color w:val="000000"/>
          <w:sz w:val="18"/>
          <w:szCs w:val="18"/>
        </w:rPr>
        <w:t> </w:t>
      </w:r>
      <w:r>
        <w:rPr>
          <w:rFonts w:ascii="Verdana" w:hAnsi="Verdana"/>
          <w:color w:val="000000"/>
          <w:sz w:val="18"/>
          <w:szCs w:val="18"/>
        </w:rPr>
        <w:t>оценки и ограничивает возможности анализа.</w:t>
      </w:r>
    </w:p>
    <w:p w14:paraId="476DD446"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При разработке показателей результативности бюджетных расходов организаций сферы культуры, находящих своё отражение в новой структуре учёта и отчётности в качестве существенного фактора результативности, необходимо принимать во внимание степень и масштабы внедрения организациями сферы культуры технологий учёта культурных и досуговых предпочтений населения как непосредственного бенефициария бюджетных услуг в сфере культуры каждого конкретного социума.</w:t>
      </w:r>
    </w:p>
    <w:p w14:paraId="5B755BCB"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Для совершенствования анализа результативности и повышения социальной и экономической эффективности бюджетных расходов организаций сферы культуры необходимо соблюдение 3-х критических взаимосвязанных условий:</w:t>
      </w:r>
    </w:p>
    <w:p w14:paraId="404F56D5"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Style w:val="WW8Num2z0"/>
          <w:rFonts w:ascii="Verdana" w:hAnsi="Verdana"/>
          <w:color w:val="000000"/>
          <w:sz w:val="18"/>
          <w:szCs w:val="18"/>
        </w:rPr>
        <w:t> </w:t>
      </w:r>
      <w:r>
        <w:rPr>
          <w:rFonts w:ascii="Verdana" w:hAnsi="Verdana"/>
          <w:color w:val="000000"/>
          <w:sz w:val="18"/>
          <w:szCs w:val="18"/>
        </w:rPr>
        <w:t>механизмов доступа к целевым</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ресурсам всех уровней, выделяемым на нужды сферы культуры;</w:t>
      </w:r>
    </w:p>
    <w:p w14:paraId="3EC30C49"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устранение асимметрии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информации и методах распределения бюджетных ресурсов и создание условий добросовестной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организаций сферы культуры;</w:t>
      </w:r>
    </w:p>
    <w:p w14:paraId="5BBB1D5E"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и опубликование кодексов лучшей практики организаций сферы культуры, эффективно использующих</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w:t>
      </w:r>
    </w:p>
    <w:p w14:paraId="3462789D"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Задачи анализа и мониторинга бюджетных расходов организаций сферы культуры в условиях совершенствования механизмов бюджетного финансирования настоятельно требуют релевантной модернизации системы финансовых показателей деятельности, поскольку существующая система показателей, во-первых, охватывает чрезвычайно узкий спектр деятельности организаций сферы культуры, во-вторых, ориентирована на высший уровень управления социально-культурной сферой и не предполагает действенного анализа на уровне организации или группы организаций, в-третьих, отвечает задачам сметного финансирования деятельности, но не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ориентированного на результат в сфере культуры.</w:t>
      </w:r>
    </w:p>
    <w:p w14:paraId="40B9F43B"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современном этапе в процессе мониторинга результативности бюджетных расходов организаций сферы культуры представляется целесообразным использовать в аналитических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целях индикацию показателей результативности бюджетных расходов в следующей расширенной структуре объектов фиксации значений установленных параметров эффективности:</w:t>
      </w:r>
    </w:p>
    <w:p w14:paraId="38DB4311"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финансово-бюджетной эффективности;</w:t>
      </w:r>
    </w:p>
    <w:p w14:paraId="4EA8AF87"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экономико-маркетинговой эффективности;</w:t>
      </w:r>
    </w:p>
    <w:p w14:paraId="3862AB68"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эффективности производства услуг в сфере культуры;</w:t>
      </w:r>
    </w:p>
    <w:p w14:paraId="3C5674B2"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эффективности использования человеческих ресурсов;</w:t>
      </w:r>
    </w:p>
    <w:p w14:paraId="5BC7A82E"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социальной эффективности;</w:t>
      </w:r>
    </w:p>
    <w:p w14:paraId="158BCC8C"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информационно-коммуникационной эффективности — как наиболее полно отражающей состояние, в котором находятся организации сферы культуры.</w:t>
      </w:r>
    </w:p>
    <w:p w14:paraId="2F32D68D"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заключается в обосновании концепции </w:t>
      </w:r>
      <w:r>
        <w:rPr>
          <w:rFonts w:ascii="Verdana" w:hAnsi="Verdana"/>
          <w:color w:val="000000"/>
          <w:sz w:val="18"/>
          <w:szCs w:val="18"/>
        </w:rPr>
        <w:lastRenderedPageBreak/>
        <w:t>формирования универсальной системы релевантных показателей анализа результативности бюджетных расходов организаций сферы культуры для перехода к финансированию социально и экономически обоснованных, заранее установленных и отслеживаемых на протяжении</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горизонта финансового планирования результатов.</w:t>
      </w:r>
    </w:p>
    <w:p w14:paraId="4C5DA1D5"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положений, содержащих элементы реального приращения научного знания, можно отнести следующие:</w:t>
      </w:r>
    </w:p>
    <w:p w14:paraId="3F165493"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Сформулированы методические требования к системе</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результативности бюджетных расходов организаций сферы культуры и разработаны предложения по их конкретной реализации, предусматривающие такие характеристики оценки, как: целостность, структурированность,</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Fonts w:ascii="Verdana" w:hAnsi="Verdana"/>
          <w:color w:val="000000"/>
          <w:sz w:val="18"/>
          <w:szCs w:val="18"/>
        </w:rPr>
        <w:t>, сбалансированность качественных и количественных показателей, равномерная</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и сбалансированность значений показателей, дифференциация по значимости для эффективности, дифференциация по степени финансовой зависимости, исполнение бюджетного финансирования, наглядность и удобство в использовании.</w:t>
      </w:r>
    </w:p>
    <w:p w14:paraId="56B77054"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 состав и содержание показателей результативности бюджетных расходов организаций сферы культуры, которые сформированы в следующие блоки индикаторов: финансово-бюджетной эффективности, экономико-маркетинговой эффективности, эффективности производства услуг в сфере культуры, эффективности использования человеческих ресурсов, социальной эффективности, информационно-коммуникационной эффективности, учитывающих влияние внешних и внутренних факторов на результаты деятельности организации —</w:t>
      </w:r>
      <w:r>
        <w:rPr>
          <w:rStyle w:val="WW8Num2z0"/>
          <w:rFonts w:ascii="Verdana" w:hAnsi="Verdana"/>
          <w:color w:val="000000"/>
          <w:sz w:val="18"/>
          <w:szCs w:val="18"/>
        </w:rPr>
        <w:t> </w:t>
      </w:r>
      <w:r>
        <w:rPr>
          <w:rStyle w:val="WW8Num3z0"/>
          <w:rFonts w:ascii="Verdana" w:hAnsi="Verdana"/>
          <w:color w:val="4682B4"/>
          <w:sz w:val="18"/>
          <w:szCs w:val="18"/>
        </w:rPr>
        <w:t>получателя</w:t>
      </w:r>
      <w:r>
        <w:rPr>
          <w:rStyle w:val="WW8Num2z0"/>
          <w:rFonts w:ascii="Verdana" w:hAnsi="Verdana"/>
          <w:color w:val="000000"/>
          <w:sz w:val="18"/>
          <w:szCs w:val="18"/>
        </w:rPr>
        <w:t> </w:t>
      </w:r>
      <w:r>
        <w:rPr>
          <w:rFonts w:ascii="Verdana" w:hAnsi="Verdana"/>
          <w:color w:val="000000"/>
          <w:sz w:val="18"/>
          <w:szCs w:val="18"/>
        </w:rPr>
        <w:t>бюджетных средств.</w:t>
      </w:r>
    </w:p>
    <w:p w14:paraId="565D3A0E"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Уточнена и дополнена методика анализа эффективности бюджетных расходов организаций сферы культуры, базирующаяся на использовании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балльных оценок индикаторов эффективности, учитывающая их вес в общей системе показателей и зависимость от внешних факторов с последующей кластеризацией объекта исследования в соответствии со шкалой уровней эффективности, что дает возможность получить объективную оценку результативности деятельности и использовать ее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и прогнозном анализе.</w:t>
      </w:r>
    </w:p>
    <w:p w14:paraId="5189085F"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Предложена к внедрению на региональном уровне система мониторинга эффективности бюджетных расходов организаций сферы культуры, определяющая этапы, направления и распределение работ с вовлечением трех целевых аудиторий: органов государственного управления культуры, организаций культуры и непосредственных</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бюджетных услуг.</w:t>
      </w:r>
    </w:p>
    <w:p w14:paraId="111303D3"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Определены структура и содержание нормативно-правового и нормативно-методического обеспечения проведения работ по анализу и мониторингу эффективности бюджетных расходов организаций сферы культуры на региональном уровне (субъекта федерации), включающие в себя поправки и изменения в региональное законодательство; постановления и приказы, определяющие концепцию управления бюджетными расходами; методические материалы по формированию показателей, обучению персонала и регламенты проведения процедур.</w:t>
      </w:r>
    </w:p>
    <w:p w14:paraId="21866AEE"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Разработаны предложения по созданию в структуре органов государственного управления сферой культуры специализированного регионального отдела социокультурного анализа и прогнозирования, основными функциями которого являются: разъяснение целей различных бюджетных программ, оценка результативности различных организаций, что является логическим обоснованием ее существования (высокоэффективное оказание бюджетных услуг, а не простое использование бюджетных средств), информирование населения и служащих о показателях результатов и факторов их достижения, с помощью которых удается реализовать стратегию.</w:t>
      </w:r>
    </w:p>
    <w:p w14:paraId="3CC0E58F"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теоретические и методологические результаты работы доведены до практических выводов и рекомендаций по формированию системы комплексного анализа эффективности бюджетных расходов организаций сферы культуры на основе специальных групп показателей эффективности. Представлен и обоснован конкретный механизм осуществления анализа, сформирована методика расчета комплексной оценки деятельности получателя бюджетных средств.</w:t>
      </w:r>
    </w:p>
    <w:p w14:paraId="4F336229"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работы. Настоящее исследование базируется на более чем десятилетнем опыте </w:t>
      </w:r>
      <w:r>
        <w:rPr>
          <w:rFonts w:ascii="Verdana" w:hAnsi="Verdana"/>
          <w:color w:val="000000"/>
          <w:sz w:val="18"/>
          <w:szCs w:val="18"/>
        </w:rPr>
        <w:lastRenderedPageBreak/>
        <w:t>работы в организациях сферы культуры. Основные положения и выводы обсуждались и докладывались в рамках III Всероссийской научно-практической конференции «Социально-экономические аспекты современного развития России» в феврале 2006 г., Всероссийской научно-практической конференции «</w:t>
      </w:r>
      <w:r>
        <w:rPr>
          <w:rStyle w:val="WW8Num3z0"/>
          <w:rFonts w:ascii="Verdana" w:hAnsi="Verdana"/>
          <w:color w:val="4682B4"/>
          <w:sz w:val="18"/>
          <w:szCs w:val="18"/>
        </w:rPr>
        <w:t>Государственная финансовая политика и регионы</w:t>
      </w:r>
      <w:r>
        <w:rPr>
          <w:rFonts w:ascii="Verdana" w:hAnsi="Verdana"/>
          <w:color w:val="000000"/>
          <w:sz w:val="18"/>
          <w:szCs w:val="18"/>
        </w:rPr>
        <w:t>» (апрель 2006 г.), публиковались в научно-практическом журнале «</w:t>
      </w:r>
      <w:r>
        <w:rPr>
          <w:rStyle w:val="WW8Num3z0"/>
          <w:rFonts w:ascii="Verdana" w:hAnsi="Verdana"/>
          <w:color w:val="4682B4"/>
          <w:sz w:val="18"/>
          <w:szCs w:val="18"/>
        </w:rPr>
        <w:t>Учет и статистика</w:t>
      </w:r>
      <w:r>
        <w:rPr>
          <w:rFonts w:ascii="Verdana" w:hAnsi="Verdana"/>
          <w:color w:val="000000"/>
          <w:sz w:val="18"/>
          <w:szCs w:val="18"/>
        </w:rPr>
        <w:t>», в приложении к журналу «</w:t>
      </w:r>
      <w:r>
        <w:rPr>
          <w:rStyle w:val="WW8Num3z0"/>
          <w:rFonts w:ascii="Verdana" w:hAnsi="Verdana"/>
          <w:color w:val="4682B4"/>
          <w:sz w:val="18"/>
          <w:szCs w:val="18"/>
        </w:rPr>
        <w:t>Научная мысль Кавказа</w:t>
      </w:r>
      <w:r>
        <w:rPr>
          <w:rFonts w:ascii="Verdana" w:hAnsi="Verdana"/>
          <w:color w:val="000000"/>
          <w:sz w:val="18"/>
          <w:szCs w:val="18"/>
        </w:rPr>
        <w:t>», издаваемом</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Непосредственно по диссертационному исследованию опубликовано 6 работ общим объемом 2,09 п.л.</w:t>
      </w:r>
    </w:p>
    <w:p w14:paraId="0149961D"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основные положения методики анализа эффективности бюджетных расходов и аналитико-инструментарный аппарат индикаторов прошли апробацию на</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материале министерства культуры Ростовской области и используются для оценки деятельности получателей бюджетных средств, что подтверждено справкой о внедрении.</w:t>
      </w:r>
    </w:p>
    <w:p w14:paraId="7F109A7E"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объём диссертации. Диссертация состоит из введения, трех глав, заключения, библиографического списка, включающего 112 источников. Объем работы составляет 194 страниц компьютерного текста. В работу включены: 8 рисунков, 21 таблица и 9 приложений.</w:t>
      </w:r>
    </w:p>
    <w:p w14:paraId="3B03CA50" w14:textId="77777777" w:rsidR="00CD2A4E" w:rsidRDefault="00CD2A4E" w:rsidP="00CD2A4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Давидьян, Лариса Васильевна</w:t>
      </w:r>
    </w:p>
    <w:p w14:paraId="1B752BB7"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91ADE59"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проведённого исследования последовательно рассматривались предпосылки, условия и основные требования к проведению экономического анализа эффективности организаций сферы культуры в условиях совершенствования механизмов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Для успешного проведения анализа любого экономического явления необходимо ясное представление о его экономической природе, содержательных характеристиках, взаимодействия и соотношения с другими явлениями, специфике, знание которых позволяет выявить присущие ему закономерности и тенденции.</w:t>
      </w:r>
    </w:p>
    <w:p w14:paraId="16D0F87E"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в первой главе настоящего исследования рассматривались теоретико-методологические аспекты функционирования и специфические особенности экономического анализа организаций сферы культуры в переходном периоде. В частности, было показано, что деятельность организаций сферы культуры входит в структуру</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производства общественных благ, при этом, результаты этой деятельности рассматриваются рядом исследователями в качестве специфической формы - ^ т.н. «достойного</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т.е. блага, производство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которого стимулируется обществом и государством, а, следовательно, является объектом осознанной и целенаправленной государственной политики, что, с неизбежностью ведёт к определению контуров системы задаваемых параметров функционирования организаций сферы культуры со стороны государственных органов. Очевидно, что эти параметры в рассматриваемом контексте неразрывно связаны с актуальными задачами социально-экономического развития. Важной составляющей характеристикой организаций сферы культуры является разнообразие субъектов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обеспечивающее необходимый спектр в предоставляемых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услугах сферы культуры. Важным выводом здесь является утверждение о том, следствием такого разнообразия является ограничения, которое оно накладывает на попытки универсализации методик оценки и анализа их деятельности. С данными рассуждениями неразрывно связаны вопросы совершенствования нормативно-правового совершенствования организационно-правовых форм организаций сферы культуры, до настоящего времени не получившие своего разрешения, поскольку законодатель всё ещё находится в поиске, а практические работники и видные деятели культуры не желают поступаться</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полной государственной ответственности бюджета за результаты своей деятельности. Вместе с тем, для целей исследования рассмотрение данного вопроса обусловлено обоснованием необходимости разработки в достаточной степени универсального подхода к системе показателей эффективности функционирования организаций сферы культуры в</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w:t>
      </w:r>
    </w:p>
    <w:p w14:paraId="69D9AC7F"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Рассмотрение вопросов специфики функционирования организаций сферы культуры в условиях</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реформирования позволили сделать определённые выводы о динамике и особенностях их функционирования в последний период, а именно, что</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 xml:space="preserve">их деятельности вплоть до настоящего времени осуществляется по остаточному принципу, в то время </w:t>
      </w:r>
      <w:r>
        <w:rPr>
          <w:rFonts w:ascii="Verdana" w:hAnsi="Verdana"/>
          <w:color w:val="000000"/>
          <w:sz w:val="18"/>
          <w:szCs w:val="18"/>
        </w:rPr>
        <w:lastRenderedPageBreak/>
        <w:t>как, это финансирование практически ни как не увязывается с вопросами эффективности бюджетных расходов организаций сферы культуры.</w:t>
      </w:r>
    </w:p>
    <w:p w14:paraId="5EBB8337"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исследования, рассматривается развитие учетно-аналитического обеспечения управления организацией культуры</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бюджетных средств. Рассмотрена государственная политика в сфере бюджетных расходов, направленная на переход от финансирования деятельности бюджетных учреждений по</w:t>
      </w:r>
      <w:r>
        <w:rPr>
          <w:rStyle w:val="WW8Num2z0"/>
          <w:rFonts w:ascii="Verdana" w:hAnsi="Verdana"/>
          <w:color w:val="000000"/>
          <w:sz w:val="18"/>
          <w:szCs w:val="18"/>
        </w:rPr>
        <w:t> </w:t>
      </w:r>
      <w:r>
        <w:rPr>
          <w:rStyle w:val="WW8Num3z0"/>
          <w:rFonts w:ascii="Verdana" w:hAnsi="Verdana"/>
          <w:color w:val="4682B4"/>
          <w:sz w:val="18"/>
          <w:szCs w:val="18"/>
        </w:rPr>
        <w:t>смете</w:t>
      </w:r>
      <w:r>
        <w:rPr>
          <w:rStyle w:val="WW8Num2z0"/>
          <w:rFonts w:ascii="Verdana" w:hAnsi="Verdana"/>
          <w:color w:val="000000"/>
          <w:sz w:val="18"/>
          <w:szCs w:val="18"/>
        </w:rPr>
        <w:t> </w:t>
      </w:r>
      <w:r>
        <w:rPr>
          <w:rFonts w:ascii="Verdana" w:hAnsi="Verdana"/>
          <w:color w:val="000000"/>
          <w:sz w:val="18"/>
          <w:szCs w:val="18"/>
        </w:rPr>
        <w:t>расходов к целенаправленному бюджетному</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заранее определённых социально востребованных результатов. По-существу, данный раздел исследования является критериальным для построения системы анализа эффективности организаций сферы культуры на современном этапе. В сочетании с рассмотренным зарубежным опытом финансирования организаций сферы культуры, анализом механизмов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и перехода к единой системе бюджетного учёта логика исследования приводит к выявлению ключевых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инструментов реализации государственной стратегии модернизации механизмов функционирования организаций культуры, каковыми, по нашему мнению, на современном этапе являются: внедрение единой системы</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отчётности, программно-целевых методов бюджетного финансирования и бюджетных докладов организаций сферы культуры.</w:t>
      </w:r>
    </w:p>
    <w:p w14:paraId="5AA5B137"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исследования рассматриваются структурно-содержательная и процедурно-функциональная компоненты системы комплексного анализа эффективности бюджетных расходов как</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мониторинга функционирования организаций сферы культуры. При этом, анализируются практически все известные сегодня, заслуживающие внимания подходы и параметры оценки эффективности организаций сферы культуры, характеризующиеся специфической направленностью к анализируемому объекту и демонстрирующие различные стороны понимания эффективности организаций сферы культуры. Ни один из них взятый отдельно, по нашему мнению, не может являться основой для комплексной оценки эффективности организаций сферы культуры.</w:t>
      </w:r>
    </w:p>
    <w:p w14:paraId="218C7BD3"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результаты исследования закономерностей социально-экономического развития сферы культуры, практики институциональных рыночно-ориентированных преобразований,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управления государственными бюджетными расходами, совершенствования механизмов функционирования организаций сферы культуры как на федеральном, так и на региональном уровне в Российской Федерации, проведённого с целью поиска научно обоснованных путей и подходов к формированию системы комплексного анализа эффективности как</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действенного мониторинга функционирования государственных (</w:t>
      </w:r>
      <w:r>
        <w:rPr>
          <w:rStyle w:val="WW8Num3z0"/>
          <w:rFonts w:ascii="Verdana" w:hAnsi="Verdana"/>
          <w:color w:val="4682B4"/>
          <w:sz w:val="18"/>
          <w:szCs w:val="18"/>
        </w:rPr>
        <w:t>муниципальных</w:t>
      </w:r>
      <w:r>
        <w:rPr>
          <w:rFonts w:ascii="Verdana" w:hAnsi="Verdana"/>
          <w:color w:val="000000"/>
          <w:sz w:val="18"/>
          <w:szCs w:val="18"/>
        </w:rPr>
        <w:t>) учреждений и организаций социально-культурной сферы, позволяют сделать следующие выводы:</w:t>
      </w:r>
    </w:p>
    <w:p w14:paraId="25771643"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протяжении последних 15 лет в условиях коренных, глубинных преобразований экономики, государства и общества в Российской Федерации социально-культурная сфера оказалась в положении, когда принципы, на которых осуществляется как функционирование государственных (муниципальных) учреждений, организаций, так и государственное управление отраслью культуры во многих своих чертах остались неизменными. При этом, с одной стороны, развитие рыночных отношений настоятельно требует широкомасштабных организационно-правовых и хозяйственно-экономических</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данной сфере при разумном и обоснованном уровне сохранения государством гарантий равного доступа граждан к культурному материальному и</w:t>
      </w:r>
      <w:r>
        <w:rPr>
          <w:rStyle w:val="WW8Num2z0"/>
          <w:rFonts w:ascii="Verdana" w:hAnsi="Verdana"/>
          <w:color w:val="000000"/>
          <w:sz w:val="18"/>
          <w:szCs w:val="18"/>
        </w:rPr>
        <w:t> </w:t>
      </w:r>
      <w:r>
        <w:rPr>
          <w:rStyle w:val="WW8Num3z0"/>
          <w:rFonts w:ascii="Verdana" w:hAnsi="Verdana"/>
          <w:color w:val="4682B4"/>
          <w:sz w:val="18"/>
          <w:szCs w:val="18"/>
        </w:rPr>
        <w:t>нематериальному</w:t>
      </w:r>
      <w:r>
        <w:rPr>
          <w:rStyle w:val="WW8Num2z0"/>
          <w:rFonts w:ascii="Verdana" w:hAnsi="Verdana"/>
          <w:color w:val="000000"/>
          <w:sz w:val="18"/>
          <w:szCs w:val="18"/>
        </w:rPr>
        <w:t> </w:t>
      </w:r>
      <w:r>
        <w:rPr>
          <w:rFonts w:ascii="Verdana" w:hAnsi="Verdana"/>
          <w:color w:val="000000"/>
          <w:sz w:val="18"/>
          <w:szCs w:val="18"/>
        </w:rPr>
        <w:t>духовному наследию. С другой стороны, законодательная и исполнительная власть, органы государственного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персонал подавляющей части учреждений и организаций, сферы культуры демонстрируют неготовность к преобразованиям. В данных условиях особенно возрастает значение попытки осмысления, анализа экономического содержания функционирования, целей и результатов деятельности как социально-культурной сферы в целом, так и на уровне субъекта хозяйственной деятельности - государственного (</w:t>
      </w:r>
      <w:r>
        <w:rPr>
          <w:rStyle w:val="WW8Num3z0"/>
          <w:rFonts w:ascii="Verdana" w:hAnsi="Verdana"/>
          <w:color w:val="4682B4"/>
          <w:sz w:val="18"/>
          <w:szCs w:val="18"/>
        </w:rPr>
        <w:t>муниципального</w:t>
      </w:r>
      <w:r>
        <w:rPr>
          <w:rFonts w:ascii="Verdana" w:hAnsi="Verdana"/>
          <w:color w:val="000000"/>
          <w:sz w:val="18"/>
          <w:szCs w:val="18"/>
        </w:rPr>
        <w:t>) учреждения и организации социально-культурной сферы.</w:t>
      </w:r>
    </w:p>
    <w:p w14:paraId="649DBC30"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Важнейшей характеристикой государственно-административного и экономического воздействия на субъектов хозяйственной деятельности, функционирующих в социально-культурной сфере, условием в которых осуществляется их деятельность являются активно развивающиеся процессы совершенствования механизмов государственного финансирования и реформирования </w:t>
      </w:r>
      <w:r>
        <w:rPr>
          <w:rFonts w:ascii="Verdana" w:hAnsi="Verdana"/>
          <w:color w:val="000000"/>
          <w:sz w:val="18"/>
          <w:szCs w:val="18"/>
        </w:rPr>
        <w:lastRenderedPageBreak/>
        <w:t>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расходами. Эти обстоятельства предъявляют новые, специфические требования как к принципам их финансирования и функционирования, так и к методологии анализа результатов их деятельности. Переход от</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финансирования к финансированию заранее определённых и установленных результатов, разработка и защита докладов о результатах деятельности предполагают коренной пересмотр использования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учреждений и организаций сферы культуры, переход к осмысленной, творческой организации всего производственно-технологического процесса. Главными параметрами оценки и анализа эффективности в данном аспекте являются:</w:t>
      </w:r>
    </w:p>
    <w:p w14:paraId="124971F4"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степень достижения заданных результатов и решение задач;</w:t>
      </w:r>
    </w:p>
    <w:p w14:paraId="26A5626D"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повышения уровня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деятельности и совершенствование навыков презентации и</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организаций сферы культуры и предлагаемых ими продуктов и услуг бенефециариям;</w:t>
      </w:r>
    </w:p>
    <w:p w14:paraId="31BDBFB2"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внедрение горизонта</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планирования достижения результатов и их мониторинг;</w:t>
      </w:r>
    </w:p>
    <w:p w14:paraId="576FF02C"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готовности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персонала учреждений и организаций к новым условиям и требованиям финансового обеспечения.</w:t>
      </w:r>
    </w:p>
    <w:p w14:paraId="7C5DA006"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практической экономической деятельности любого государственного (муниципального) учреждения или организации социально-культурной сферы наглядно показывает объективную необходимость гармоничного сочетания основной деятельности и программно-целевых методов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и управлении данными субъектами хозяйственной деятельности. Более того,</w:t>
      </w:r>
      <w:r>
        <w:rPr>
          <w:rStyle w:val="WW8Num2z0"/>
          <w:rFonts w:ascii="Verdana" w:hAnsi="Verdana"/>
          <w:color w:val="000000"/>
          <w:sz w:val="18"/>
          <w:szCs w:val="18"/>
        </w:rPr>
        <w:t> </w:t>
      </w:r>
      <w:r>
        <w:rPr>
          <w:rStyle w:val="WW8Num3z0"/>
          <w:rFonts w:ascii="Verdana" w:hAnsi="Verdana"/>
          <w:color w:val="4682B4"/>
          <w:sz w:val="18"/>
          <w:szCs w:val="18"/>
        </w:rPr>
        <w:t>общемировые</w:t>
      </w:r>
      <w:r>
        <w:rPr>
          <w:rStyle w:val="WW8Num2z0"/>
          <w:rFonts w:ascii="Verdana" w:hAnsi="Verdana"/>
          <w:color w:val="000000"/>
          <w:sz w:val="18"/>
          <w:szCs w:val="18"/>
        </w:rPr>
        <w:t> </w:t>
      </w:r>
      <w:r>
        <w:rPr>
          <w:rFonts w:ascii="Verdana" w:hAnsi="Verdana"/>
          <w:color w:val="000000"/>
          <w:sz w:val="18"/>
          <w:szCs w:val="18"/>
        </w:rPr>
        <w:t>тенденции, опыт стран с развитой рыночной экономикой убедительно демонстрирует важность и</w:t>
      </w:r>
      <w:r>
        <w:rPr>
          <w:rStyle w:val="WW8Num2z0"/>
          <w:rFonts w:ascii="Verdana" w:hAnsi="Verdana"/>
          <w:color w:val="000000"/>
          <w:sz w:val="18"/>
          <w:szCs w:val="18"/>
        </w:rPr>
        <w:t> </w:t>
      </w:r>
      <w:r>
        <w:rPr>
          <w:rStyle w:val="WW8Num3z0"/>
          <w:rFonts w:ascii="Verdana" w:hAnsi="Verdana"/>
          <w:color w:val="4682B4"/>
          <w:sz w:val="18"/>
          <w:szCs w:val="18"/>
        </w:rPr>
        <w:t>весомость</w:t>
      </w:r>
      <w:r>
        <w:rPr>
          <w:rStyle w:val="WW8Num2z0"/>
          <w:rFonts w:ascii="Verdana" w:hAnsi="Verdana"/>
          <w:color w:val="000000"/>
          <w:sz w:val="18"/>
          <w:szCs w:val="18"/>
        </w:rPr>
        <w:t> </w:t>
      </w:r>
      <w:r>
        <w:rPr>
          <w:rFonts w:ascii="Verdana" w:hAnsi="Verdana"/>
          <w:color w:val="000000"/>
          <w:sz w:val="18"/>
          <w:szCs w:val="18"/>
        </w:rPr>
        <w:t>проектного (программного) подхода к организации деятельности субъектов культурного процесса. Применение проектных подходов и технологий требует специфического инструментария анализа и оценки экономической эффективности, которая в социально-культурной сфере, как следует из настоящего исследования, неразрывно связана с социальной эффективностью. Важными элементами подобного анализа являются</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развития социума, формирования творческой раскрепощённости и социально-ориентированной деловой активности населения, количественные и качественные показатели характеризующие заданную социальную и групповую динамику, и, наконец, показатели достижения конкретных проектных целей в непосредственной и отдалённой перспективах.</w:t>
      </w:r>
    </w:p>
    <w:p w14:paraId="2ED0F06E"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Последовательное развитие рыночных реформ и формирование гражданского общества в Российской Федерации, практическая деятельность органов управления отраслью культуры, функционирование субъектов хозяйственной деятельности, а также мировой опыт развитых стран убедительно показывают объективную необходимость вовлечения в сферу анализа эффективности социально-культурной сферы непосредственно главного «</w:t>
      </w:r>
      <w:r>
        <w:rPr>
          <w:rStyle w:val="WW8Num3z0"/>
          <w:rFonts w:ascii="Verdana" w:hAnsi="Verdana"/>
          <w:color w:val="4682B4"/>
          <w:sz w:val="18"/>
          <w:szCs w:val="18"/>
        </w:rPr>
        <w:t>бенефициария</w:t>
      </w:r>
      <w:r>
        <w:rPr>
          <w:rFonts w:ascii="Verdana" w:hAnsi="Verdana"/>
          <w:color w:val="000000"/>
          <w:sz w:val="18"/>
          <w:szCs w:val="18"/>
        </w:rPr>
        <w:t>» бюджетных услуг в сфере культуры - населения государства, региона, муниципального образования, его предпочтений и мотиваций, с учётом методологии экономики «</w:t>
      </w:r>
      <w:r>
        <w:rPr>
          <w:rStyle w:val="WW8Num3z0"/>
          <w:rFonts w:ascii="Verdana" w:hAnsi="Verdana"/>
          <w:color w:val="4682B4"/>
          <w:sz w:val="18"/>
          <w:szCs w:val="18"/>
        </w:rPr>
        <w:t>достойного блага</w:t>
      </w:r>
      <w:r>
        <w:rPr>
          <w:rFonts w:ascii="Verdana" w:hAnsi="Verdana"/>
          <w:color w:val="000000"/>
          <w:sz w:val="18"/>
          <w:szCs w:val="18"/>
        </w:rPr>
        <w:t>». Данное направление анализа эффективности является</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для Российской Федерации и требует своего развития и широкого применения. По-существу, речь идёт о масштабном созидательном взаимодействии государства и его граждан в вопросах целесообразного экономического использования активов «</w:t>
      </w:r>
      <w:r>
        <w:rPr>
          <w:rStyle w:val="WW8Num3z0"/>
          <w:rFonts w:ascii="Verdana" w:hAnsi="Verdana"/>
          <w:color w:val="4682B4"/>
          <w:sz w:val="18"/>
          <w:szCs w:val="18"/>
        </w:rPr>
        <w:t>культуры</w:t>
      </w:r>
      <w:r>
        <w:rPr>
          <w:rFonts w:ascii="Verdana" w:hAnsi="Verdana"/>
          <w:color w:val="000000"/>
          <w:sz w:val="18"/>
          <w:szCs w:val="18"/>
        </w:rPr>
        <w:t>», напрямую связанного, очевидно, с ресурсами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Речь идёт о специализированном «</w:t>
      </w:r>
      <w:r>
        <w:rPr>
          <w:rStyle w:val="WW8Num3z0"/>
          <w:rFonts w:ascii="Verdana" w:hAnsi="Verdana"/>
          <w:color w:val="4682B4"/>
          <w:sz w:val="18"/>
          <w:szCs w:val="18"/>
        </w:rPr>
        <w:t>общественном договоре</w:t>
      </w:r>
      <w:r>
        <w:rPr>
          <w:rFonts w:ascii="Verdana" w:hAnsi="Verdana"/>
          <w:color w:val="000000"/>
          <w:sz w:val="18"/>
          <w:szCs w:val="18"/>
        </w:rPr>
        <w:t>», измерения и координация в рамках которого осуществляется с использованием техник социологических опросов и мониторинга общественного мнения в вопросах предпочтений, социально-психологической динамики настроений и т.д.</w:t>
      </w:r>
    </w:p>
    <w:p w14:paraId="20A47551"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Задачи эффективного функционирования организаций сферы культуры в организационно-правовой форме учреждения, отягощенного чрезмерными ограничениями и не всегда оправданными регламентациями в условиях коренной модернизации принципов и механизмов государственного бюджетного финансирования вступают в противоречие с потенциалом экономической и юридической дееспособности учреждения, как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xml:space="preserve">, что требует пересмотра не только нормативно-правовых оснований функционирования самого субъекта хозяйственной деятельности, но настоятельно требует внесения существенных корректив в концепцию функционирования органов государственного управления в сфере культуры, действующих в </w:t>
      </w:r>
      <w:r>
        <w:rPr>
          <w:rFonts w:ascii="Verdana" w:hAnsi="Verdana"/>
          <w:color w:val="000000"/>
          <w:sz w:val="18"/>
          <w:szCs w:val="18"/>
        </w:rPr>
        <w:lastRenderedPageBreak/>
        <w:t>настоящем периоде в соответствии с архаичными принципами единого экономико-организационного центра, практически игнорирующими необходимость какого-либо существенного</w:t>
      </w:r>
      <w:r>
        <w:rPr>
          <w:rStyle w:val="WW8Num3z0"/>
          <w:rFonts w:ascii="Verdana" w:hAnsi="Verdana"/>
          <w:color w:val="4682B4"/>
          <w:sz w:val="18"/>
          <w:szCs w:val="18"/>
        </w:rPr>
        <w:t>делегирования</w:t>
      </w:r>
      <w:r>
        <w:rPr>
          <w:rStyle w:val="WW8Num2z0"/>
          <w:rFonts w:ascii="Verdana" w:hAnsi="Verdana"/>
          <w:color w:val="000000"/>
          <w:sz w:val="18"/>
          <w:szCs w:val="18"/>
        </w:rPr>
        <w:t> </w:t>
      </w:r>
      <w:r>
        <w:rPr>
          <w:rFonts w:ascii="Verdana" w:hAnsi="Verdana"/>
          <w:color w:val="000000"/>
          <w:sz w:val="18"/>
          <w:szCs w:val="18"/>
        </w:rPr>
        <w:t>экономических полномочий и ответственности на нижестоящие уровни.</w:t>
      </w:r>
    </w:p>
    <w:p w14:paraId="60357798"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Разработка нормативной модели системы показателей эффективности бюджетных расходов должна осуществляться с непосредственным (опосредованным) участием представителей всех ключевых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аудиторий, заинтересованных в результатах бюджетных, услуг предоставляемых соответствующих организаций в сфере культуры: государства, населения,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персонала, а также представителей экспертного сообщества, поскольку игнорирование интересов одной или нескольких ключевых целевых аудиторий приводит к</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несбалансированности</w:t>
      </w:r>
      <w:r>
        <w:rPr>
          <w:rStyle w:val="WW8Num2z0"/>
          <w:rFonts w:ascii="Verdana" w:hAnsi="Verdana"/>
          <w:color w:val="000000"/>
          <w:sz w:val="18"/>
          <w:szCs w:val="18"/>
        </w:rPr>
        <w:t> </w:t>
      </w:r>
      <w:r>
        <w:rPr>
          <w:rFonts w:ascii="Verdana" w:hAnsi="Verdana"/>
          <w:color w:val="000000"/>
          <w:sz w:val="18"/>
          <w:szCs w:val="18"/>
        </w:rPr>
        <w:t>оценки и ограничивает возможности анализа эффективности.</w:t>
      </w:r>
    </w:p>
    <w:p w14:paraId="7E39F3E2"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Эффективность бюджетных расходов организаций сферы культуры непосредственно связана (находится в прямой зависимости) с развитием и степенью охвата функционирования организаций сферы культуры современными методиками социально-культурного</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и социологических исследований культурных и досуговых предпочтений населения, как непосредственного бенефициария бюджетных услуг в сфере культуры каждого конкретного социума.</w:t>
      </w:r>
    </w:p>
    <w:p w14:paraId="104E1400"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целях совершенствования функционирования и повышения социальной и экономической эффективности бюджетных расходов организаций сферы культуры необходимо соблюдение 3 критических взаимосвязанных условий:</w:t>
      </w:r>
    </w:p>
    <w:p w14:paraId="1E61F0E2"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Style w:val="WW8Num2z0"/>
          <w:rFonts w:ascii="Verdana" w:hAnsi="Verdana"/>
          <w:color w:val="000000"/>
          <w:sz w:val="18"/>
          <w:szCs w:val="18"/>
        </w:rPr>
        <w:t> </w:t>
      </w:r>
      <w:r>
        <w:rPr>
          <w:rFonts w:ascii="Verdana" w:hAnsi="Verdana"/>
          <w:color w:val="000000"/>
          <w:sz w:val="18"/>
          <w:szCs w:val="18"/>
        </w:rPr>
        <w:t>механизмов доступа к целевым</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ресурсам всех уровней, выделяемых на нужды сферы культуры;</w:t>
      </w:r>
    </w:p>
    <w:p w14:paraId="2E62E060"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устранение асимметрии в методах распределения бюджетных ресурсов и создания условий добросовестной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организаций сферы культуры;</w:t>
      </w:r>
    </w:p>
    <w:p w14:paraId="22468749"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и опубликование кодексов лучшей практики организаций сферы культуры, использующих</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w:t>
      </w:r>
    </w:p>
    <w:p w14:paraId="06C0CF25"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Задачи анализа и мониторинга бюджетных расходов организаций сферы культуры в современных условиях настоятельно требуют релевантной модернизации системы показателей деятельности, поскольку существующая система показателей, во-первых, охватывает чрезвычайно узкий спектр деятельности организаций сферы культуры, во-вторых, ориентирована на высший уровень управления социально-культурной сферой и не предполагает действенного анализа на уровне организации или группы организаций, в-третьих, отвечает задачам сметного финансирования деятельности, но не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ориентированного на результат в сфере культуры.</w:t>
      </w:r>
    </w:p>
    <w:p w14:paraId="2DD766D4"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На современном этапе в процессе мониторинга эффективности бюджетных расходов организаций сферы культуры представляется целесообразным использовать в аналитических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целях индикацию показателей эффективности бюджетных расходов в следующей расширенной структуре объектов фиксации значений установленных параметров эффективности:</w:t>
      </w:r>
    </w:p>
    <w:p w14:paraId="3B90A92F"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финансово-бюджетной эффективности;</w:t>
      </w:r>
    </w:p>
    <w:p w14:paraId="37B74591"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экономико-маркетинговой эффективности;</w:t>
      </w:r>
    </w:p>
    <w:p w14:paraId="0CF4AF2F"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эффективности производства услуг в сфере культуры;</w:t>
      </w:r>
    </w:p>
    <w:p w14:paraId="21F159F2"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эффективности использования человеческих ресурсов;</w:t>
      </w:r>
    </w:p>
    <w:p w14:paraId="43145169"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социальной эффективности;</w:t>
      </w:r>
    </w:p>
    <w:p w14:paraId="7D840155" w14:textId="77777777" w:rsidR="00CD2A4E" w:rsidRDefault="00CD2A4E" w:rsidP="00CD2A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информационно-коммуникационной эффективности; как наиболее полно отражающей состояние, в котором находится большинство организаций сферы культуры и задачи совершенствования механизмов бюджетного финансирования.</w:t>
      </w:r>
    </w:p>
    <w:p w14:paraId="4C341210" w14:textId="77777777" w:rsidR="00CD2A4E" w:rsidRDefault="00CD2A4E" w:rsidP="00CD2A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Задачи анализа эффективности бюджетных расходов организаций сферы культуры требуют существенного развития нормативной базы для расчёта</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обеспеченности бюджетными услугами сферы культуры, при этом, сами</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должны исчисляться и представляться с учётом</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 xml:space="preserve">и социальной специфики, а таюке как можно более полно учитывать современные реалии культурных предпочтений населения и задачи социально-экономического </w:t>
      </w:r>
      <w:r>
        <w:rPr>
          <w:rFonts w:ascii="Verdana" w:hAnsi="Verdana"/>
          <w:color w:val="000000"/>
          <w:sz w:val="18"/>
          <w:szCs w:val="18"/>
        </w:rPr>
        <w:lastRenderedPageBreak/>
        <w:t>развития территории, поселения, региона.</w:t>
      </w:r>
    </w:p>
    <w:p w14:paraId="04A5D724" w14:textId="77777777" w:rsidR="00CD2A4E" w:rsidRDefault="00CD2A4E" w:rsidP="00CD2A4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Давидьян, Лариса Васильевна, 2006 год</w:t>
      </w:r>
    </w:p>
    <w:p w14:paraId="693B460F"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 Российская газета. 1998. №237. 25 окт.</w:t>
      </w:r>
    </w:p>
    <w:p w14:paraId="21FBA051"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Послание Президента России Федеральному собранию Российской Федерации. Москва, 26 мая 2004 года.</w:t>
      </w:r>
    </w:p>
    <w:p w14:paraId="4D42085C"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 июля 1998 г. N 145-ФЗ (с изменениями от 31 декабря 1999 г., 5 августа, 27 декабря 2000 г., 8 августа, 30 декабря 2001 г., от 29 мая, 10, 24 июля 2002 г.)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Версия Проф.</w:t>
      </w:r>
    </w:p>
    <w:p w14:paraId="79478F74"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(с изменениями и дополнениями) М.: Проспект, 2000</w:t>
      </w:r>
    </w:p>
    <w:p w14:paraId="495753C5"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от 9 октября 1992 г. N 3612-1 "Основы законодательства Российской Федерации о культуре" (с изменениями от 23 июня 1999 г., 27 декабря 2000 г., 30 декабря 2001 г.) II Консультант Плюс. Версия Проф.</w:t>
      </w:r>
    </w:p>
    <w:p w14:paraId="36358582"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(в 2-х частях) // Консультант Плюс. Версия Проф</w:t>
      </w:r>
    </w:p>
    <w:p w14:paraId="3E4F9701"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Российской Федерации Федеральному Собранию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2004 году". Москва, 30 мая 2003 года.</w:t>
      </w:r>
    </w:p>
    <w:p w14:paraId="0E60E5D8"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Российской Федерации от 22 мая 2004 г. № 249 г. Москва «О мерах по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бюджетных расходов»</w:t>
      </w:r>
    </w:p>
    <w:p w14:paraId="365E5933"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10.02.2006 № 25н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(зарегистрировано в Минюсте РФ 11.04.2006 №7674) // Консультант Плюс. Версия Проф.</w:t>
      </w:r>
    </w:p>
    <w:p w14:paraId="5C90C92D"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процесса в Российской Федерации в 2004-2006 годах</w:t>
      </w:r>
    </w:p>
    <w:p w14:paraId="3982A069"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об основах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финансирования организаций культуры и искусства, утверждённое Постановлением Правительства РФ от 26 июня 1995 г. N 609</w:t>
      </w:r>
    </w:p>
    <w:p w14:paraId="6350A68C"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Областная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"Культура Дона, 2003-2005 годы", утверждённая Областным законом № 163-3C от 24.07.01, в редакции Областного закона № 105-ЗС от 5.05.04.</w:t>
      </w:r>
    </w:p>
    <w:p w14:paraId="281230DD"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Материалы коллегии и собраний</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Министерства культуры Ростовской области</w:t>
      </w:r>
    </w:p>
    <w:p w14:paraId="5CE94641"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 Стратегическое рыночное управление. Пер. с англ.под ред.Ю.Н.</w:t>
      </w:r>
      <w:r>
        <w:rPr>
          <w:rStyle w:val="WW8Num2z0"/>
          <w:rFonts w:ascii="Verdana" w:hAnsi="Verdana"/>
          <w:color w:val="000000"/>
          <w:sz w:val="18"/>
          <w:szCs w:val="18"/>
        </w:rPr>
        <w:t> </w:t>
      </w:r>
      <w:r>
        <w:rPr>
          <w:rStyle w:val="WW8Num3z0"/>
          <w:rFonts w:ascii="Verdana" w:hAnsi="Verdana"/>
          <w:color w:val="4682B4"/>
          <w:sz w:val="18"/>
          <w:szCs w:val="18"/>
        </w:rPr>
        <w:t>Кантуревского</w:t>
      </w:r>
      <w:r>
        <w:rPr>
          <w:rFonts w:ascii="Verdana" w:hAnsi="Verdana"/>
          <w:color w:val="000000"/>
          <w:sz w:val="18"/>
          <w:szCs w:val="18"/>
        </w:rPr>
        <w:t>. СПб.: Питер, 2003</w:t>
      </w:r>
    </w:p>
    <w:p w14:paraId="7C391FC0"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Абанкина</w:t>
      </w:r>
      <w:r>
        <w:rPr>
          <w:rStyle w:val="WW8Num2z0"/>
          <w:rFonts w:ascii="Verdana" w:hAnsi="Verdana"/>
          <w:color w:val="000000"/>
          <w:sz w:val="18"/>
          <w:szCs w:val="18"/>
        </w:rPr>
        <w:t> </w:t>
      </w:r>
      <w:r>
        <w:rPr>
          <w:rFonts w:ascii="Verdana" w:hAnsi="Verdana"/>
          <w:color w:val="000000"/>
          <w:sz w:val="18"/>
          <w:szCs w:val="18"/>
        </w:rPr>
        <w:t>Т.В. Некоторые комментарии к грядущему</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бюджетного сектора в России. М.: Высшая школа экономики. 2004</w:t>
      </w:r>
    </w:p>
    <w:p w14:paraId="3683F76C"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А.И. Предпринимательство: проблемы собственности и культуры. -М.: Наука, 1991</w:t>
      </w:r>
    </w:p>
    <w:p w14:paraId="7FB7A8A5"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Б.И. Майданчик, М.Г Карпунин, Я.Г.</w:t>
      </w:r>
      <w:r>
        <w:rPr>
          <w:rStyle w:val="WW8Num2z0"/>
          <w:rFonts w:ascii="Verdana" w:hAnsi="Verdana"/>
          <w:color w:val="000000"/>
          <w:sz w:val="18"/>
          <w:szCs w:val="18"/>
        </w:rPr>
        <w:t> </w:t>
      </w:r>
      <w:r>
        <w:rPr>
          <w:rStyle w:val="WW8Num3z0"/>
          <w:rFonts w:ascii="Verdana" w:hAnsi="Verdana"/>
          <w:color w:val="4682B4"/>
          <w:sz w:val="18"/>
          <w:szCs w:val="18"/>
        </w:rPr>
        <w:t>Любинецкий</w:t>
      </w:r>
      <w:r>
        <w:rPr>
          <w:rFonts w:ascii="Verdana" w:hAnsi="Verdana"/>
          <w:color w:val="000000"/>
          <w:sz w:val="18"/>
          <w:szCs w:val="18"/>
        </w:rPr>
        <w:t>. М.: Финансы и статистика, 1991</w:t>
      </w:r>
    </w:p>
    <w:p w14:paraId="43CDCDE8"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Пер. с англ. М. Экономика, 198 9</w:t>
      </w:r>
    </w:p>
    <w:p w14:paraId="496122CF"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Егоров Е.В. Экономика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социально-культурной сферы. Казань, 1996.</w:t>
      </w:r>
    </w:p>
    <w:p w14:paraId="2E813DC3"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Баранчеев</w:t>
      </w:r>
      <w:r>
        <w:rPr>
          <w:rStyle w:val="WW8Num2z0"/>
          <w:rFonts w:ascii="Verdana" w:hAnsi="Verdana"/>
          <w:color w:val="000000"/>
          <w:sz w:val="18"/>
          <w:szCs w:val="18"/>
        </w:rPr>
        <w:t> </w:t>
      </w:r>
      <w:r>
        <w:rPr>
          <w:rFonts w:ascii="Verdana" w:hAnsi="Verdana"/>
          <w:color w:val="000000"/>
          <w:sz w:val="18"/>
          <w:szCs w:val="18"/>
        </w:rPr>
        <w:t>В. Стратегический анализ: технология,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организация.</w:t>
      </w:r>
    </w:p>
    <w:p w14:paraId="2F2B1E29"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2003</w:t>
      </w:r>
    </w:p>
    <w:p w14:paraId="2430C6D7"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JI.А. Анализ финансовой отчётности, Москва,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7E48E591"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Бернстайн JI.A.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теория, практика и интерпретация, Москва, "Финансы и статистика", 2003.</w:t>
      </w:r>
    </w:p>
    <w:p w14:paraId="4D9BE61C"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Блохина</w:t>
      </w:r>
      <w:r>
        <w:rPr>
          <w:rStyle w:val="WW8Num2z0"/>
          <w:rFonts w:ascii="Verdana" w:hAnsi="Verdana"/>
          <w:color w:val="000000"/>
          <w:sz w:val="18"/>
          <w:szCs w:val="18"/>
        </w:rPr>
        <w:t> </w:t>
      </w:r>
      <w:r>
        <w:rPr>
          <w:rFonts w:ascii="Verdana" w:hAnsi="Verdana"/>
          <w:color w:val="000000"/>
          <w:sz w:val="18"/>
          <w:szCs w:val="18"/>
        </w:rPr>
        <w:t>Н. С., Игнатьева E.JI. Культура и финансовая политика государства// Финансы. 1995. - № 10.</w:t>
      </w:r>
    </w:p>
    <w:p w14:paraId="70D79284"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Богославцева</w:t>
      </w:r>
      <w:r>
        <w:rPr>
          <w:rStyle w:val="WW8Num2z0"/>
          <w:rFonts w:ascii="Verdana" w:hAnsi="Verdana"/>
          <w:color w:val="000000"/>
          <w:sz w:val="18"/>
          <w:szCs w:val="18"/>
        </w:rPr>
        <w:t> </w:t>
      </w:r>
      <w:r>
        <w:rPr>
          <w:rFonts w:ascii="Verdana" w:hAnsi="Verdana"/>
          <w:color w:val="000000"/>
          <w:sz w:val="18"/>
          <w:szCs w:val="18"/>
        </w:rPr>
        <w:t>JI.B., Романова Т.Ф. Бюджетное финансирование социально-культурных учреждений (научно-практическое пособие)-Ростов-на-Дону, 1998.</w:t>
      </w:r>
    </w:p>
    <w:p w14:paraId="191CC3B2"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бюджетный процесс в Ростовской области (в 2002 г.). -Ростов-на-Дону: Феникс, 2002.</w:t>
      </w:r>
    </w:p>
    <w:p w14:paraId="7F8C534F"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Российской Федерации: Учебник /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xml:space="preserve">, О.В. </w:t>
      </w:r>
      <w:r>
        <w:rPr>
          <w:rFonts w:ascii="Verdana" w:hAnsi="Verdana"/>
          <w:color w:val="000000"/>
          <w:sz w:val="18"/>
          <w:szCs w:val="18"/>
        </w:rPr>
        <w:lastRenderedPageBreak/>
        <w:t>Врублевской -М.: Юрайт, 1999.</w:t>
      </w:r>
    </w:p>
    <w:p w14:paraId="45650120"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Гэлбрейт</w:t>
      </w:r>
      <w:r>
        <w:rPr>
          <w:rStyle w:val="WW8Num2z0"/>
          <w:rFonts w:ascii="Verdana" w:hAnsi="Verdana"/>
          <w:color w:val="000000"/>
          <w:sz w:val="18"/>
          <w:szCs w:val="18"/>
        </w:rPr>
        <w:t> </w:t>
      </w:r>
      <w:r>
        <w:rPr>
          <w:rFonts w:ascii="Verdana" w:hAnsi="Verdana"/>
          <w:color w:val="000000"/>
          <w:sz w:val="18"/>
          <w:szCs w:val="18"/>
        </w:rPr>
        <w:t>Дж. К. Экономические теории и цели общества. М.: Прогресс, 1979.</w:t>
      </w:r>
    </w:p>
    <w:p w14:paraId="4EE8F32E"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Долгин</w:t>
      </w:r>
      <w:r>
        <w:rPr>
          <w:rStyle w:val="WW8Num2z0"/>
          <w:rFonts w:ascii="Verdana" w:hAnsi="Verdana"/>
          <w:color w:val="000000"/>
          <w:sz w:val="18"/>
          <w:szCs w:val="18"/>
        </w:rPr>
        <w:t> </w:t>
      </w:r>
      <w:r>
        <w:rPr>
          <w:rFonts w:ascii="Verdana" w:hAnsi="Verdana"/>
          <w:color w:val="000000"/>
          <w:sz w:val="18"/>
          <w:szCs w:val="18"/>
        </w:rPr>
        <w:t>А.Б. Рынки культуры, рынки времени,- М.: Русский журнал, 10 октября 2002 г.</w:t>
      </w:r>
    </w:p>
    <w:p w14:paraId="59C5FB49"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Долгин</w:t>
      </w:r>
      <w:r>
        <w:rPr>
          <w:rStyle w:val="WW8Num2z0"/>
          <w:rFonts w:ascii="Verdana" w:hAnsi="Verdana"/>
          <w:color w:val="000000"/>
          <w:sz w:val="18"/>
          <w:szCs w:val="18"/>
        </w:rPr>
        <w:t> </w:t>
      </w:r>
      <w:r>
        <w:rPr>
          <w:rFonts w:ascii="Verdana" w:hAnsi="Verdana"/>
          <w:color w:val="000000"/>
          <w:sz w:val="18"/>
          <w:szCs w:val="18"/>
        </w:rPr>
        <w:t>А.Б. Прагматика культуры. Коммерсант №17 от 1 февраля 2003г.</w:t>
      </w:r>
    </w:p>
    <w:p w14:paraId="1B45F59D"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Е. Н. Экономика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и некоммерческих организаций: Учеб. пособие.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1995</w:t>
      </w:r>
    </w:p>
    <w:p w14:paraId="65EC568F"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преобразования в финансово-кредитной сфере: Материалы науч.-практ. конференции /</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Ростов-на-Дону, 2000.</w:t>
      </w:r>
    </w:p>
    <w:p w14:paraId="36C19393"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Интервью министра культуры Ростовской области С.И. Васильевой газете «</w:t>
      </w:r>
      <w:r>
        <w:rPr>
          <w:rStyle w:val="WW8Num3z0"/>
          <w:rFonts w:ascii="Verdana" w:hAnsi="Verdana"/>
          <w:color w:val="4682B4"/>
          <w:sz w:val="18"/>
          <w:szCs w:val="18"/>
        </w:rPr>
        <w:t>Культура Дона</w:t>
      </w:r>
      <w:r>
        <w:rPr>
          <w:rFonts w:ascii="Verdana" w:hAnsi="Verdana"/>
          <w:color w:val="000000"/>
          <w:sz w:val="18"/>
          <w:szCs w:val="18"/>
        </w:rPr>
        <w:t>», №7-8, 2002 год.</w:t>
      </w:r>
    </w:p>
    <w:p w14:paraId="3B475042"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Дэйвид П. Сбалансированная система показателей. От стратегии к действию.-2-е изд. испр. и доп.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w:t>
      </w:r>
    </w:p>
    <w:p w14:paraId="39DED65C"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Карзаев</w:t>
      </w:r>
      <w:r>
        <w:rPr>
          <w:rStyle w:val="WW8Num2z0"/>
          <w:rFonts w:ascii="Verdana" w:hAnsi="Verdana"/>
          <w:color w:val="000000"/>
          <w:sz w:val="18"/>
          <w:szCs w:val="18"/>
        </w:rPr>
        <w:t> </w:t>
      </w:r>
      <w:r>
        <w:rPr>
          <w:rFonts w:ascii="Verdana" w:hAnsi="Verdana"/>
          <w:color w:val="000000"/>
          <w:sz w:val="18"/>
          <w:szCs w:val="18"/>
        </w:rPr>
        <w:t>H.H.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М.: Финансы и статистика, 2002</w:t>
      </w:r>
    </w:p>
    <w:p w14:paraId="34D24DDB"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Кастельс М. Информационная эпоха: экономика, общество и культура. Пер. с англ. М.: ГУВШЭ. 2000</w:t>
      </w:r>
    </w:p>
    <w:p w14:paraId="03019A83"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Кит Уорд.</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Пер. с англ. М.: «Олимп-Бизнес», 2002</w:t>
      </w:r>
    </w:p>
    <w:p w14:paraId="6F913FCC"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А. С. Об интегральной оценке финансового положения объектов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 // Финансы. 2000. - № 6.</w:t>
      </w:r>
    </w:p>
    <w:p w14:paraId="32495565"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Комягин</w:t>
      </w:r>
      <w:r>
        <w:rPr>
          <w:rStyle w:val="WW8Num2z0"/>
          <w:rFonts w:ascii="Verdana" w:hAnsi="Verdana"/>
          <w:color w:val="000000"/>
          <w:sz w:val="18"/>
          <w:szCs w:val="18"/>
        </w:rPr>
        <w:t> </w:t>
      </w:r>
      <w:r>
        <w:rPr>
          <w:rFonts w:ascii="Verdana" w:hAnsi="Verdana"/>
          <w:color w:val="000000"/>
          <w:sz w:val="18"/>
          <w:szCs w:val="18"/>
        </w:rPr>
        <w:t>Д.Л. Как определить бюджетную организацию? Финансы. -1997.-№ 7.</w:t>
      </w:r>
    </w:p>
    <w:p w14:paraId="425DDDD5"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Комягин</w:t>
      </w:r>
      <w:r>
        <w:rPr>
          <w:rStyle w:val="WW8Num2z0"/>
          <w:rFonts w:ascii="Verdana" w:hAnsi="Verdana"/>
          <w:color w:val="000000"/>
          <w:sz w:val="18"/>
          <w:szCs w:val="18"/>
        </w:rPr>
        <w:t> </w:t>
      </w:r>
      <w:r>
        <w:rPr>
          <w:rFonts w:ascii="Verdana" w:hAnsi="Verdana"/>
          <w:color w:val="000000"/>
          <w:sz w:val="18"/>
          <w:szCs w:val="18"/>
        </w:rPr>
        <w:t>Д.Л. О понятии бюджетных средств // Финансы. 2000. -№10.</w:t>
      </w:r>
    </w:p>
    <w:p w14:paraId="2613FB90"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Кошкина</w:t>
      </w:r>
      <w:r>
        <w:rPr>
          <w:rStyle w:val="WW8Num2z0"/>
          <w:rFonts w:ascii="Verdana" w:hAnsi="Verdana"/>
          <w:color w:val="000000"/>
          <w:sz w:val="18"/>
          <w:szCs w:val="18"/>
        </w:rPr>
        <w:t> </w:t>
      </w:r>
      <w:r>
        <w:rPr>
          <w:rFonts w:ascii="Verdana" w:hAnsi="Verdana"/>
          <w:color w:val="000000"/>
          <w:sz w:val="18"/>
          <w:szCs w:val="18"/>
        </w:rPr>
        <w:t>М.В. Негосударственные некоммерческие организации в сфере культуры и искусства М.: Издательский дом «</w:t>
      </w:r>
      <w:r>
        <w:rPr>
          <w:rStyle w:val="WW8Num3z0"/>
          <w:rFonts w:ascii="Verdana" w:hAnsi="Verdana"/>
          <w:color w:val="4682B4"/>
          <w:sz w:val="18"/>
          <w:szCs w:val="18"/>
        </w:rPr>
        <w:t>Композитор</w:t>
      </w:r>
      <w:r>
        <w:rPr>
          <w:rFonts w:ascii="Verdana" w:hAnsi="Verdana"/>
          <w:color w:val="000000"/>
          <w:sz w:val="18"/>
          <w:szCs w:val="18"/>
        </w:rPr>
        <w:t>», 2002</w:t>
      </w:r>
    </w:p>
    <w:p w14:paraId="67A68C37"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Кошкина</w:t>
      </w:r>
      <w:r>
        <w:rPr>
          <w:rStyle w:val="WW8Num2z0"/>
          <w:rFonts w:ascii="Verdana" w:hAnsi="Verdana"/>
          <w:color w:val="000000"/>
          <w:sz w:val="18"/>
          <w:szCs w:val="18"/>
        </w:rPr>
        <w:t> </w:t>
      </w:r>
      <w:r>
        <w:rPr>
          <w:rFonts w:ascii="Verdana" w:hAnsi="Verdana"/>
          <w:color w:val="000000"/>
          <w:sz w:val="18"/>
          <w:szCs w:val="18"/>
        </w:rPr>
        <w:t>М.В. Особенности функционирования негосударственных</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в сфере культуры: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Московский государственный университет М., 1999 139 с.</w:t>
      </w:r>
    </w:p>
    <w:p w14:paraId="7B5E1010"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Кошкина</w:t>
      </w:r>
      <w:r>
        <w:rPr>
          <w:rStyle w:val="WW8Num2z0"/>
          <w:rFonts w:ascii="Verdana" w:hAnsi="Verdana"/>
          <w:color w:val="000000"/>
          <w:sz w:val="18"/>
          <w:szCs w:val="18"/>
        </w:rPr>
        <w:t> </w:t>
      </w:r>
      <w:r>
        <w:rPr>
          <w:rFonts w:ascii="Verdana" w:hAnsi="Verdana"/>
          <w:color w:val="000000"/>
          <w:sz w:val="18"/>
          <w:szCs w:val="18"/>
        </w:rPr>
        <w:t>М.В. Проблемы функционирования негосударственных некоммерческих организаций сферы культуры в условиях перехода к рыночной экономике // Консультант директора 1999 №6.</w:t>
      </w:r>
    </w:p>
    <w:p w14:paraId="629B4034"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Культурология. XX век. Словарь. Главный редактор А.Я. Левит. СПб.: «</w:t>
      </w:r>
      <w:r>
        <w:rPr>
          <w:rStyle w:val="WW8Num3z0"/>
          <w:rFonts w:ascii="Verdana" w:hAnsi="Verdana"/>
          <w:color w:val="4682B4"/>
          <w:sz w:val="18"/>
          <w:szCs w:val="18"/>
        </w:rPr>
        <w:t>Университетская книга</w:t>
      </w:r>
      <w:r>
        <w:rPr>
          <w:rFonts w:ascii="Verdana" w:hAnsi="Verdana"/>
          <w:color w:val="000000"/>
          <w:sz w:val="18"/>
          <w:szCs w:val="18"/>
        </w:rPr>
        <w:t>», 1997.</w:t>
      </w:r>
    </w:p>
    <w:p w14:paraId="78FAF79C"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Кундышева</w:t>
      </w:r>
      <w:r>
        <w:rPr>
          <w:rStyle w:val="WW8Num2z0"/>
          <w:rFonts w:ascii="Verdana" w:hAnsi="Verdana"/>
          <w:color w:val="000000"/>
          <w:sz w:val="18"/>
          <w:szCs w:val="18"/>
        </w:rPr>
        <w:t> </w:t>
      </w:r>
      <w:r>
        <w:rPr>
          <w:rFonts w:ascii="Verdana" w:hAnsi="Verdana"/>
          <w:color w:val="000000"/>
          <w:sz w:val="18"/>
          <w:szCs w:val="18"/>
        </w:rPr>
        <w:t>Е.С. Математическое моделирование в экономике М: Изд-торг.</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2004</w:t>
      </w:r>
    </w:p>
    <w:p w14:paraId="4EFA0B04"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С.В., Филина Ф.В. Основы теории государственных финансов: Учеб. пособие М.: Юристъ, 2001</w:t>
      </w:r>
    </w:p>
    <w:p w14:paraId="69856F4B"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Маклеева Г., Антюхин Э. Состояние бюджетного учета и отчетности в Российской Федерации. Финансовая газета. 2001. - № 4.</w:t>
      </w:r>
    </w:p>
    <w:p w14:paraId="3F0B7E17"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Маклеева Г.К.,</w:t>
      </w:r>
      <w:r>
        <w:rPr>
          <w:rStyle w:val="WW8Num2z0"/>
          <w:rFonts w:ascii="Verdana" w:hAnsi="Verdana"/>
          <w:color w:val="000000"/>
          <w:sz w:val="18"/>
          <w:szCs w:val="18"/>
        </w:rPr>
        <w:t> </w:t>
      </w:r>
      <w:r>
        <w:rPr>
          <w:rStyle w:val="WW8Num3z0"/>
          <w:rFonts w:ascii="Verdana" w:hAnsi="Verdana"/>
          <w:color w:val="4682B4"/>
          <w:sz w:val="18"/>
          <w:szCs w:val="18"/>
        </w:rPr>
        <w:t>Артюхина</w:t>
      </w:r>
      <w:r>
        <w:rPr>
          <w:rStyle w:val="WW8Num2z0"/>
          <w:rFonts w:ascii="Verdana" w:hAnsi="Verdana"/>
          <w:color w:val="000000"/>
          <w:sz w:val="18"/>
          <w:szCs w:val="18"/>
        </w:rPr>
        <w:t> </w:t>
      </w:r>
      <w:r>
        <w:rPr>
          <w:rFonts w:ascii="Verdana" w:hAnsi="Verdana"/>
          <w:color w:val="000000"/>
          <w:sz w:val="18"/>
          <w:szCs w:val="18"/>
        </w:rPr>
        <w:t>P.E. Бюджетный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Российской Федерации и его соврешенствование. Финансы. 2002. -№2</w:t>
      </w:r>
    </w:p>
    <w:p w14:paraId="36F11D23"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A.A. Ревизия и контроль. Учебное пособие. Под ред. проф. М.В.Мельник. М.:ФБК ПРЕСС, 2003</w:t>
      </w:r>
    </w:p>
    <w:p w14:paraId="5AF786F4"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культура. Сборник научных трудов под редакцией И.М.Болотникова и Г.Л. Тульчинского. СПб.: СПб ГАК, 1998.</w:t>
      </w:r>
    </w:p>
    <w:p w14:paraId="6501242B"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Мешалкина</w:t>
      </w:r>
      <w:r>
        <w:rPr>
          <w:rStyle w:val="WW8Num2z0"/>
          <w:rFonts w:ascii="Verdana" w:hAnsi="Verdana"/>
          <w:color w:val="000000"/>
          <w:sz w:val="18"/>
          <w:szCs w:val="18"/>
        </w:rPr>
        <w:t> </w:t>
      </w:r>
      <w:r>
        <w:rPr>
          <w:rFonts w:ascii="Verdana" w:hAnsi="Verdana"/>
          <w:color w:val="000000"/>
          <w:sz w:val="18"/>
          <w:szCs w:val="18"/>
        </w:rPr>
        <w:t>P.E. Финансовый контроль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в социальной сфере. Финансы, 2001 № 10</w:t>
      </w:r>
    </w:p>
    <w:p w14:paraId="77D5642D"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Е.Я., Тихонова Э.Д. Продукт предприятий социально-культурной сферы как объект исследования. Ученые записки экономического факультета. Вып.З. СПб.: Изд-во СПбГУП, 1997</w:t>
      </w:r>
    </w:p>
    <w:p w14:paraId="50711B64"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Е.Я., Тихонова Э.Д. Экономика и организация предприятий социально-культурной сферы. Учебное пособие.-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2002</w:t>
      </w:r>
    </w:p>
    <w:p w14:paraId="1E34ADB6"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Мухетдинова</w:t>
      </w:r>
      <w:r>
        <w:rPr>
          <w:rStyle w:val="WW8Num2z0"/>
          <w:rFonts w:ascii="Verdana" w:hAnsi="Verdana"/>
          <w:color w:val="000000"/>
          <w:sz w:val="18"/>
          <w:szCs w:val="18"/>
        </w:rPr>
        <w:t> </w:t>
      </w:r>
      <w:r>
        <w:rPr>
          <w:rFonts w:ascii="Verdana" w:hAnsi="Verdana"/>
          <w:color w:val="000000"/>
          <w:sz w:val="18"/>
          <w:szCs w:val="18"/>
        </w:rPr>
        <w:t>Н. Финансирование социальной сферы //</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-2002. № 2.</w:t>
      </w:r>
    </w:p>
    <w:p w14:paraId="65F8E58C"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Некипелов</w:t>
      </w:r>
      <w:r>
        <w:rPr>
          <w:rStyle w:val="WW8Num2z0"/>
          <w:rFonts w:ascii="Verdana" w:hAnsi="Verdana"/>
          <w:color w:val="000000"/>
          <w:sz w:val="18"/>
          <w:szCs w:val="18"/>
        </w:rPr>
        <w:t> </w:t>
      </w:r>
      <w:r>
        <w:rPr>
          <w:rFonts w:ascii="Verdana" w:hAnsi="Verdana"/>
          <w:color w:val="000000"/>
          <w:sz w:val="18"/>
          <w:szCs w:val="18"/>
        </w:rPr>
        <w:t xml:space="preserve">А.Д. Государство и рыночные институты в современной российской экономике </w:t>
      </w:r>
      <w:r>
        <w:rPr>
          <w:rFonts w:ascii="Verdana" w:hAnsi="Verdana"/>
          <w:color w:val="000000"/>
          <w:sz w:val="18"/>
          <w:szCs w:val="18"/>
        </w:rPr>
        <w:lastRenderedPageBreak/>
        <w:t>(доклад на Конгрессе</w:t>
      </w:r>
      <w:r>
        <w:rPr>
          <w:rStyle w:val="WW8Num2z0"/>
          <w:rFonts w:ascii="Verdana" w:hAnsi="Verdana"/>
          <w:color w:val="000000"/>
          <w:sz w:val="18"/>
          <w:szCs w:val="18"/>
        </w:rPr>
        <w:t> </w:t>
      </w:r>
      <w:r>
        <w:rPr>
          <w:rStyle w:val="WW8Num3z0"/>
          <w:rFonts w:ascii="Verdana" w:hAnsi="Verdana"/>
          <w:color w:val="4682B4"/>
          <w:sz w:val="18"/>
          <w:szCs w:val="18"/>
        </w:rPr>
        <w:t>РАСХН</w:t>
      </w:r>
      <w:r>
        <w:rPr>
          <w:rFonts w:ascii="Verdana" w:hAnsi="Verdana"/>
          <w:color w:val="000000"/>
          <w:sz w:val="18"/>
          <w:szCs w:val="18"/>
        </w:rPr>
        <w:t>, 14 февраля 2005 г.)</w:t>
      </w:r>
    </w:p>
    <w:p w14:paraId="188B222D"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Новотный О., Фишер Я. Экономика культуры. М.: Прогресс, 1987.</w:t>
      </w:r>
    </w:p>
    <w:p w14:paraId="2CAAC48F"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Л.Н. Финансовый контроль как система // Финансы. -2000. -№ 12.</w:t>
      </w:r>
    </w:p>
    <w:p w14:paraId="2E435BDF"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Основные социально-экономические показатели по Российской Федерации за 1997-2002 гг. (по материалам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 Вопросы статистики. 2002. - № 6.</w:t>
      </w:r>
    </w:p>
    <w:p w14:paraId="69283D25"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некоторых вопросах государственного финансового контроля в стране // Финансы. 2002. - № 5.</w:t>
      </w:r>
    </w:p>
    <w:p w14:paraId="47BEAB0E"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Пашков M.JI.</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средства бюджетных учреждений: проблемы и пути решения II БиНО:</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2001. -№5.</w:t>
      </w:r>
    </w:p>
    <w:p w14:paraId="78B5002A"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Помпеев</w:t>
      </w:r>
      <w:r>
        <w:rPr>
          <w:rStyle w:val="WW8Num2z0"/>
          <w:rFonts w:ascii="Verdana" w:hAnsi="Verdana"/>
          <w:color w:val="000000"/>
          <w:sz w:val="18"/>
          <w:szCs w:val="18"/>
        </w:rPr>
        <w:t> </w:t>
      </w:r>
      <w:r>
        <w:rPr>
          <w:rFonts w:ascii="Verdana" w:hAnsi="Verdana"/>
          <w:color w:val="000000"/>
          <w:sz w:val="18"/>
          <w:szCs w:val="18"/>
        </w:rPr>
        <w:t>Ю.А. Основы экономической культуры. СПб., 1999.</w:t>
      </w:r>
    </w:p>
    <w:p w14:paraId="52D4416B"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Помпеев</w:t>
      </w:r>
      <w:r>
        <w:rPr>
          <w:rStyle w:val="WW8Num2z0"/>
          <w:rFonts w:ascii="Verdana" w:hAnsi="Verdana"/>
          <w:color w:val="000000"/>
          <w:sz w:val="18"/>
          <w:szCs w:val="18"/>
        </w:rPr>
        <w:t> </w:t>
      </w:r>
      <w:r>
        <w:rPr>
          <w:rFonts w:ascii="Verdana" w:hAnsi="Verdana"/>
          <w:color w:val="000000"/>
          <w:sz w:val="18"/>
          <w:szCs w:val="18"/>
        </w:rPr>
        <w:t>Ю.А. Экономика культуры,- СПб.: КультИнформПресс, 1999.</w:t>
      </w:r>
    </w:p>
    <w:p w14:paraId="33DE90F2"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Проскуряков</w:t>
      </w:r>
      <w:r>
        <w:rPr>
          <w:rStyle w:val="WW8Num2z0"/>
          <w:rFonts w:ascii="Verdana" w:hAnsi="Verdana"/>
          <w:color w:val="000000"/>
          <w:sz w:val="18"/>
          <w:szCs w:val="18"/>
        </w:rPr>
        <w:t> </w:t>
      </w:r>
      <w:r>
        <w:rPr>
          <w:rFonts w:ascii="Verdana" w:hAnsi="Verdana"/>
          <w:color w:val="000000"/>
          <w:sz w:val="18"/>
          <w:szCs w:val="18"/>
        </w:rPr>
        <w:t>В.М., Самоукин А.И. Экономический потенциал социальной сферы. М.: Экономика, 1991</w:t>
      </w:r>
    </w:p>
    <w:p w14:paraId="7C6B5D0A"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Развитие отраслей социальной сферы в переходной экономике / Под. ред. Е.Н.Жильцова, П.Н.Ломанова.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2001. Раздел 3. Экономические аспекты развития культуры в рыночных условиях.</w:t>
      </w:r>
    </w:p>
    <w:p w14:paraId="3DDD53A0"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Рельян</w:t>
      </w:r>
      <w:r>
        <w:rPr>
          <w:rStyle w:val="WW8Num2z0"/>
          <w:rFonts w:ascii="Verdana" w:hAnsi="Verdana"/>
          <w:color w:val="000000"/>
          <w:sz w:val="18"/>
          <w:szCs w:val="18"/>
        </w:rPr>
        <w:t> </w:t>
      </w:r>
      <w:r>
        <w:rPr>
          <w:rFonts w:ascii="Verdana" w:hAnsi="Verdana"/>
          <w:color w:val="000000"/>
          <w:sz w:val="18"/>
          <w:szCs w:val="18"/>
        </w:rPr>
        <w:t>Я.Р. Аналитическая основа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Финансы и статистика, 1989</w:t>
      </w:r>
    </w:p>
    <w:p w14:paraId="6EDDF8DD"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Т.Ф. Многоканальность финансирования учреждений социально-культурной сферы в условиях рыночных отношений // Материалы</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«Проблемы финансовой стабилизации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-М., 2001.</w:t>
      </w:r>
    </w:p>
    <w:p w14:paraId="54A12B06"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Т.Ф. Проблемы налогообложения бюджетных учреждений в условиях российского рынка // Вестник академии (РГЭА). -2001.-№1(13).</w:t>
      </w:r>
    </w:p>
    <w:p w14:paraId="45FC5F05"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Т.Ф. Финансовая политика государства в социально-культурной сфере // Финансовые исследования. 2000. - № 1.</w:t>
      </w:r>
    </w:p>
    <w:p w14:paraId="7DD6147C"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А.Я. Введение в экономику исполнительского искусства.-М„ 1991.</w:t>
      </w:r>
    </w:p>
    <w:p w14:paraId="18DCD8CD"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И. В. Бюджетные учреждения: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налогообложение, отчетность.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w:t>
      </w:r>
    </w:p>
    <w:p w14:paraId="6B75FEC5"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Пер. с англ. М.: ИНФРА-М, 2000</w:t>
      </w:r>
    </w:p>
    <w:p w14:paraId="28BBC4A7"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Соцэкгиз, 1962</w:t>
      </w:r>
    </w:p>
    <w:p w14:paraId="46740286"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Образование и использование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средств» // БиНО: бюджетные учреждения. 2001. - № 5.</w:t>
      </w:r>
    </w:p>
    <w:p w14:paraId="6B91AFEF"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Е. Ю. Культура мира и культура России / /ПОЛИС. 1998. №5,-С. 106-113.</w:t>
      </w:r>
    </w:p>
    <w:p w14:paraId="4F175B2F"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Состояние и тенденции развития деятельности клубных учреждений Ростовской области по итогам работы в 2002 году. Материалы отчёта, подготовленного Министерством культуры Ростовской области и</w:t>
      </w:r>
      <w:r>
        <w:rPr>
          <w:rStyle w:val="WW8Num2z0"/>
          <w:rFonts w:ascii="Verdana" w:hAnsi="Verdana"/>
          <w:color w:val="000000"/>
          <w:sz w:val="18"/>
          <w:szCs w:val="18"/>
        </w:rPr>
        <w:t> </w:t>
      </w:r>
      <w:r>
        <w:rPr>
          <w:rStyle w:val="WW8Num3z0"/>
          <w:rFonts w:ascii="Verdana" w:hAnsi="Verdana"/>
          <w:color w:val="4682B4"/>
          <w:sz w:val="18"/>
          <w:szCs w:val="18"/>
        </w:rPr>
        <w:t>ГУК</w:t>
      </w:r>
      <w:r>
        <w:rPr>
          <w:rStyle w:val="WW8Num2z0"/>
          <w:rFonts w:ascii="Verdana" w:hAnsi="Verdana"/>
          <w:color w:val="000000"/>
          <w:sz w:val="18"/>
          <w:szCs w:val="18"/>
        </w:rPr>
        <w:t> </w:t>
      </w:r>
      <w:r>
        <w:rPr>
          <w:rFonts w:ascii="Verdana" w:hAnsi="Verdana"/>
          <w:color w:val="000000"/>
          <w:sz w:val="18"/>
          <w:szCs w:val="18"/>
        </w:rPr>
        <w:t>РО ОДНТ. Ростов-на-Дону. Февраль 2003 год.</w:t>
      </w:r>
    </w:p>
    <w:p w14:paraId="4E12018D"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Столпер</w:t>
      </w:r>
      <w:r>
        <w:rPr>
          <w:rStyle w:val="WW8Num2z0"/>
          <w:rFonts w:ascii="Verdana" w:hAnsi="Verdana"/>
          <w:color w:val="000000"/>
          <w:sz w:val="18"/>
          <w:szCs w:val="18"/>
        </w:rPr>
        <w:t> </w:t>
      </w:r>
      <w:r>
        <w:rPr>
          <w:rFonts w:ascii="Verdana" w:hAnsi="Verdana"/>
          <w:color w:val="000000"/>
          <w:sz w:val="18"/>
          <w:szCs w:val="18"/>
        </w:rPr>
        <w:t>К., Хопкинс К. Успешный</w:t>
      </w:r>
      <w:r>
        <w:rPr>
          <w:rStyle w:val="WW8Num2z0"/>
          <w:rFonts w:ascii="Verdana" w:hAnsi="Verdana"/>
          <w:color w:val="000000"/>
          <w:sz w:val="18"/>
          <w:szCs w:val="18"/>
        </w:rPr>
        <w:t> </w:t>
      </w:r>
      <w:r>
        <w:rPr>
          <w:rStyle w:val="WW8Num3z0"/>
          <w:rFonts w:ascii="Verdana" w:hAnsi="Verdana"/>
          <w:color w:val="4682B4"/>
          <w:sz w:val="18"/>
          <w:szCs w:val="18"/>
        </w:rPr>
        <w:t>фандрейзинг</w:t>
      </w:r>
      <w:r>
        <w:rPr>
          <w:rStyle w:val="WW8Num2z0"/>
          <w:rFonts w:ascii="Verdana" w:hAnsi="Verdana"/>
          <w:color w:val="000000"/>
          <w:sz w:val="18"/>
          <w:szCs w:val="18"/>
        </w:rPr>
        <w:t> </w:t>
      </w:r>
      <w:r>
        <w:rPr>
          <w:rFonts w:ascii="Verdana" w:hAnsi="Verdana"/>
          <w:color w:val="000000"/>
          <w:sz w:val="18"/>
          <w:szCs w:val="18"/>
        </w:rPr>
        <w:t>культуры. (Как просить деньги на культуру).- СПб.: "Нотабене", 1995</w:t>
      </w:r>
    </w:p>
    <w:p w14:paraId="23D25225"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теория и практика. Учебник -4-е изд., доп. и перераб.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w:t>
      </w:r>
    </w:p>
    <w:p w14:paraId="56A619B3"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Стратегия развития Российской Федерации до 2010 года (проект), разработанная в соответствии с распоряжением Правительства Российской Федерации от 01.12.1999 г. № 2021 фондом «Центр</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разработок».</w:t>
      </w:r>
    </w:p>
    <w:p w14:paraId="3D34D413"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Суник</w:t>
      </w:r>
      <w:r>
        <w:rPr>
          <w:rStyle w:val="WW8Num2z0"/>
          <w:rFonts w:ascii="Verdana" w:hAnsi="Verdana"/>
          <w:color w:val="000000"/>
          <w:sz w:val="18"/>
          <w:szCs w:val="18"/>
        </w:rPr>
        <w:t> </w:t>
      </w:r>
      <w:r>
        <w:rPr>
          <w:rFonts w:ascii="Verdana" w:hAnsi="Verdana"/>
          <w:color w:val="000000"/>
          <w:sz w:val="18"/>
          <w:szCs w:val="18"/>
        </w:rPr>
        <w:t>Б. В. Сфера культуры: местные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и финансирование // Финансы. 1996. - № 8.</w:t>
      </w:r>
    </w:p>
    <w:p w14:paraId="2EB8B3E5"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Е.В. Социально-экономические показатели деятельности учреждений культуры. Справочник руководителя учреждения культуры. -2005-№4.-С. 18-26</w:t>
      </w:r>
    </w:p>
    <w:p w14:paraId="7EDA2D9B"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Танкус Ц. Экономические аспекты исполнительского искусства. М: журнал Артменеджер, №1, 2002</w:t>
      </w:r>
    </w:p>
    <w:p w14:paraId="13149636"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Стратегический управленческий учет: состояние и развитие в зарубежных странах // Бухгалтерский учет в бюджетных и некоммерческих организациях. №4, 2000</w:t>
      </w:r>
    </w:p>
    <w:p w14:paraId="17D355AF"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 xml:space="preserve">В.И., Гончаренко О.Н. Управленческий учет на предприятиях сферы услуг: уч. пос. </w:t>
      </w:r>
      <w:r>
        <w:rPr>
          <w:rFonts w:ascii="Verdana" w:hAnsi="Verdana"/>
          <w:color w:val="000000"/>
          <w:sz w:val="18"/>
          <w:szCs w:val="18"/>
        </w:rPr>
        <w:lastRenderedPageBreak/>
        <w:t>для студентов экономических специальностей вузов.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2004</w:t>
      </w:r>
    </w:p>
    <w:p w14:paraId="218AD9AB"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Бухгалтерский учет в бюджетных учреждениях. М.: ИД ФБК-Пресс, 2001.</w:t>
      </w:r>
    </w:p>
    <w:p w14:paraId="66CD2659"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Триодин</w:t>
      </w:r>
      <w:r>
        <w:rPr>
          <w:rStyle w:val="WW8Num2z0"/>
          <w:rFonts w:ascii="Verdana" w:hAnsi="Verdana"/>
          <w:color w:val="000000"/>
          <w:sz w:val="18"/>
          <w:szCs w:val="18"/>
        </w:rPr>
        <w:t> </w:t>
      </w:r>
      <w:r>
        <w:rPr>
          <w:rFonts w:ascii="Verdana" w:hAnsi="Verdana"/>
          <w:color w:val="000000"/>
          <w:sz w:val="18"/>
          <w:szCs w:val="18"/>
        </w:rPr>
        <w:t>В. Е. Социально-культурная деятельность: объект и предмет исследования//Магистр. 1998. № 1.С.26-36.</w:t>
      </w:r>
    </w:p>
    <w:p w14:paraId="67450B22"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Тульчинский</w:t>
      </w:r>
      <w:r>
        <w:rPr>
          <w:rStyle w:val="WW8Num2z0"/>
          <w:rFonts w:ascii="Verdana" w:hAnsi="Verdana"/>
          <w:color w:val="000000"/>
          <w:sz w:val="18"/>
          <w:szCs w:val="18"/>
        </w:rPr>
        <w:t> </w:t>
      </w:r>
      <w:r>
        <w:rPr>
          <w:rFonts w:ascii="Verdana" w:hAnsi="Verdana"/>
          <w:color w:val="000000"/>
          <w:sz w:val="18"/>
          <w:szCs w:val="18"/>
        </w:rPr>
        <w:t>Г. Л. Маркетинг в сфере культуры. СПб.: Изд-во СПбГИК, 1995.</w:t>
      </w:r>
    </w:p>
    <w:p w14:paraId="5EC8F948"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Тульчинский</w:t>
      </w:r>
      <w:r>
        <w:rPr>
          <w:rStyle w:val="WW8Num2z0"/>
          <w:rFonts w:ascii="Verdana" w:hAnsi="Verdana"/>
          <w:color w:val="000000"/>
          <w:sz w:val="18"/>
          <w:szCs w:val="18"/>
        </w:rPr>
        <w:t> </w:t>
      </w:r>
      <w:r>
        <w:rPr>
          <w:rFonts w:ascii="Verdana" w:hAnsi="Verdana"/>
          <w:color w:val="000000"/>
          <w:sz w:val="18"/>
          <w:szCs w:val="18"/>
        </w:rPr>
        <w:t>Г. Л. Привлечение и</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Style w:val="WW8Num2z0"/>
          <w:rFonts w:ascii="Verdana" w:hAnsi="Verdana"/>
          <w:color w:val="000000"/>
          <w:sz w:val="18"/>
          <w:szCs w:val="18"/>
        </w:rPr>
        <w:t> </w:t>
      </w:r>
      <w:r>
        <w:rPr>
          <w:rFonts w:ascii="Verdana" w:hAnsi="Verdana"/>
          <w:color w:val="000000"/>
          <w:sz w:val="18"/>
          <w:szCs w:val="18"/>
        </w:rPr>
        <w:t>финансовых средств. СПб.: Изд-во ГАК, 1998.</w:t>
      </w:r>
    </w:p>
    <w:p w14:paraId="5F102881"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Хайлбронер</w:t>
      </w:r>
      <w:r>
        <w:rPr>
          <w:rStyle w:val="WW8Num2z0"/>
          <w:rFonts w:ascii="Verdana" w:hAnsi="Verdana"/>
          <w:color w:val="000000"/>
          <w:sz w:val="18"/>
          <w:szCs w:val="18"/>
        </w:rPr>
        <w:t> </w:t>
      </w:r>
      <w:r>
        <w:rPr>
          <w:rFonts w:ascii="Verdana" w:hAnsi="Verdana"/>
          <w:color w:val="000000"/>
          <w:sz w:val="18"/>
          <w:szCs w:val="18"/>
        </w:rPr>
        <w:t>Р., Тароу Л. Экономика для всех. Лондон, 1991.</w:t>
      </w:r>
    </w:p>
    <w:p w14:paraId="09EEC58B"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НД ФБК-Пресс, 2005</w:t>
      </w:r>
    </w:p>
    <w:p w14:paraId="281D0F75"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Шахова</w:t>
      </w:r>
      <w:r>
        <w:rPr>
          <w:rStyle w:val="WW8Num2z0"/>
          <w:rFonts w:ascii="Verdana" w:hAnsi="Verdana"/>
          <w:color w:val="000000"/>
          <w:sz w:val="18"/>
          <w:szCs w:val="18"/>
        </w:rPr>
        <w:t> </w:t>
      </w:r>
      <w:r>
        <w:rPr>
          <w:rFonts w:ascii="Verdana" w:hAnsi="Verdana"/>
          <w:color w:val="000000"/>
          <w:sz w:val="18"/>
          <w:szCs w:val="18"/>
        </w:rPr>
        <w:t>Г.Я., Боженко И.П. Государственные расходы и социально-экономическое развитие// Финансы. 2005. № 8, -С.63</w:t>
      </w:r>
    </w:p>
    <w:p w14:paraId="7DE6CA8D"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C.B. Экономика и управление в сфере культуры: поиск новых моделей.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культуры, 1992</w:t>
      </w:r>
    </w:p>
    <w:p w14:paraId="19F57544"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C.B. Экономика социальной сферы: Учебное пособие.-М.: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2003.</w:t>
      </w:r>
    </w:p>
    <w:p w14:paraId="78A076DC"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Щекова</w:t>
      </w:r>
      <w:r>
        <w:rPr>
          <w:rStyle w:val="WW8Num2z0"/>
          <w:rFonts w:ascii="Verdana" w:hAnsi="Verdana"/>
          <w:color w:val="000000"/>
          <w:sz w:val="18"/>
          <w:szCs w:val="18"/>
        </w:rPr>
        <w:t> </w:t>
      </w:r>
      <w:r>
        <w:rPr>
          <w:rFonts w:ascii="Verdana" w:hAnsi="Verdana"/>
          <w:color w:val="000000"/>
          <w:sz w:val="18"/>
          <w:szCs w:val="18"/>
        </w:rPr>
        <w:t>Е. Л. Особенности удовлетворения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услуги сферы культуры // Экономист. 2002. - № 5.</w:t>
      </w:r>
    </w:p>
    <w:p w14:paraId="3EFCC8DD"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Шекова</w:t>
      </w:r>
      <w:r>
        <w:rPr>
          <w:rStyle w:val="WW8Num2z0"/>
          <w:rFonts w:ascii="Verdana" w:hAnsi="Verdana"/>
          <w:color w:val="000000"/>
          <w:sz w:val="18"/>
          <w:szCs w:val="18"/>
        </w:rPr>
        <w:t> </w:t>
      </w:r>
      <w:r>
        <w:rPr>
          <w:rFonts w:ascii="Verdana" w:hAnsi="Verdana"/>
          <w:color w:val="000000"/>
          <w:sz w:val="18"/>
          <w:szCs w:val="18"/>
        </w:rPr>
        <w:t>Е.Л., Оценка эффективности коммерческой деятельности в учреждениях культуры. М.: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№2. 2002.</w:t>
      </w:r>
    </w:p>
    <w:p w14:paraId="02B29257"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Экономика культуры.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Ф.Ф., Алейника А.З. СПб., Изд-во СПбГИК, 1992</w:t>
      </w:r>
    </w:p>
    <w:p w14:paraId="17A4D518"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Экономика общественного сектора России: курс лекций. М.: ТЕПС, 1998.</w:t>
      </w:r>
    </w:p>
    <w:p w14:paraId="298FCA1F"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Экономические основы культурной деятельности (под ред. А.Я.</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В 3-х томах,- СПб.: "Алетейя", 2002.</w:t>
      </w:r>
    </w:p>
    <w:p w14:paraId="0C49CDEC"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Экономические отношения в социально- культурной сферы / Под ред. Ф. Ф. Рыбакова. СПб.: Изд-во СПбГУ, 1992.</w:t>
      </w:r>
    </w:p>
    <w:p w14:paraId="066D953A"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Якобсон JI. И. Экономика общественного сектора: основы теории государственных финансов. М.: Изд-во «</w:t>
      </w:r>
      <w:r>
        <w:rPr>
          <w:rStyle w:val="WW8Num3z0"/>
          <w:rFonts w:ascii="Verdana" w:hAnsi="Verdana"/>
          <w:color w:val="4682B4"/>
          <w:sz w:val="18"/>
          <w:szCs w:val="18"/>
        </w:rPr>
        <w:t>Аспект Пресс</w:t>
      </w:r>
      <w:r>
        <w:rPr>
          <w:rFonts w:ascii="Verdana" w:hAnsi="Verdana"/>
          <w:color w:val="000000"/>
          <w:sz w:val="18"/>
          <w:szCs w:val="18"/>
        </w:rPr>
        <w:t>», 1996.</w:t>
      </w:r>
    </w:p>
    <w:p w14:paraId="35029847"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 И. Экономические методы управления в социально-культурной сфере. М.: Экономика, 1991.</w:t>
      </w:r>
    </w:p>
    <w:p w14:paraId="3F98BD33"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A research strategy for DCMS 2003 2005/06. Department for Culture, Media and Sport. United Kingdom (of Great Britain and Northern Ireland). Technical Paper No 3, June 2003.</w:t>
      </w:r>
    </w:p>
    <w:p w14:paraId="619F2C76"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Allison Brugg Bawden. Access and The Cultural Infrastructure. US Center for Arts and Culture. Art, Culture &amp; the National Agenda Issue Paper. November 2002.</w:t>
      </w:r>
    </w:p>
    <w:p w14:paraId="32798A07"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America's Cultural Capital. Recommendations for Structuring the Federal Role. US Center for Arts and Culture. Art, Culture &amp; the National Agenda. March 2001.</w:t>
      </w:r>
    </w:p>
    <w:p w14:paraId="7BB0FC3E"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Barbone L., Polackova H., 1996, Public Finance and Economic Transition, World Bank Working Paper 1585.</w:t>
      </w:r>
    </w:p>
    <w:p w14:paraId="4FC9BE39"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Bruce A. Seaman. Georgia State University. National Investment In The Aits. US Center for Arts and Culture. Art, Culture &amp; the National Agenda Issue Paper. March 2001.</w:t>
      </w:r>
    </w:p>
    <w:p w14:paraId="09937989"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Elizabeth Strom Rutgers, The State University of New Jersey. Strengthening Communities Through Culture. US Center for Aits and Culture. Art, Culture &amp; the National Agenda Issue Paper. December 2001.</w:t>
      </w:r>
    </w:p>
    <w:p w14:paraId="79AA34AA"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Kieran Healy. What's New for Culture in the New Economy? The Journal of Arts Management, Law, And Society. Volume 32, Number 2, Summer 2002.</w:t>
      </w:r>
    </w:p>
    <w:p w14:paraId="11B34AEE"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Musgrave Richard Abel. Public Finance in Theory and Practice McGraw-Hill, 1973, 3rd edn, 1980.</w:t>
      </w:r>
    </w:p>
    <w:p w14:paraId="264E58F7" w14:textId="77777777" w:rsidR="00CD2A4E" w:rsidRDefault="00CD2A4E" w:rsidP="00CD2A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Musgrave Richard Abel. The Theory of Public Finance, McGraw-Hill, 1959.</w:t>
      </w:r>
    </w:p>
    <w:p w14:paraId="0302D885" w14:textId="78089F02" w:rsidR="00EC63DD" w:rsidRPr="00CD2A4E" w:rsidRDefault="00CD2A4E" w:rsidP="00CD2A4E">
      <w:r>
        <w:rPr>
          <w:rFonts w:ascii="Verdana" w:hAnsi="Verdana"/>
          <w:color w:val="000000"/>
          <w:sz w:val="18"/>
          <w:szCs w:val="18"/>
        </w:rPr>
        <w:br/>
      </w:r>
      <w:r>
        <w:rPr>
          <w:rFonts w:ascii="Verdana" w:hAnsi="Verdana"/>
          <w:color w:val="000000"/>
          <w:sz w:val="18"/>
          <w:szCs w:val="18"/>
        </w:rPr>
        <w:br/>
      </w:r>
      <w:bookmarkStart w:id="0" w:name="_GoBack"/>
      <w:bookmarkEnd w:id="0"/>
    </w:p>
    <w:sectPr w:rsidR="00EC63DD" w:rsidRPr="00CD2A4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6464E" w14:textId="77777777" w:rsidR="00AB5F17" w:rsidRDefault="00AB5F17">
      <w:pPr>
        <w:spacing w:after="0" w:line="240" w:lineRule="auto"/>
      </w:pPr>
      <w:r>
        <w:separator/>
      </w:r>
    </w:p>
  </w:endnote>
  <w:endnote w:type="continuationSeparator" w:id="0">
    <w:p w14:paraId="3476A5D7" w14:textId="77777777" w:rsidR="00AB5F17" w:rsidRDefault="00AB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DEEC8" w14:textId="77777777" w:rsidR="00AB5F17" w:rsidRDefault="00AB5F17">
      <w:pPr>
        <w:spacing w:after="0" w:line="240" w:lineRule="auto"/>
      </w:pPr>
      <w:r>
        <w:separator/>
      </w:r>
    </w:p>
  </w:footnote>
  <w:footnote w:type="continuationSeparator" w:id="0">
    <w:p w14:paraId="2FC290D0" w14:textId="77777777" w:rsidR="00AB5F17" w:rsidRDefault="00AB5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5F17"/>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4A54-EC57-4B71-A48E-6FFD5FB6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11935</TotalTime>
  <Pages>14</Pages>
  <Words>7616</Words>
  <Characters>43412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1182</cp:revision>
  <cp:lastPrinted>2009-02-06T05:36:00Z</cp:lastPrinted>
  <dcterms:created xsi:type="dcterms:W3CDTF">2016-05-04T14:28:00Z</dcterms:created>
  <dcterms:modified xsi:type="dcterms:W3CDTF">2016-07-26T14:12:00Z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