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8B63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 xml:space="preserve">Якушенков Сергей Николаевич. Семиотический анализ духовной культуры </w:t>
      </w:r>
      <w:proofErr w:type="gramStart"/>
      <w:r w:rsidRPr="00896AC5">
        <w:rPr>
          <w:rStyle w:val="21"/>
          <w:color w:val="000000"/>
        </w:rPr>
        <w:t>аймара :</w:t>
      </w:r>
      <w:proofErr w:type="gramEnd"/>
      <w:r w:rsidRPr="00896AC5">
        <w:rPr>
          <w:rStyle w:val="21"/>
          <w:color w:val="000000"/>
        </w:rPr>
        <w:t xml:space="preserve"> диссертация ... доктора исторических наук : 07.00.07.- Москва, 2002.- 359 с.: ил. РГБ ОД, 71 03-7/40-4</w:t>
      </w:r>
    </w:p>
    <w:p w14:paraId="5E9B413C" w14:textId="77777777" w:rsidR="00896AC5" w:rsidRPr="00896AC5" w:rsidRDefault="00896AC5" w:rsidP="00896AC5">
      <w:pPr>
        <w:rPr>
          <w:rStyle w:val="21"/>
          <w:color w:val="000000"/>
        </w:rPr>
      </w:pPr>
    </w:p>
    <w:p w14:paraId="052286B3" w14:textId="77777777" w:rsidR="00896AC5" w:rsidRPr="00896AC5" w:rsidRDefault="00896AC5" w:rsidP="00896AC5">
      <w:pPr>
        <w:rPr>
          <w:rStyle w:val="21"/>
          <w:color w:val="000000"/>
        </w:rPr>
      </w:pPr>
    </w:p>
    <w:p w14:paraId="189623B9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На правах рукописи</w:t>
      </w:r>
    </w:p>
    <w:p w14:paraId="52E52781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Якушенков Сергей Николаевич</w:t>
      </w:r>
    </w:p>
    <w:p w14:paraId="3C295BA7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СЕМИОТИЧЕСКИЙ АНАЛИЗ ДУХОВНОЙ КУЛЬТУРЫ</w:t>
      </w:r>
    </w:p>
    <w:p w14:paraId="19ADDCB4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АЙМАРА</w:t>
      </w:r>
    </w:p>
    <w:p w14:paraId="3DF8A05C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Специальность - 07.00.07 - этнография</w:t>
      </w:r>
    </w:p>
    <w:p w14:paraId="062CC164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этнология и антропология</w:t>
      </w:r>
    </w:p>
    <w:p w14:paraId="7E03D63E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диссертация на соискание ученой степени</w:t>
      </w:r>
    </w:p>
    <w:p w14:paraId="743EFC36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доктора исторических наук</w:t>
      </w:r>
    </w:p>
    <w:p w14:paraId="2F5E8ED7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 xml:space="preserve">Москва 2002 </w:t>
      </w:r>
    </w:p>
    <w:p w14:paraId="599AA53F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Содержание</w:t>
      </w:r>
    </w:p>
    <w:p w14:paraId="1CC2453E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ВВЕДЕНИЕ</w:t>
      </w:r>
      <w:r w:rsidRPr="00896AC5">
        <w:rPr>
          <w:rStyle w:val="21"/>
          <w:color w:val="000000"/>
        </w:rPr>
        <w:tab/>
        <w:t>3</w:t>
      </w:r>
    </w:p>
    <w:p w14:paraId="63E72FD1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ГЛАВА 1. МЕТАСТРУКТУРА КУЛЬТУРЫ АЙМАРА</w:t>
      </w:r>
      <w:r w:rsidRPr="00896AC5">
        <w:rPr>
          <w:rStyle w:val="21"/>
          <w:color w:val="000000"/>
        </w:rPr>
        <w:tab/>
        <w:t>32</w:t>
      </w:r>
    </w:p>
    <w:p w14:paraId="37224C07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1.1</w:t>
      </w:r>
      <w:r w:rsidRPr="00896AC5">
        <w:rPr>
          <w:rStyle w:val="21"/>
          <w:color w:val="000000"/>
        </w:rPr>
        <w:tab/>
        <w:t>ПРЕДСТАВЛЕНИЯ, СВЯЗАННЫЕ С ИДЕЕЙ МАКРОКОСМА У</w:t>
      </w:r>
    </w:p>
    <w:p w14:paraId="39CB7FFC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АЙМАРА</w:t>
      </w:r>
      <w:r w:rsidRPr="00896AC5">
        <w:rPr>
          <w:rStyle w:val="21"/>
          <w:color w:val="000000"/>
        </w:rPr>
        <w:tab/>
        <w:t>34</w:t>
      </w:r>
    </w:p>
    <w:p w14:paraId="4EF9BF69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1.2</w:t>
      </w:r>
      <w:r w:rsidRPr="00896AC5">
        <w:rPr>
          <w:rStyle w:val="21"/>
          <w:color w:val="000000"/>
        </w:rPr>
        <w:tab/>
        <w:t>Космос СОЦИАЛЬНЫЙ В ПРЕДСТАВЛЕНИИ АЙМАРА</w:t>
      </w:r>
      <w:r w:rsidRPr="00896AC5">
        <w:rPr>
          <w:rStyle w:val="21"/>
          <w:color w:val="000000"/>
        </w:rPr>
        <w:tab/>
        <w:t>55</w:t>
      </w:r>
    </w:p>
    <w:p w14:paraId="5E310951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1.2.1</w:t>
      </w:r>
      <w:r w:rsidRPr="00896AC5">
        <w:rPr>
          <w:rStyle w:val="21"/>
          <w:color w:val="000000"/>
        </w:rPr>
        <w:tab/>
        <w:t>СТРУКТУРА ПОТЕСТАРНО-ПОЛИТИЧЕСКОЙ ОРГАНИЗАЦИИ</w:t>
      </w:r>
    </w:p>
    <w:p w14:paraId="1A3F5107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АЙМАРСКИХ ВОЖДЕСТВ</w:t>
      </w:r>
      <w:proofErr w:type="gramStart"/>
      <w:r w:rsidRPr="00896AC5">
        <w:rPr>
          <w:rStyle w:val="21"/>
          <w:color w:val="000000"/>
        </w:rPr>
        <w:tab/>
        <w:t>....</w:t>
      </w:r>
      <w:proofErr w:type="gramEnd"/>
      <w:r w:rsidRPr="00896AC5">
        <w:rPr>
          <w:rStyle w:val="21"/>
          <w:color w:val="000000"/>
        </w:rPr>
        <w:t>69</w:t>
      </w:r>
    </w:p>
    <w:p w14:paraId="0A1442E7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1.2.2</w:t>
      </w:r>
      <w:r w:rsidRPr="00896AC5">
        <w:rPr>
          <w:rStyle w:val="21"/>
          <w:color w:val="000000"/>
        </w:rPr>
        <w:tab/>
        <w:t>СТРУКТУРА МЕЖВОЖДЕСКОЙ ОРГАНИЗАЦИИ АЙМАРА</w:t>
      </w:r>
      <w:r w:rsidRPr="00896AC5">
        <w:rPr>
          <w:rStyle w:val="21"/>
          <w:color w:val="000000"/>
        </w:rPr>
        <w:tab/>
        <w:t>79</w:t>
      </w:r>
    </w:p>
    <w:p w14:paraId="465744BA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1.3.</w:t>
      </w:r>
      <w:r w:rsidRPr="00896AC5">
        <w:rPr>
          <w:rStyle w:val="21"/>
          <w:color w:val="000000"/>
        </w:rPr>
        <w:tab/>
        <w:t>ЧЕЛОВЕК КАК ФИЗИЧЕСКИЙ И СОЦИАЛЬНЫЙ ФЕНОМЕН</w:t>
      </w:r>
      <w:r w:rsidRPr="00896AC5">
        <w:rPr>
          <w:rStyle w:val="21"/>
          <w:color w:val="000000"/>
        </w:rPr>
        <w:tab/>
        <w:t>87</w:t>
      </w:r>
    </w:p>
    <w:p w14:paraId="1CF45EE0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1.3.1</w:t>
      </w:r>
      <w:r w:rsidRPr="00896AC5">
        <w:rPr>
          <w:rStyle w:val="21"/>
          <w:color w:val="000000"/>
        </w:rPr>
        <w:tab/>
        <w:t xml:space="preserve">Единство ПРИРОДНОГО И СОЦИАЛЬНОГО В </w:t>
      </w:r>
      <w:proofErr w:type="gramStart"/>
      <w:r w:rsidRPr="00896AC5">
        <w:rPr>
          <w:rStyle w:val="21"/>
          <w:color w:val="000000"/>
        </w:rPr>
        <w:t>ЧЕЛОВЕКЕ. ..</w:t>
      </w:r>
      <w:proofErr w:type="gramEnd"/>
      <w:r w:rsidRPr="00896AC5">
        <w:rPr>
          <w:rStyle w:val="21"/>
          <w:color w:val="000000"/>
        </w:rPr>
        <w:t xml:space="preserve"> 87 1.3.2. Единство ФИЗИЧЕСКОГО И ДУШЕВНЫХ КОМПОНЕНТОВ... 89</w:t>
      </w:r>
    </w:p>
    <w:p w14:paraId="65E87FE7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1.4.</w:t>
      </w:r>
      <w:r w:rsidRPr="00896AC5">
        <w:rPr>
          <w:rStyle w:val="21"/>
          <w:color w:val="000000"/>
        </w:rPr>
        <w:tab/>
        <w:t>ГЕОГРАФИЧЕСКОЕ ПРОСТРАНСТВО</w:t>
      </w:r>
      <w:r w:rsidRPr="00896AC5">
        <w:rPr>
          <w:rStyle w:val="21"/>
          <w:color w:val="000000"/>
        </w:rPr>
        <w:tab/>
        <w:t>91</w:t>
      </w:r>
    </w:p>
    <w:p w14:paraId="237FBA87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1.4.1</w:t>
      </w:r>
      <w:r w:rsidRPr="00896AC5">
        <w:rPr>
          <w:rStyle w:val="21"/>
          <w:color w:val="000000"/>
        </w:rPr>
        <w:tab/>
        <w:t>ПРОСТРАНСТВЕННАЯ МОДЕЛЬ АЙМАРСКОГО ЖИЛИЩА</w:t>
      </w:r>
      <w:r w:rsidRPr="00896AC5">
        <w:rPr>
          <w:rStyle w:val="21"/>
          <w:color w:val="000000"/>
        </w:rPr>
        <w:tab/>
        <w:t>98</w:t>
      </w:r>
    </w:p>
    <w:p w14:paraId="76239F50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1.5.</w:t>
      </w:r>
      <w:r w:rsidRPr="00896AC5">
        <w:rPr>
          <w:rStyle w:val="21"/>
          <w:color w:val="000000"/>
        </w:rPr>
        <w:tab/>
        <w:t>ПРОСТРАНСТВЕННАЯ СЕМАНТИКА РИТУАЛА</w:t>
      </w:r>
      <w:r w:rsidRPr="00896AC5">
        <w:rPr>
          <w:rStyle w:val="21"/>
          <w:color w:val="000000"/>
        </w:rPr>
        <w:tab/>
        <w:t>107</w:t>
      </w:r>
    </w:p>
    <w:p w14:paraId="4FA3AAD6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lastRenderedPageBreak/>
        <w:t>1.6.</w:t>
      </w:r>
      <w:r w:rsidRPr="00896AC5">
        <w:rPr>
          <w:rStyle w:val="21"/>
          <w:color w:val="000000"/>
        </w:rPr>
        <w:tab/>
        <w:t>ВОСПРИЯТИЕ ВРЕМЕНИ</w:t>
      </w:r>
      <w:r w:rsidRPr="00896AC5">
        <w:rPr>
          <w:rStyle w:val="21"/>
          <w:color w:val="000000"/>
        </w:rPr>
        <w:tab/>
        <w:t>117</w:t>
      </w:r>
    </w:p>
    <w:p w14:paraId="54DDA770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1.6.1.</w:t>
      </w:r>
      <w:r w:rsidRPr="00896AC5">
        <w:rPr>
          <w:rStyle w:val="21"/>
          <w:color w:val="000000"/>
        </w:rPr>
        <w:tab/>
        <w:t>ПРОШЛОЕ, НАСТОЯЩЕЕ, БУДУЩЕЕ</w:t>
      </w:r>
      <w:r w:rsidRPr="00896AC5">
        <w:rPr>
          <w:rStyle w:val="21"/>
          <w:color w:val="000000"/>
        </w:rPr>
        <w:tab/>
        <w:t>118</w:t>
      </w:r>
    </w:p>
    <w:p w14:paraId="566D4968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1.6.2.</w:t>
      </w:r>
      <w:r w:rsidRPr="00896AC5">
        <w:rPr>
          <w:rStyle w:val="21"/>
          <w:color w:val="000000"/>
        </w:rPr>
        <w:tab/>
        <w:t>КАЛЕНДАРЬ</w:t>
      </w:r>
      <w:r w:rsidRPr="00896AC5">
        <w:rPr>
          <w:rStyle w:val="21"/>
          <w:color w:val="000000"/>
        </w:rPr>
        <w:tab/>
        <w:t>120</w:t>
      </w:r>
    </w:p>
    <w:p w14:paraId="39A5ECD4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ГЛАВА 2. КОСМОС В ПРЕДСТАВЛЕНИИ АЙМАРА</w:t>
      </w:r>
      <w:r w:rsidRPr="00896AC5">
        <w:rPr>
          <w:rStyle w:val="21"/>
          <w:color w:val="000000"/>
        </w:rPr>
        <w:tab/>
        <w:t>123</w:t>
      </w:r>
    </w:p>
    <w:p w14:paraId="2D7B56E3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2.1.</w:t>
      </w:r>
      <w:r w:rsidRPr="00896AC5">
        <w:rPr>
          <w:rStyle w:val="21"/>
          <w:color w:val="000000"/>
        </w:rPr>
        <w:tab/>
        <w:t>ТУНУПА, ТАРАПАКА И ЭКЕКО</w:t>
      </w:r>
      <w:r w:rsidRPr="00896AC5">
        <w:rPr>
          <w:rStyle w:val="21"/>
          <w:color w:val="000000"/>
        </w:rPr>
        <w:tab/>
        <w:t>123</w:t>
      </w:r>
    </w:p>
    <w:p w14:paraId="6FC0FC15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2.2.</w:t>
      </w:r>
      <w:r w:rsidRPr="00896AC5">
        <w:rPr>
          <w:rStyle w:val="21"/>
          <w:color w:val="000000"/>
        </w:rPr>
        <w:tab/>
        <w:t xml:space="preserve">Лис, КОНДОР, ВАРИ и ДРУГИЕ </w:t>
      </w:r>
      <w:r w:rsidRPr="00896AC5">
        <w:rPr>
          <w:rStyle w:val="21"/>
          <w:color w:val="000000"/>
        </w:rPr>
        <w:tab/>
        <w:t>140</w:t>
      </w:r>
    </w:p>
    <w:p w14:paraId="5993A59E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 xml:space="preserve">Глава 3. НОВОЕ В РЕТРОСПЕКТИВЕ СТАРОГО </w:t>
      </w:r>
      <w:r w:rsidRPr="00896AC5">
        <w:rPr>
          <w:rStyle w:val="21"/>
          <w:color w:val="000000"/>
        </w:rPr>
        <w:tab/>
        <w:t>191</w:t>
      </w:r>
    </w:p>
    <w:p w14:paraId="10457F22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3.1.</w:t>
      </w:r>
      <w:r w:rsidRPr="00896AC5">
        <w:rPr>
          <w:rStyle w:val="21"/>
          <w:color w:val="000000"/>
        </w:rPr>
        <w:tab/>
        <w:t>Типологическое сходство некоторых элементов тра¬</w:t>
      </w:r>
    </w:p>
    <w:p w14:paraId="552B01EF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диционных религиозных представлений аймара и христи-анства</w:t>
      </w:r>
      <w:r w:rsidRPr="00896AC5">
        <w:rPr>
          <w:rStyle w:val="21"/>
          <w:color w:val="000000"/>
        </w:rPr>
        <w:tab/>
        <w:t>191</w:t>
      </w:r>
    </w:p>
    <w:p w14:paraId="6DF60BB5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3.2.</w:t>
      </w:r>
      <w:r w:rsidRPr="00896AC5">
        <w:rPr>
          <w:rStyle w:val="21"/>
          <w:color w:val="000000"/>
        </w:rPr>
        <w:tab/>
        <w:t xml:space="preserve">Дьявол на альтиплано: по ту сторону добра и </w:t>
      </w:r>
      <w:proofErr w:type="gramStart"/>
      <w:r w:rsidRPr="00896AC5">
        <w:rPr>
          <w:rStyle w:val="21"/>
          <w:color w:val="000000"/>
        </w:rPr>
        <w:t>зла..</w:t>
      </w:r>
      <w:proofErr w:type="gramEnd"/>
      <w:r w:rsidRPr="00896AC5">
        <w:rPr>
          <w:rStyle w:val="21"/>
          <w:color w:val="000000"/>
        </w:rPr>
        <w:t xml:space="preserve"> 242</w:t>
      </w:r>
    </w:p>
    <w:p w14:paraId="132C0F73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ЗАКЛЮЧЕНИЕ</w:t>
      </w:r>
      <w:r w:rsidRPr="00896AC5">
        <w:rPr>
          <w:rStyle w:val="21"/>
          <w:color w:val="000000"/>
        </w:rPr>
        <w:tab/>
        <w:t>288</w:t>
      </w:r>
    </w:p>
    <w:p w14:paraId="1C596973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ПРИМЕЧАНИЯ</w:t>
      </w:r>
      <w:r w:rsidRPr="00896AC5">
        <w:rPr>
          <w:rStyle w:val="21"/>
          <w:color w:val="000000"/>
        </w:rPr>
        <w:tab/>
        <w:t>301</w:t>
      </w:r>
    </w:p>
    <w:p w14:paraId="2D2F1CDF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БИБЛИОГРАФИЯ</w:t>
      </w:r>
      <w:r w:rsidRPr="00896AC5">
        <w:rPr>
          <w:rStyle w:val="21"/>
          <w:color w:val="000000"/>
        </w:rPr>
        <w:tab/>
        <w:t>338</w:t>
      </w:r>
    </w:p>
    <w:p w14:paraId="0373646B" w14:textId="77777777" w:rsidR="00896AC5" w:rsidRPr="00896AC5" w:rsidRDefault="00896AC5" w:rsidP="00896AC5">
      <w:pPr>
        <w:rPr>
          <w:rStyle w:val="21"/>
          <w:color w:val="000000"/>
        </w:rPr>
      </w:pPr>
      <w:r w:rsidRPr="00896AC5">
        <w:rPr>
          <w:rStyle w:val="21"/>
          <w:color w:val="000000"/>
        </w:rPr>
        <w:t>СПИСОК СОКРАЩЕНИЙ</w:t>
      </w:r>
      <w:r w:rsidRPr="00896AC5">
        <w:rPr>
          <w:rStyle w:val="21"/>
          <w:color w:val="000000"/>
        </w:rPr>
        <w:tab/>
        <w:t xml:space="preserve">359 </w:t>
      </w:r>
    </w:p>
    <w:p w14:paraId="168DDF47" w14:textId="7D59D068" w:rsidR="00256D94" w:rsidRDefault="00256D94" w:rsidP="00896AC5"/>
    <w:p w14:paraId="799D26CE" w14:textId="1B76FF68" w:rsidR="00896AC5" w:rsidRDefault="00896AC5" w:rsidP="00896AC5"/>
    <w:p w14:paraId="3F3100CA" w14:textId="55F80E36" w:rsidR="00896AC5" w:rsidRDefault="00896AC5" w:rsidP="00896AC5"/>
    <w:p w14:paraId="6CD5E19C" w14:textId="77777777" w:rsidR="00896AC5" w:rsidRDefault="00896AC5" w:rsidP="00896AC5">
      <w:pPr>
        <w:pStyle w:val="531"/>
        <w:keepNext/>
        <w:keepLines/>
        <w:shd w:val="clear" w:color="auto" w:fill="auto"/>
        <w:spacing w:after="1014" w:line="300" w:lineRule="exact"/>
        <w:ind w:left="20"/>
        <w:jc w:val="center"/>
      </w:pPr>
      <w:bookmarkStart w:id="0" w:name="bookmark25"/>
      <w:r>
        <w:rPr>
          <w:rStyle w:val="530"/>
          <w:color w:val="000000"/>
        </w:rPr>
        <w:t>ЗАКЛЮЧЕНИЕ</w:t>
      </w:r>
      <w:bookmarkEnd w:id="0"/>
    </w:p>
    <w:p w14:paraId="643D1A0D" w14:textId="77777777" w:rsidR="00896AC5" w:rsidRDefault="00896AC5" w:rsidP="00896AC5">
      <w:pPr>
        <w:pStyle w:val="210"/>
        <w:shd w:val="clear" w:color="auto" w:fill="auto"/>
        <w:spacing w:after="0" w:line="485" w:lineRule="exact"/>
        <w:ind w:firstLine="720"/>
        <w:jc w:val="both"/>
      </w:pPr>
      <w:r>
        <w:rPr>
          <w:rStyle w:val="21"/>
          <w:color w:val="000000"/>
        </w:rPr>
        <w:t>Мы не случайно начали свое повествование словами Кон</w:t>
      </w:r>
      <w:r>
        <w:rPr>
          <w:rStyle w:val="21"/>
          <w:color w:val="000000"/>
        </w:rPr>
        <w:softHyphen/>
        <w:t>фуция. Гениальный философ древности понимал, что культуры, основанные на традициях, подлежат пониманию. Человеческая культура столь многообразна, но вместе с тем и столь универ</w:t>
      </w:r>
      <w:r>
        <w:rPr>
          <w:rStyle w:val="21"/>
          <w:color w:val="000000"/>
        </w:rPr>
        <w:softHyphen/>
        <w:t>сальна, что большинство традиций, уходящих корнями в глубь тысячелетий, продолжают бытовать.</w:t>
      </w:r>
    </w:p>
    <w:p w14:paraId="171D52A5" w14:textId="77777777" w:rsidR="00896AC5" w:rsidRDefault="00896AC5" w:rsidP="00896AC5">
      <w:pPr>
        <w:pStyle w:val="210"/>
        <w:shd w:val="clear" w:color="auto" w:fill="auto"/>
        <w:spacing w:after="0" w:line="485" w:lineRule="exact"/>
        <w:ind w:firstLine="720"/>
        <w:jc w:val="both"/>
      </w:pPr>
      <w:r>
        <w:rPr>
          <w:rStyle w:val="21"/>
          <w:color w:val="000000"/>
        </w:rPr>
        <w:t>На нашем конкретном примере мы убедились в справед</w:t>
      </w:r>
      <w:r>
        <w:rPr>
          <w:rStyle w:val="21"/>
          <w:color w:val="000000"/>
        </w:rPr>
        <w:softHyphen/>
        <w:t>ливости этой фразы Конфуция. Сделанное когда-то гипотетиче</w:t>
      </w:r>
      <w:r>
        <w:rPr>
          <w:rStyle w:val="21"/>
          <w:color w:val="000000"/>
        </w:rPr>
        <w:softHyphen/>
        <w:t xml:space="preserve">ское допущение относительно культуры Тиауанако привело нас к целому комплексу </w:t>
      </w:r>
      <w:r>
        <w:rPr>
          <w:rStyle w:val="21"/>
          <w:color w:val="000000"/>
        </w:rPr>
        <w:lastRenderedPageBreak/>
        <w:t>представлений, касающихся культуры ай</w:t>
      </w:r>
      <w:r>
        <w:rPr>
          <w:rStyle w:val="21"/>
          <w:color w:val="000000"/>
        </w:rPr>
        <w:softHyphen/>
        <w:t>мара, и даже к некоторому универсальному принципу функцио</w:t>
      </w:r>
      <w:r>
        <w:rPr>
          <w:rStyle w:val="21"/>
          <w:color w:val="000000"/>
        </w:rPr>
        <w:softHyphen/>
        <w:t>нирования этой культуры. Если в диссертации на соискание ученой степени кандидата наук мы выражали сожаление по по</w:t>
      </w:r>
      <w:r>
        <w:rPr>
          <w:rStyle w:val="21"/>
          <w:color w:val="000000"/>
        </w:rPr>
        <w:softHyphen/>
        <w:t>воду сложности анализа этой культуры и трудностей по ее изу</w:t>
      </w:r>
      <w:r>
        <w:rPr>
          <w:rStyle w:val="21"/>
          <w:color w:val="000000"/>
        </w:rPr>
        <w:softHyphen/>
        <w:t>чению, то теперь мы в большей мере склонны говорить лишь о том, что этой интереснейшей культуре было уделено незаслу</w:t>
      </w:r>
      <w:r>
        <w:rPr>
          <w:rStyle w:val="21"/>
          <w:color w:val="000000"/>
        </w:rPr>
        <w:softHyphen/>
        <w:t>женно мало внимания. Страхи относительно невозможности по</w:t>
      </w:r>
      <w:r>
        <w:rPr>
          <w:rStyle w:val="21"/>
          <w:color w:val="000000"/>
        </w:rPr>
        <w:softHyphen/>
        <w:t>знать культуру этого народа ушли в прошлое. Около десяти лет назад один из боливийских математиков заявил, что язык айма</w:t>
      </w:r>
      <w:r>
        <w:rPr>
          <w:rStyle w:val="21"/>
          <w:color w:val="000000"/>
        </w:rPr>
        <w:softHyphen/>
        <w:t>ра мог бы стать универсальным языком программирования - столь четко оформлен этот язык, с хорошими внутренними ло</w:t>
      </w:r>
      <w:r>
        <w:rPr>
          <w:rStyle w:val="21"/>
          <w:color w:val="000000"/>
        </w:rPr>
        <w:softHyphen/>
        <w:t>гическими связями. Это утверждение правильно насчет языка аймара (</w:t>
      </w:r>
      <w:proofErr w:type="gramStart"/>
      <w:r>
        <w:rPr>
          <w:rStyle w:val="21"/>
          <w:color w:val="000000"/>
        </w:rPr>
        <w:t>как впрочем</w:t>
      </w:r>
      <w:proofErr w:type="gramEnd"/>
      <w:r>
        <w:rPr>
          <w:rStyle w:val="21"/>
          <w:color w:val="000000"/>
        </w:rPr>
        <w:t>, и других агглютинативных языков) и так же наивно и безосновательно по отношению к использованию этого языка в качестве универсального языка программирова-</w:t>
      </w:r>
    </w:p>
    <w:p w14:paraId="5AF84953" w14:textId="77777777" w:rsidR="00896AC5" w:rsidRDefault="00896AC5" w:rsidP="00896AC5">
      <w:pPr>
        <w:pStyle w:val="210"/>
        <w:shd w:val="clear" w:color="auto" w:fill="auto"/>
        <w:spacing w:after="0" w:line="485" w:lineRule="exact"/>
        <w:ind w:firstLine="0"/>
        <w:jc w:val="both"/>
      </w:pPr>
      <w:r>
        <w:rPr>
          <w:rStyle w:val="21"/>
          <w:color w:val="000000"/>
        </w:rPr>
        <w:t>ния. Так же эмоционально, как и тот математик, хотелось бы заявить: «Как строга, как логична культура этого народа, с чет</w:t>
      </w:r>
      <w:r>
        <w:rPr>
          <w:rStyle w:val="21"/>
          <w:color w:val="000000"/>
        </w:rPr>
        <w:softHyphen/>
        <w:t>ко очерченными внутренними связями». Но не будем делать этого, ведь это утверждение верно для любой культуры. Кажу</w:t>
      </w:r>
      <w:r>
        <w:rPr>
          <w:rStyle w:val="21"/>
          <w:color w:val="000000"/>
        </w:rPr>
        <w:softHyphen/>
        <w:t>щаяся «нечеткость», «неясность» - результат лишь нашего пло</w:t>
      </w:r>
      <w:r>
        <w:rPr>
          <w:rStyle w:val="21"/>
          <w:color w:val="000000"/>
        </w:rPr>
        <w:softHyphen/>
        <w:t>хого понимания этой культуры, но, отнюдь, не самой культуры.</w:t>
      </w:r>
    </w:p>
    <w:p w14:paraId="0221D6A3" w14:textId="77777777" w:rsidR="00896AC5" w:rsidRDefault="00896AC5" w:rsidP="00896AC5">
      <w:pPr>
        <w:pStyle w:val="210"/>
        <w:shd w:val="clear" w:color="auto" w:fill="auto"/>
        <w:spacing w:after="0" w:line="485" w:lineRule="exact"/>
        <w:ind w:firstLine="740"/>
        <w:jc w:val="both"/>
      </w:pPr>
      <w:r>
        <w:rPr>
          <w:rStyle w:val="21"/>
          <w:color w:val="000000"/>
        </w:rPr>
        <w:t>Итак, что же конкретно мы получили:</w:t>
      </w:r>
    </w:p>
    <w:p w14:paraId="6733EAC1" w14:textId="77777777" w:rsidR="00896AC5" w:rsidRDefault="00896AC5" w:rsidP="00896AC5">
      <w:pPr>
        <w:pStyle w:val="210"/>
        <w:numPr>
          <w:ilvl w:val="0"/>
          <w:numId w:val="24"/>
        </w:numPr>
        <w:shd w:val="clear" w:color="auto" w:fill="auto"/>
        <w:tabs>
          <w:tab w:val="left" w:pos="1421"/>
        </w:tabs>
        <w:spacing w:before="0" w:after="0" w:line="490" w:lineRule="exact"/>
        <w:ind w:firstLine="740"/>
        <w:jc w:val="both"/>
      </w:pPr>
      <w:r>
        <w:rPr>
          <w:rStyle w:val="21"/>
          <w:color w:val="000000"/>
        </w:rPr>
        <w:t>В культуре аймара хорошо прослеживается внутрен</w:t>
      </w:r>
      <w:r>
        <w:rPr>
          <w:rStyle w:val="21"/>
          <w:color w:val="000000"/>
        </w:rPr>
        <w:softHyphen/>
        <w:t>няя метаструктура с четкими вертикальными и горизонтальны</w:t>
      </w:r>
      <w:r>
        <w:rPr>
          <w:rStyle w:val="21"/>
          <w:color w:val="000000"/>
        </w:rPr>
        <w:softHyphen/>
        <w:t>ми связями. Выявление этой метаструктуры помогает лучше понять принцип единства макро- и микрокосма, заложенный в традиционном мировоззрении аймара;</w:t>
      </w:r>
    </w:p>
    <w:p w14:paraId="4DC1C927" w14:textId="77777777" w:rsidR="00896AC5" w:rsidRDefault="00896AC5" w:rsidP="00896AC5">
      <w:pPr>
        <w:pStyle w:val="210"/>
        <w:numPr>
          <w:ilvl w:val="0"/>
          <w:numId w:val="24"/>
        </w:numPr>
        <w:shd w:val="clear" w:color="auto" w:fill="auto"/>
        <w:tabs>
          <w:tab w:val="left" w:pos="1421"/>
        </w:tabs>
        <w:spacing w:before="0" w:after="0" w:line="490" w:lineRule="exact"/>
        <w:ind w:firstLine="740"/>
        <w:jc w:val="both"/>
      </w:pPr>
      <w:r>
        <w:rPr>
          <w:rStyle w:val="21"/>
          <w:color w:val="000000"/>
        </w:rPr>
        <w:t>В основе этой метаструктуры лежит принцип верти</w:t>
      </w:r>
      <w:r>
        <w:rPr>
          <w:rStyle w:val="21"/>
          <w:color w:val="000000"/>
        </w:rPr>
        <w:softHyphen/>
        <w:t xml:space="preserve">кальной </w:t>
      </w:r>
      <w:r>
        <w:rPr>
          <w:rStyle w:val="21"/>
          <w:color w:val="000000"/>
        </w:rPr>
        <w:lastRenderedPageBreak/>
        <w:t>троичности хронотопа (в том числе и на уровне микро</w:t>
      </w:r>
      <w:r>
        <w:rPr>
          <w:rStyle w:val="21"/>
          <w:color w:val="000000"/>
        </w:rPr>
        <w:softHyphen/>
        <w:t>косма), сочетающийся с бинарным принципом на горизонталь</w:t>
      </w:r>
      <w:r>
        <w:rPr>
          <w:rStyle w:val="21"/>
          <w:color w:val="000000"/>
        </w:rPr>
        <w:softHyphen/>
        <w:t>ном уровне, причем эта диада легко может превратиться в триаду, так как один из элементов этой структуры уже дуален:</w:t>
      </w:r>
    </w:p>
    <w:p w14:paraId="1E4EC240" w14:textId="77777777" w:rsidR="00896AC5" w:rsidRDefault="00896AC5" w:rsidP="00896AC5">
      <w:pPr>
        <w:pStyle w:val="210"/>
        <w:shd w:val="clear" w:color="auto" w:fill="auto"/>
        <w:spacing w:after="0" w:line="490" w:lineRule="exact"/>
        <w:ind w:left="40" w:firstLine="0"/>
      </w:pPr>
      <w:proofErr w:type="gramStart"/>
      <w:r>
        <w:rPr>
          <w:rStyle w:val="21"/>
          <w:color w:val="000000"/>
        </w:rPr>
        <w:t>М :</w:t>
      </w:r>
      <w:proofErr w:type="gramEnd"/>
      <w:r>
        <w:rPr>
          <w:rStyle w:val="21"/>
          <w:color w:val="000000"/>
        </w:rPr>
        <w:t>: МН.</w:t>
      </w:r>
    </w:p>
    <w:p w14:paraId="4E7EC600" w14:textId="77777777" w:rsidR="00896AC5" w:rsidRDefault="00896AC5" w:rsidP="00896AC5">
      <w:pPr>
        <w:pStyle w:val="210"/>
        <w:shd w:val="clear" w:color="auto" w:fill="auto"/>
        <w:spacing w:after="0" w:line="490" w:lineRule="exact"/>
        <w:ind w:firstLine="0"/>
        <w:jc w:val="left"/>
      </w:pPr>
      <w:r>
        <w:rPr>
          <w:rStyle w:val="21"/>
          <w:color w:val="000000"/>
        </w:rPr>
        <w:t>М - гомогенный элемент, а МН - гетерогенный. На вертикаль</w:t>
      </w:r>
      <w:r>
        <w:rPr>
          <w:rStyle w:val="21"/>
          <w:color w:val="000000"/>
        </w:rPr>
        <w:softHyphen/>
        <w:t>ном уровне эта культура описывается следующей формулой:</w:t>
      </w:r>
    </w:p>
    <w:p w14:paraId="707EC30A" w14:textId="77777777" w:rsidR="00896AC5" w:rsidRDefault="00896AC5" w:rsidP="00896AC5">
      <w:pPr>
        <w:pStyle w:val="210"/>
        <w:shd w:val="clear" w:color="auto" w:fill="auto"/>
        <w:tabs>
          <w:tab w:val="left" w:pos="6181"/>
        </w:tabs>
        <w:spacing w:after="0" w:line="490" w:lineRule="exact"/>
        <w:ind w:left="3680" w:firstLine="0"/>
        <w:jc w:val="both"/>
      </w:pPr>
      <w:proofErr w:type="gramStart"/>
      <w:r>
        <w:rPr>
          <w:rStyle w:val="21"/>
          <w:color w:val="000000"/>
        </w:rPr>
        <w:t>А :</w:t>
      </w:r>
      <w:proofErr w:type="gramEnd"/>
      <w:r>
        <w:rPr>
          <w:rStyle w:val="21"/>
          <w:color w:val="000000"/>
        </w:rPr>
        <w:t xml:space="preserve"> А'</w:t>
      </w:r>
      <w:r>
        <w:rPr>
          <w:rStyle w:val="21"/>
          <w:color w:val="000000"/>
        </w:rPr>
        <w:tab/>
        <w:t>.</w:t>
      </w:r>
    </w:p>
    <w:p w14:paraId="4A0D5D0E" w14:textId="77777777" w:rsidR="00896AC5" w:rsidRDefault="00896AC5" w:rsidP="00896AC5">
      <w:pPr>
        <w:pStyle w:val="210"/>
        <w:shd w:val="clear" w:color="auto" w:fill="auto"/>
        <w:spacing w:after="0" w:line="490" w:lineRule="exact"/>
        <w:ind w:left="40" w:firstLine="0"/>
      </w:pPr>
      <w:proofErr w:type="gramStart"/>
      <w:r>
        <w:rPr>
          <w:rStyle w:val="21"/>
          <w:color w:val="000000"/>
        </w:rPr>
        <w:t>АВ :</w:t>
      </w:r>
      <w:proofErr w:type="gramEnd"/>
      <w:r>
        <w:rPr>
          <w:rStyle w:val="21"/>
          <w:color w:val="000000"/>
        </w:rPr>
        <w:t xml:space="preserve"> АВ'</w:t>
      </w:r>
    </w:p>
    <w:p w14:paraId="7DB7B6D4" w14:textId="77777777" w:rsidR="00896AC5" w:rsidRDefault="00896AC5" w:rsidP="00896AC5">
      <w:pPr>
        <w:pStyle w:val="210"/>
        <w:shd w:val="clear" w:color="auto" w:fill="auto"/>
        <w:spacing w:after="0" w:line="490" w:lineRule="exact"/>
        <w:ind w:left="3680" w:firstLine="0"/>
        <w:jc w:val="both"/>
      </w:pPr>
      <w:proofErr w:type="gramStart"/>
      <w:r>
        <w:rPr>
          <w:rStyle w:val="21"/>
          <w:color w:val="000000"/>
        </w:rPr>
        <w:t>В :</w:t>
      </w:r>
      <w:proofErr w:type="gramEnd"/>
      <w:r>
        <w:rPr>
          <w:rStyle w:val="21"/>
          <w:color w:val="000000"/>
        </w:rPr>
        <w:t xml:space="preserve"> В'</w:t>
      </w:r>
    </w:p>
    <w:p w14:paraId="0BEDCD91" w14:textId="77777777" w:rsidR="00896AC5" w:rsidRDefault="00896AC5" w:rsidP="00896AC5">
      <w:pPr>
        <w:pStyle w:val="210"/>
        <w:numPr>
          <w:ilvl w:val="0"/>
          <w:numId w:val="24"/>
        </w:numPr>
        <w:shd w:val="clear" w:color="auto" w:fill="auto"/>
        <w:tabs>
          <w:tab w:val="left" w:pos="1421"/>
        </w:tabs>
        <w:spacing w:before="0" w:after="0" w:line="485" w:lineRule="exact"/>
        <w:ind w:firstLine="740"/>
        <w:jc w:val="both"/>
        <w:sectPr w:rsidR="00896AC5">
          <w:headerReference w:type="even" r:id="rId7"/>
          <w:headerReference w:type="default" r:id="rId8"/>
          <w:pgSz w:w="11900" w:h="16840"/>
          <w:pgMar w:top="1840" w:right="1025" w:bottom="833" w:left="2495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Но холодное описание лишь структуры мало что да</w:t>
      </w:r>
      <w:r>
        <w:rPr>
          <w:rStyle w:val="21"/>
          <w:color w:val="000000"/>
        </w:rPr>
        <w:softHyphen/>
        <w:t>ет для понимания функционирования культуры, поэтому боль</w:t>
      </w:r>
      <w:r>
        <w:rPr>
          <w:rStyle w:val="21"/>
          <w:color w:val="000000"/>
        </w:rPr>
        <w:softHyphen/>
        <w:t>шое внимание было уделено именно анализу семантики отдель</w:t>
      </w:r>
      <w:r>
        <w:rPr>
          <w:rStyle w:val="21"/>
          <w:color w:val="000000"/>
        </w:rPr>
        <w:softHyphen/>
        <w:t>ных элементов этой метаструктуры. Правда, нам еще не уда</w:t>
      </w:r>
      <w:r>
        <w:rPr>
          <w:rStyle w:val="21"/>
          <w:color w:val="000000"/>
        </w:rPr>
        <w:softHyphen/>
        <w:t xml:space="preserve">лось выявить все законы функционирования этой структуры, однако анализ семантики отдельных ее элементов показывает, </w:t>
      </w:r>
    </w:p>
    <w:p w14:paraId="3CF3F28B" w14:textId="77777777" w:rsidR="00896AC5" w:rsidRDefault="00896AC5" w:rsidP="00896AC5">
      <w:pPr>
        <w:pStyle w:val="210"/>
        <w:shd w:val="clear" w:color="auto" w:fill="auto"/>
        <w:tabs>
          <w:tab w:val="left" w:pos="1421"/>
        </w:tabs>
        <w:spacing w:after="0" w:line="485" w:lineRule="exact"/>
        <w:ind w:firstLine="740"/>
        <w:jc w:val="both"/>
      </w:pPr>
      <w:r>
        <w:rPr>
          <w:rStyle w:val="21"/>
          <w:color w:val="000000"/>
        </w:rPr>
        <w:lastRenderedPageBreak/>
        <w:t>что, например, в религиозных представлениях в культуре айма</w:t>
      </w:r>
      <w:r>
        <w:rPr>
          <w:rStyle w:val="21"/>
          <w:color w:val="000000"/>
        </w:rPr>
        <w:softHyphen/>
        <w:t>ра очень четко прослеживаются вышеописанные схемы, и пре</w:t>
      </w:r>
      <w:r>
        <w:rPr>
          <w:rStyle w:val="21"/>
          <w:color w:val="000000"/>
        </w:rPr>
        <w:softHyphen/>
        <w:t xml:space="preserve">жде всего </w:t>
      </w:r>
      <w:proofErr w:type="gramStart"/>
      <w:r>
        <w:rPr>
          <w:rStyle w:val="21"/>
          <w:color w:val="000000"/>
        </w:rPr>
        <w:t>М :</w:t>
      </w:r>
      <w:proofErr w:type="gramEnd"/>
      <w:r>
        <w:rPr>
          <w:rStyle w:val="21"/>
          <w:color w:val="000000"/>
        </w:rPr>
        <w:t xml:space="preserve"> МН. Элемент М в данном случае представлен главным божеством пантеона аймара Тунупой - громовержцем, культуртрегером, чьей ипостасью является кондор (кеч.-айм. Вамани/Мамани), а его парой (элементом МН) - Тарапака. Его связь с дуальностью заметна даже в его имени - Тарапака - «двойной орел». Вероятно, в прошлом были распространены представления о большем количестве гетерогенных существ, описывающих как бы все слои пространства: мы уже упомяну</w:t>
      </w:r>
      <w:r>
        <w:rPr>
          <w:rStyle w:val="21"/>
          <w:color w:val="000000"/>
        </w:rPr>
        <w:softHyphen/>
        <w:t>ли «двойного орла», т.е. символ верхнего мира, но к нему мож</w:t>
      </w:r>
      <w:r>
        <w:rPr>
          <w:rStyle w:val="21"/>
          <w:color w:val="000000"/>
        </w:rPr>
        <w:softHyphen/>
        <w:t>но добавить ягуара с двумя головами (эти представления до сих бытуют у различных племен Сельвы) - символ среднего мира и, наконец, змеи-амфисбены - символ нижнего мира. Последние представления хорошо задокументированы в Центральных Ан</w:t>
      </w:r>
      <w:r>
        <w:rPr>
          <w:rStyle w:val="21"/>
          <w:color w:val="000000"/>
        </w:rPr>
        <w:softHyphen/>
        <w:t>дах, и им было уделено достаточно внимания в этнологической литературе.</w:t>
      </w:r>
    </w:p>
    <w:p w14:paraId="75AC812E" w14:textId="77777777" w:rsidR="00896AC5" w:rsidRDefault="00896AC5" w:rsidP="00896AC5">
      <w:pPr>
        <w:pStyle w:val="210"/>
        <w:shd w:val="clear" w:color="auto" w:fill="auto"/>
        <w:spacing w:after="0" w:line="485" w:lineRule="exact"/>
        <w:ind w:firstLine="760"/>
        <w:jc w:val="both"/>
      </w:pPr>
      <w:r>
        <w:rPr>
          <w:rStyle w:val="21"/>
          <w:color w:val="000000"/>
        </w:rPr>
        <w:t xml:space="preserve">В 1986 году, случайно натолкнувшись на гетерогенные образы в иконографии Тиауанако, мы и не предполагали, что этот принцип сочетания гетерогенности и гомогенности столь распространен в культурах Центральных Анд. Гетерогенность была обнаружена нами и </w:t>
      </w:r>
      <w:proofErr w:type="gramStart"/>
      <w:r>
        <w:rPr>
          <w:rStyle w:val="21"/>
          <w:color w:val="000000"/>
        </w:rPr>
        <w:t>в представлениях</w:t>
      </w:r>
      <w:proofErr w:type="gramEnd"/>
      <w:r>
        <w:rPr>
          <w:rStyle w:val="21"/>
          <w:color w:val="000000"/>
        </w:rPr>
        <w:t xml:space="preserve"> связанных с таким божеством как Вари (айм. Лари Лари). Отголоски подобных представлений находим мы и в представлениях о гетерогенно</w:t>
      </w:r>
      <w:r>
        <w:rPr>
          <w:rStyle w:val="21"/>
          <w:color w:val="000000"/>
        </w:rPr>
        <w:softHyphen/>
        <w:t>сти хтонического божества Пачамамы. В хрониках XVI в. мы находим свидетельства, что аймара поклонялись дуальным бо- жествам-андрогинам, объединяющим мужчину и женщину в одной фигуре. Правда, как показывают современные археоло</w:t>
      </w:r>
      <w:r>
        <w:rPr>
          <w:rStyle w:val="21"/>
          <w:color w:val="000000"/>
        </w:rPr>
        <w:softHyphen/>
        <w:t xml:space="preserve">гические раскопки, эти изваяния (стиль йайа-мама или паахаке) относятся к более раннему </w:t>
      </w:r>
      <w:r>
        <w:rPr>
          <w:rStyle w:val="21"/>
          <w:color w:val="000000"/>
        </w:rPr>
        <w:lastRenderedPageBreak/>
        <w:t>периоду культуры Тиауанако.</w:t>
      </w:r>
    </w:p>
    <w:p w14:paraId="75E4B4DF" w14:textId="77777777" w:rsidR="00896AC5" w:rsidRDefault="00896AC5" w:rsidP="00896AC5">
      <w:pPr>
        <w:pStyle w:val="210"/>
        <w:shd w:val="clear" w:color="auto" w:fill="auto"/>
        <w:spacing w:after="0" w:line="485" w:lineRule="exact"/>
        <w:ind w:firstLine="740"/>
        <w:jc w:val="both"/>
      </w:pPr>
      <w:r>
        <w:rPr>
          <w:rStyle w:val="21"/>
          <w:color w:val="000000"/>
        </w:rPr>
        <w:t xml:space="preserve">• Гетерогенность одного из персонажей </w:t>
      </w:r>
      <w:proofErr w:type="gramStart"/>
      <w:r>
        <w:rPr>
          <w:rStyle w:val="21"/>
          <w:color w:val="000000"/>
        </w:rPr>
        <w:t>- это</w:t>
      </w:r>
      <w:proofErr w:type="gramEnd"/>
      <w:r>
        <w:rPr>
          <w:rStyle w:val="21"/>
          <w:color w:val="000000"/>
        </w:rPr>
        <w:t xml:space="preserve"> не толь</w:t>
      </w:r>
      <w:r>
        <w:rPr>
          <w:rStyle w:val="21"/>
          <w:color w:val="000000"/>
        </w:rPr>
        <w:softHyphen/>
        <w:t>ко гетерогенность формы. На уровне фольклора это, скорее все</w:t>
      </w:r>
      <w:r>
        <w:rPr>
          <w:rStyle w:val="21"/>
          <w:color w:val="000000"/>
        </w:rPr>
        <w:softHyphen/>
        <w:t>го, гетерогенность содержания, ибо один из персонажей боже</w:t>
      </w:r>
      <w:r>
        <w:rPr>
          <w:rStyle w:val="21"/>
          <w:color w:val="000000"/>
        </w:rPr>
        <w:softHyphen/>
        <w:t>ственной пары предстает перед нами персонажем весьма дуаль</w:t>
      </w:r>
      <w:r>
        <w:rPr>
          <w:rStyle w:val="21"/>
          <w:color w:val="000000"/>
        </w:rPr>
        <w:softHyphen/>
        <w:t>ным, в котором положительные и отрицательные характеристи</w:t>
      </w:r>
      <w:r>
        <w:rPr>
          <w:rStyle w:val="21"/>
          <w:color w:val="000000"/>
        </w:rPr>
        <w:softHyphen/>
        <w:t xml:space="preserve">ки тесно переплетены. Этот персонаж выступает и </w:t>
      </w:r>
      <w:proofErr w:type="gramStart"/>
      <w:r>
        <w:rPr>
          <w:rStyle w:val="21"/>
          <w:color w:val="000000"/>
        </w:rPr>
        <w:t>помощником божества</w:t>
      </w:r>
      <w:proofErr w:type="gramEnd"/>
      <w:r>
        <w:rPr>
          <w:rStyle w:val="21"/>
          <w:color w:val="000000"/>
        </w:rPr>
        <w:t xml:space="preserve"> и его антагонистом, в нем объединены смерть и рож</w:t>
      </w:r>
      <w:r>
        <w:rPr>
          <w:rStyle w:val="21"/>
          <w:color w:val="000000"/>
        </w:rPr>
        <w:softHyphen/>
        <w:t>дение. Это четко прослеживается и на примере Тарапаки (пер</w:t>
      </w:r>
      <w:r>
        <w:rPr>
          <w:rStyle w:val="21"/>
          <w:color w:val="000000"/>
        </w:rPr>
        <w:softHyphen/>
        <w:t>сонаже мифологическом), и на примере Лиса (персонаже жи</w:t>
      </w:r>
      <w:r>
        <w:rPr>
          <w:rStyle w:val="21"/>
          <w:color w:val="000000"/>
        </w:rPr>
        <w:softHyphen/>
        <w:t>вотной сказки). Смерть этих героев становится неотъемлемой частью дискурса, т.е. повествования, будь то нарратив (сказка или миф), либо ритуал (чокела, Дьяблада, ритуал освящения дома). Смерть есть начало нового, толчок к возрождению или рождению нового. Непонимание истинного смысла семантики этой схемы дало повод американским ученым, как уже говори</w:t>
      </w:r>
      <w:r>
        <w:rPr>
          <w:rStyle w:val="21"/>
          <w:color w:val="000000"/>
        </w:rPr>
        <w:softHyphen/>
        <w:t>лось, упрекнуть аймара в чрезмерной жестокости. Смерть ге</w:t>
      </w:r>
      <w:r>
        <w:rPr>
          <w:rStyle w:val="21"/>
          <w:color w:val="000000"/>
        </w:rPr>
        <w:softHyphen/>
        <w:t>роя, согласно представлениям аймара, есть акт передачи людям благ, сил, энергии, которыми обладает этот персонаж, т.е. акт гуманности по отношению к людям. Поэтому его формальная стерильность (гетерогенность, гермафродитизм) не есть отказ от плодородия, а наоборот неотъемлемая составная акта реге</w:t>
      </w:r>
      <w:r>
        <w:rPr>
          <w:rStyle w:val="21"/>
          <w:color w:val="000000"/>
        </w:rPr>
        <w:softHyphen/>
        <w:t>нерации. Жизнь отдающий одновременно является и жизнь дающим, находящийся внизу, в преисподней, он одновременно устремлен вверх (как в образе змеи-дерева Сача-мамы), будучи типичным медиатором, устремленным вверх, чтобы упасть вниз. Он творит реку Десагвадейро, являющуюся одновременно осью мира (Тарапака, уплывающий на лодке и погибающей на коле из пальмы чонта, чтобы ее и возродить) и Лис, путешест</w:t>
      </w:r>
      <w:r>
        <w:rPr>
          <w:rStyle w:val="21"/>
          <w:color w:val="000000"/>
        </w:rPr>
        <w:softHyphen/>
        <w:t>вующий на небо по веревке, которую он сплетает сам, и уми</w:t>
      </w:r>
      <w:r>
        <w:rPr>
          <w:rStyle w:val="21"/>
          <w:color w:val="000000"/>
        </w:rPr>
        <w:softHyphen/>
        <w:t xml:space="preserve">рающий, и тем самым приносящий людям злаковые растения и даже огонь. </w:t>
      </w:r>
      <w:r>
        <w:rPr>
          <w:rStyle w:val="21"/>
          <w:color w:val="000000"/>
        </w:rPr>
        <w:lastRenderedPageBreak/>
        <w:t>Лис, строящий акведук (т.е. реку), чтобы принести воду высоко в горы, но гибнущий. Вся мифология аймара и со</w:t>
      </w:r>
      <w:r>
        <w:rPr>
          <w:rStyle w:val="21"/>
          <w:color w:val="000000"/>
        </w:rPr>
        <w:softHyphen/>
        <w:t>седних народов вращается вокруг этой схемы, описывающей борьбу не сил добра и зла, а сил, отождествленных с верхом и низом, причем низ связан символически не только со смертью, но и с плодородием. Хтонический характер этих персонажей определяет их связь и со стихией воды. Именно поэтому такие божества, как Вари или Пачамама, и такие персонажи, как Лис, оказываются связаны с земноводными животными, такими как жабы/лягушки, ящерицы и змеи. В свою очередь, жабы являют</w:t>
      </w:r>
      <w:r>
        <w:rPr>
          <w:rStyle w:val="21"/>
          <w:color w:val="000000"/>
        </w:rPr>
        <w:softHyphen/>
        <w:t>ся символами плодородия и в символической форме представ</w:t>
      </w:r>
      <w:r>
        <w:rPr>
          <w:rStyle w:val="21"/>
          <w:color w:val="000000"/>
        </w:rPr>
        <w:softHyphen/>
        <w:t>ляют собой корнеплоды (картофель в Альтиплано), что хорошо документировано иконографически по ряду культур в Цен</w:t>
      </w:r>
      <w:r>
        <w:rPr>
          <w:rStyle w:val="21"/>
          <w:color w:val="000000"/>
        </w:rPr>
        <w:softHyphen/>
        <w:t>тральных Андах и описано в ряде мифологических систем ин</w:t>
      </w:r>
      <w:r>
        <w:rPr>
          <w:rStyle w:val="21"/>
          <w:color w:val="000000"/>
        </w:rPr>
        <w:softHyphen/>
        <w:t>дейцев Сельвы.</w:t>
      </w:r>
    </w:p>
    <w:p w14:paraId="28461CBD" w14:textId="77777777" w:rsidR="00896AC5" w:rsidRPr="00896AC5" w:rsidRDefault="00896AC5" w:rsidP="00896AC5"/>
    <w:sectPr w:rsidR="00896AC5" w:rsidRPr="00896AC5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8A77" w14:textId="77777777" w:rsidR="00092DDB" w:rsidRDefault="00092DDB">
      <w:pPr>
        <w:spacing w:after="0" w:line="240" w:lineRule="auto"/>
      </w:pPr>
      <w:r>
        <w:separator/>
      </w:r>
    </w:p>
  </w:endnote>
  <w:endnote w:type="continuationSeparator" w:id="0">
    <w:p w14:paraId="6CC811CC" w14:textId="77777777" w:rsidR="00092DDB" w:rsidRDefault="0009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8CEC" w14:textId="77777777" w:rsidR="00092DDB" w:rsidRDefault="00092DDB">
      <w:pPr>
        <w:spacing w:after="0" w:line="240" w:lineRule="auto"/>
      </w:pPr>
      <w:r>
        <w:separator/>
      </w:r>
    </w:p>
  </w:footnote>
  <w:footnote w:type="continuationSeparator" w:id="0">
    <w:p w14:paraId="461E7692" w14:textId="77777777" w:rsidR="00092DDB" w:rsidRDefault="0009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007E" w14:textId="77777777" w:rsidR="00896AC5" w:rsidRDefault="00896AC5">
    <w:pPr>
      <w:rPr>
        <w:sz w:val="2"/>
        <w:szCs w:val="2"/>
      </w:rPr>
    </w:pPr>
    <w:r>
      <w:rPr>
        <w:noProof/>
      </w:rPr>
      <w:pict w14:anchorId="61FBD641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19.85pt;margin-top:61.35pt;width:19.7pt;height:9.8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76C9BA6" w14:textId="77777777" w:rsidR="00896AC5" w:rsidRDefault="00896AC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85C8" w14:textId="77777777" w:rsidR="00896AC5" w:rsidRDefault="00896AC5">
    <w:pPr>
      <w:rPr>
        <w:sz w:val="2"/>
        <w:szCs w:val="2"/>
      </w:rPr>
    </w:pPr>
    <w:r>
      <w:rPr>
        <w:noProof/>
      </w:rPr>
      <w:pict w14:anchorId="15577693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19.85pt;margin-top:61.35pt;width:19.7pt;height:9.8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C9C1C9F" w14:textId="77777777" w:rsidR="00896AC5" w:rsidRDefault="00896AC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2D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26"/>
  </w:num>
  <w:num w:numId="5">
    <w:abstractNumId w:val="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14"/>
  </w:num>
  <w:num w:numId="13">
    <w:abstractNumId w:val="15"/>
  </w:num>
  <w:num w:numId="14">
    <w:abstractNumId w:val="17"/>
  </w:num>
  <w:num w:numId="15">
    <w:abstractNumId w:val="18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21"/>
  </w:num>
  <w:num w:numId="24">
    <w:abstractNumId w:val="16"/>
  </w:num>
  <w:num w:numId="25">
    <w:abstractNumId w:val="22"/>
  </w:num>
  <w:num w:numId="26">
    <w:abstractNumId w:val="23"/>
  </w:num>
  <w:num w:numId="2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DD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85227</TotalTime>
  <Pages>7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4822</cp:revision>
  <dcterms:created xsi:type="dcterms:W3CDTF">2024-06-20T08:51:00Z</dcterms:created>
  <dcterms:modified xsi:type="dcterms:W3CDTF">2024-12-02T13:51:00Z</dcterms:modified>
  <cp:category/>
</cp:coreProperties>
</file>