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120A" w14:textId="77777777" w:rsidR="009C6EFD" w:rsidRPr="009C6EFD" w:rsidRDefault="009C6EFD" w:rsidP="009C6EFD">
      <w:pPr>
        <w:rPr>
          <w:rFonts w:ascii="Helvetica" w:eastAsia="Symbol" w:hAnsi="Helvetica" w:cs="Helvetica"/>
          <w:b/>
          <w:bCs/>
          <w:color w:val="222222"/>
          <w:kern w:val="0"/>
          <w:sz w:val="21"/>
          <w:szCs w:val="21"/>
          <w:lang w:eastAsia="ru-RU"/>
        </w:rPr>
      </w:pPr>
      <w:proofErr w:type="spellStart"/>
      <w:r w:rsidRPr="009C6EFD">
        <w:rPr>
          <w:rFonts w:ascii="Helvetica" w:eastAsia="Symbol" w:hAnsi="Helvetica" w:cs="Helvetica"/>
          <w:b/>
          <w:bCs/>
          <w:color w:val="222222"/>
          <w:kern w:val="0"/>
          <w:sz w:val="21"/>
          <w:szCs w:val="21"/>
          <w:lang w:eastAsia="ru-RU"/>
        </w:rPr>
        <w:t>Иллюк</w:t>
      </w:r>
      <w:proofErr w:type="spellEnd"/>
      <w:r w:rsidRPr="009C6EFD">
        <w:rPr>
          <w:rFonts w:ascii="Helvetica" w:eastAsia="Symbol" w:hAnsi="Helvetica" w:cs="Helvetica"/>
          <w:b/>
          <w:bCs/>
          <w:color w:val="222222"/>
          <w:kern w:val="0"/>
          <w:sz w:val="21"/>
          <w:szCs w:val="21"/>
          <w:lang w:eastAsia="ru-RU"/>
        </w:rPr>
        <w:t>, Анатолий Александрович.</w:t>
      </w:r>
    </w:p>
    <w:p w14:paraId="1E42D576"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 xml:space="preserve">Развитие российско-иранских отношений на рубеже XX и XXI </w:t>
      </w:r>
      <w:proofErr w:type="gramStart"/>
      <w:r w:rsidRPr="009C6EFD">
        <w:rPr>
          <w:rFonts w:ascii="Helvetica" w:eastAsia="Symbol" w:hAnsi="Helvetica" w:cs="Helvetica"/>
          <w:b/>
          <w:bCs/>
          <w:color w:val="222222"/>
          <w:kern w:val="0"/>
          <w:sz w:val="21"/>
          <w:szCs w:val="21"/>
          <w:lang w:eastAsia="ru-RU"/>
        </w:rPr>
        <w:t>вв. :</w:t>
      </w:r>
      <w:proofErr w:type="gramEnd"/>
      <w:r w:rsidRPr="009C6EFD">
        <w:rPr>
          <w:rFonts w:ascii="Helvetica" w:eastAsia="Symbol" w:hAnsi="Helvetica" w:cs="Helvetica"/>
          <w:b/>
          <w:bCs/>
          <w:color w:val="222222"/>
          <w:kern w:val="0"/>
          <w:sz w:val="21"/>
          <w:szCs w:val="21"/>
          <w:lang w:eastAsia="ru-RU"/>
        </w:rPr>
        <w:t xml:space="preserve"> Исторический и политический анализ : диссертация ... кандидата политических наук : 23.00.04. - Москва, 2004. - 186 с.</w:t>
      </w:r>
    </w:p>
    <w:p w14:paraId="0503E2D1"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 xml:space="preserve">Оглавление </w:t>
      </w:r>
      <w:proofErr w:type="spellStart"/>
      <w:r w:rsidRPr="009C6EFD">
        <w:rPr>
          <w:rFonts w:ascii="Helvetica" w:eastAsia="Symbol" w:hAnsi="Helvetica" w:cs="Helvetica"/>
          <w:b/>
          <w:bCs/>
          <w:color w:val="222222"/>
          <w:kern w:val="0"/>
          <w:sz w:val="21"/>
          <w:szCs w:val="21"/>
          <w:lang w:eastAsia="ru-RU"/>
        </w:rPr>
        <w:t>диссертациикандидат</w:t>
      </w:r>
      <w:proofErr w:type="spellEnd"/>
      <w:r w:rsidRPr="009C6EFD">
        <w:rPr>
          <w:rFonts w:ascii="Helvetica" w:eastAsia="Symbol" w:hAnsi="Helvetica" w:cs="Helvetica"/>
          <w:b/>
          <w:bCs/>
          <w:color w:val="222222"/>
          <w:kern w:val="0"/>
          <w:sz w:val="21"/>
          <w:szCs w:val="21"/>
          <w:lang w:eastAsia="ru-RU"/>
        </w:rPr>
        <w:t xml:space="preserve"> политических наук </w:t>
      </w:r>
      <w:proofErr w:type="spellStart"/>
      <w:r w:rsidRPr="009C6EFD">
        <w:rPr>
          <w:rFonts w:ascii="Helvetica" w:eastAsia="Symbol" w:hAnsi="Helvetica" w:cs="Helvetica"/>
          <w:b/>
          <w:bCs/>
          <w:color w:val="222222"/>
          <w:kern w:val="0"/>
          <w:sz w:val="21"/>
          <w:szCs w:val="21"/>
          <w:lang w:eastAsia="ru-RU"/>
        </w:rPr>
        <w:t>Иллюк</w:t>
      </w:r>
      <w:proofErr w:type="spellEnd"/>
      <w:r w:rsidRPr="009C6EFD">
        <w:rPr>
          <w:rFonts w:ascii="Helvetica" w:eastAsia="Symbol" w:hAnsi="Helvetica" w:cs="Helvetica"/>
          <w:b/>
          <w:bCs/>
          <w:color w:val="222222"/>
          <w:kern w:val="0"/>
          <w:sz w:val="21"/>
          <w:szCs w:val="21"/>
          <w:lang w:eastAsia="ru-RU"/>
        </w:rPr>
        <w:t>, Анатолий Александрович</w:t>
      </w:r>
    </w:p>
    <w:p w14:paraId="01212254"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Введение</w:t>
      </w:r>
    </w:p>
    <w:p w14:paraId="6F2E9F0B"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Глава I. Геополитические факторы и исторические традиции российско-иранских отношений</w:t>
      </w:r>
    </w:p>
    <w:p w14:paraId="6A98617B"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1.1 Возможный геополитический альянс России и Ирана.</w:t>
      </w:r>
    </w:p>
    <w:p w14:paraId="72E0940E"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1.2 Исторические традиции российско-иранских отношений и их влияние на судьбы двух соседних государств.</w:t>
      </w:r>
    </w:p>
    <w:p w14:paraId="2C9CDE44"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1.3 Советско-иранские отношения: опыт и уроки.</w:t>
      </w:r>
    </w:p>
    <w:p w14:paraId="19078FE0"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Глава II. Российско-иранские отношения в переломные для обеих стран 80-90 гг. XX в.</w:t>
      </w:r>
    </w:p>
    <w:p w14:paraId="52274E8E"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2.1 Геополитические последствия исламской революции в Иране.</w:t>
      </w:r>
    </w:p>
    <w:p w14:paraId="48FD70AE"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2.2 Российско-иранские отношения после распада</w:t>
      </w:r>
    </w:p>
    <w:p w14:paraId="3DD8ADE9"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Советского Союза.</w:t>
      </w:r>
    </w:p>
    <w:p w14:paraId="3C94904C"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Глава III. Контуры новой внешнеполитической стратегии США и России в ракурсе американо-российско-иранских отношений</w:t>
      </w:r>
    </w:p>
    <w:p w14:paraId="2A70867B"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3.1 Борьба с международным терроризмом и отношения в геостратегическом треугольнике Иран - Россия - США.</w:t>
      </w:r>
    </w:p>
    <w:p w14:paraId="39E3F27A" w14:textId="77777777" w:rsidR="009C6EFD" w:rsidRPr="009C6EFD" w:rsidRDefault="009C6EFD" w:rsidP="009C6EFD">
      <w:pPr>
        <w:rPr>
          <w:rFonts w:ascii="Helvetica" w:eastAsia="Symbol" w:hAnsi="Helvetica" w:cs="Helvetica"/>
          <w:b/>
          <w:bCs/>
          <w:color w:val="222222"/>
          <w:kern w:val="0"/>
          <w:sz w:val="21"/>
          <w:szCs w:val="21"/>
          <w:lang w:eastAsia="ru-RU"/>
        </w:rPr>
      </w:pPr>
      <w:r w:rsidRPr="009C6EFD">
        <w:rPr>
          <w:rFonts w:ascii="Helvetica" w:eastAsia="Symbol" w:hAnsi="Helvetica" w:cs="Helvetica"/>
          <w:b/>
          <w:bCs/>
          <w:color w:val="222222"/>
          <w:kern w:val="0"/>
          <w:sz w:val="21"/>
          <w:szCs w:val="21"/>
          <w:lang w:eastAsia="ru-RU"/>
        </w:rPr>
        <w:t>3.2 Проблемы разграничения Каспийского моря и их влияние на российско-иранские отношения.</w:t>
      </w:r>
    </w:p>
    <w:p w14:paraId="4FDAD129" w14:textId="74BA4CFE" w:rsidR="00BD642D" w:rsidRPr="009C6EFD" w:rsidRDefault="00BD642D" w:rsidP="009C6EFD"/>
    <w:sectPr w:rsidR="00BD642D" w:rsidRPr="009C6E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E94C" w14:textId="77777777" w:rsidR="00F51DF6" w:rsidRDefault="00F51DF6">
      <w:pPr>
        <w:spacing w:after="0" w:line="240" w:lineRule="auto"/>
      </w:pPr>
      <w:r>
        <w:separator/>
      </w:r>
    </w:p>
  </w:endnote>
  <w:endnote w:type="continuationSeparator" w:id="0">
    <w:p w14:paraId="37D3B894" w14:textId="77777777" w:rsidR="00F51DF6" w:rsidRDefault="00F5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C3B1" w14:textId="77777777" w:rsidR="00F51DF6" w:rsidRDefault="00F51DF6"/>
    <w:p w14:paraId="31A6691E" w14:textId="77777777" w:rsidR="00F51DF6" w:rsidRDefault="00F51DF6"/>
    <w:p w14:paraId="581B7BA3" w14:textId="77777777" w:rsidR="00F51DF6" w:rsidRDefault="00F51DF6"/>
    <w:p w14:paraId="316310F4" w14:textId="77777777" w:rsidR="00F51DF6" w:rsidRDefault="00F51DF6"/>
    <w:p w14:paraId="408E3A55" w14:textId="77777777" w:rsidR="00F51DF6" w:rsidRDefault="00F51DF6"/>
    <w:p w14:paraId="2B60929E" w14:textId="77777777" w:rsidR="00F51DF6" w:rsidRDefault="00F51DF6"/>
    <w:p w14:paraId="32E572AB" w14:textId="77777777" w:rsidR="00F51DF6" w:rsidRDefault="00F51D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B0105E" wp14:editId="7A70BD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019F" w14:textId="77777777" w:rsidR="00F51DF6" w:rsidRDefault="00F51D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010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53019F" w14:textId="77777777" w:rsidR="00F51DF6" w:rsidRDefault="00F51D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6CD799" w14:textId="77777777" w:rsidR="00F51DF6" w:rsidRDefault="00F51DF6"/>
    <w:p w14:paraId="1597DB61" w14:textId="77777777" w:rsidR="00F51DF6" w:rsidRDefault="00F51DF6"/>
    <w:p w14:paraId="7DC7E70F" w14:textId="77777777" w:rsidR="00F51DF6" w:rsidRDefault="00F51D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203A0" wp14:editId="1821F1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4FA4" w14:textId="77777777" w:rsidR="00F51DF6" w:rsidRDefault="00F51DF6"/>
                          <w:p w14:paraId="780AEC90" w14:textId="77777777" w:rsidR="00F51DF6" w:rsidRDefault="00F51D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203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5B4FA4" w14:textId="77777777" w:rsidR="00F51DF6" w:rsidRDefault="00F51DF6"/>
                    <w:p w14:paraId="780AEC90" w14:textId="77777777" w:rsidR="00F51DF6" w:rsidRDefault="00F51D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F82DF2" w14:textId="77777777" w:rsidR="00F51DF6" w:rsidRDefault="00F51DF6"/>
    <w:p w14:paraId="640794B9" w14:textId="77777777" w:rsidR="00F51DF6" w:rsidRDefault="00F51DF6">
      <w:pPr>
        <w:rPr>
          <w:sz w:val="2"/>
          <w:szCs w:val="2"/>
        </w:rPr>
      </w:pPr>
    </w:p>
    <w:p w14:paraId="11E16822" w14:textId="77777777" w:rsidR="00F51DF6" w:rsidRDefault="00F51DF6"/>
    <w:p w14:paraId="0F649B8C" w14:textId="77777777" w:rsidR="00F51DF6" w:rsidRDefault="00F51DF6">
      <w:pPr>
        <w:spacing w:after="0" w:line="240" w:lineRule="auto"/>
      </w:pPr>
    </w:p>
  </w:footnote>
  <w:footnote w:type="continuationSeparator" w:id="0">
    <w:p w14:paraId="158571C0" w14:textId="77777777" w:rsidR="00F51DF6" w:rsidRDefault="00F51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91516</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3528</cp:revision>
  <cp:lastPrinted>2009-02-06T05:36:00Z</cp:lastPrinted>
  <dcterms:created xsi:type="dcterms:W3CDTF">2024-01-07T13:43:00Z</dcterms:created>
  <dcterms:modified xsi:type="dcterms:W3CDTF">2025-05-08T09:15:00Z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