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0176"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Андреев, Николай Евгеньевич.</w:t>
      </w:r>
    </w:p>
    <w:p w14:paraId="099EEA6E"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Динамическая теория взаимодействия мощного излучения с плазмой : диссертация ... доктора физико-математических наук : 01.04.08. - Москва, 1984. - 331 с. : ил.</w:t>
      </w:r>
    </w:p>
    <w:p w14:paraId="30943A48"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Оглавление диссертациидоктор физико-математических наук Андреев, Николай Евгеньевич</w:t>
      </w:r>
    </w:p>
    <w:p w14:paraId="418C9819"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ВВЕДЕНИЕ.</w:t>
      </w:r>
    </w:p>
    <w:p w14:paraId="49B3DCE9"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ГЛАВА I. РЕЛАКСАЦИОННЫЕ ПРОЦЕССЫ В ПАРАМЕТРИЧЕСКИ НЕУСТОЙЧИВОЙ ПЛАЗМЕ ПОД ДЕЙСТВИЕМ МОЩНОГО ЭЛЕКТРОМАГНИТНОГО ПОЛЯ.</w:t>
      </w:r>
    </w:p>
    <w:p w14:paraId="142EAAB8"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I. Основные уравнения.</w:t>
      </w:r>
    </w:p>
    <w:p w14:paraId="5D5800AD"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2. Динамика анизотропного перераспределения электронов; моменты функции распределения.</w:t>
      </w:r>
    </w:p>
    <w:p w14:paraId="141ED0A8"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3. Одномерная релаксация электронов.</w:t>
      </w:r>
    </w:p>
    <w:p w14:paraId="7D376E68"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4. Численное моделирование насыщения резонансной параметрической неустойчивости.</w:t>
      </w:r>
    </w:p>
    <w:p w14:paraId="52938085"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ГЛАВА П. ЭФФЕКТЫ СИЛОВОГО ВОЗДЕЙСТВИЯ МОЩНОГО S -ПОЛЯРИЗОВАННОГО ИЗЛУЧЕНИЯ НА ПЛАЗМУ.</w:t>
      </w:r>
    </w:p>
    <w:p w14:paraId="7FB64827"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5. Основные уравнения. . *.</w:t>
      </w:r>
    </w:p>
    <w:p w14:paraId="0EFAF835"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б. Динамика нелинейного просветления слоя плазмы при деформации плотности пондеромоторной силой.</w:t>
      </w:r>
    </w:p>
    <w:p w14:paraId="4D10BC6E"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7. Нестационарное взаимодействие мощного излучения с разлетающейся плазмой.</w:t>
      </w:r>
    </w:p>
    <w:p w14:paraId="1619A420"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8. Динамика отражения излучения от движущейся плазмы в модели плоскослоистой среды.</w:t>
      </w:r>
    </w:p>
    <w:p w14:paraId="70BA2322"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ГЛАВА Ш. ДИНАМИЧЕСКАЯ ТЕОРИЯ ВЗАИМОДЕЙСТВИЯ МОЩНОГО Р-ПОЛЯ</w:t>
      </w:r>
    </w:p>
    <w:p w14:paraId="2FE2C271"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РИ30ВАНН0Г0 ИЗЛУЧЕНИЯ С ДВИЖУЩЕЙСЯ ПЛАЗМОЙ.</w:t>
      </w:r>
    </w:p>
    <w:p w14:paraId="294A42E4"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9. Основные уравнения. .•.•.</w:t>
      </w:r>
    </w:p>
    <w:p w14:paraId="20F4F681"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10. Численное моделирование взаимодействия лазерного излучения с плазмой - код LAST</w:t>
      </w:r>
    </w:p>
    <w:p w14:paraId="70A165E3"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II. Динамика поглощения мощного лазерного излучения разлетающейся плазменной короной мишени. . . •</w:t>
      </w:r>
    </w:p>
    <w:p w14:paraId="7ACEAA0D"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12. Энергетические спектры горячих электронов в лазерной плазме; эффект подавления генерации быстрых электронов.</w:t>
      </w:r>
    </w:p>
    <w:p w14:paraId="655EA6D6"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13. Динамика генерации гармоник частоты греющего излучения в лазерной плазме; спектры отраженного излучения.</w:t>
      </w:r>
    </w:p>
    <w:p w14:paraId="7B335228"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ГЛАВА 1У. ЭШКГ САМООГРАНИЧЕНИЯ НЕЛИНЕЙНОГО ЭЛЕКТРОМАГНИТНОГО</w:t>
      </w:r>
    </w:p>
    <w:p w14:paraId="7AE3B061"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ПОЛЯ В ДВИЖУЩЕЙСЯ ПЛАЗМЕ '</w:t>
      </w:r>
    </w:p>
    <w:p w14:paraId="0BF27027"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14. Нелинейные материальные уравнения в движущейся плазме.</w:t>
      </w:r>
    </w:p>
    <w:p w14:paraId="6EC545D5"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lastRenderedPageBreak/>
        <w:t>§ 15. Нелинейные волны $ - поляризованного электромагнитного поля в плазме, разлетающейся со скоростью, близкой к скорости звука.</w:t>
      </w:r>
    </w:p>
    <w:p w14:paraId="2114E907"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16. Распространение ¡Ц - поляризованного излучения в сверхзвуковом потоке плазмы.£</w:t>
      </w:r>
    </w:p>
    <w:p w14:paraId="3A3C73B5"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17. Эффект самоограничения Р-поляризованного волнового поля при сверхзвуковом разлете плазмы.</w:t>
      </w:r>
    </w:p>
    <w:p w14:paraId="3C2FA924"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18. Нелинейное отражение излучения от неоднородного сверхзвукового потока плазмы.</w:t>
      </w:r>
    </w:p>
    <w:p w14:paraId="0B78A160" w14:textId="77777777" w:rsidR="00D40E86" w:rsidRPr="00D40E86" w:rsidRDefault="00D40E86" w:rsidP="00D40E86">
      <w:pPr>
        <w:rPr>
          <w:rFonts w:ascii="Helvetica" w:eastAsia="Symbol" w:hAnsi="Helvetica" w:cs="Helvetica"/>
          <w:b/>
          <w:bCs/>
          <w:color w:val="222222"/>
          <w:kern w:val="0"/>
          <w:sz w:val="21"/>
          <w:szCs w:val="21"/>
          <w:lang w:eastAsia="ru-RU"/>
        </w:rPr>
      </w:pPr>
      <w:r w:rsidRPr="00D40E86">
        <w:rPr>
          <w:rFonts w:ascii="Helvetica" w:eastAsia="Symbol" w:hAnsi="Helvetica" w:cs="Helvetica"/>
          <w:b/>
          <w:bCs/>
          <w:color w:val="222222"/>
          <w:kern w:val="0"/>
          <w:sz w:val="21"/>
          <w:szCs w:val="21"/>
          <w:lang w:eastAsia="ru-RU"/>
        </w:rPr>
        <w:t>§ 19. Эффект самоограничения волнового поля в динамическом процессе взаимодействия мощного излучения с плазмой.</w:t>
      </w:r>
    </w:p>
    <w:p w14:paraId="3869883D" w14:textId="38BB60FF" w:rsidR="00F11235" w:rsidRPr="00D40E86" w:rsidRDefault="00F11235" w:rsidP="00D40E86"/>
    <w:sectPr w:rsidR="00F11235" w:rsidRPr="00D40E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7CC5" w14:textId="77777777" w:rsidR="00C659D9" w:rsidRDefault="00C659D9">
      <w:pPr>
        <w:spacing w:after="0" w:line="240" w:lineRule="auto"/>
      </w:pPr>
      <w:r>
        <w:separator/>
      </w:r>
    </w:p>
  </w:endnote>
  <w:endnote w:type="continuationSeparator" w:id="0">
    <w:p w14:paraId="422EF596" w14:textId="77777777" w:rsidR="00C659D9" w:rsidRDefault="00C6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C313" w14:textId="77777777" w:rsidR="00C659D9" w:rsidRDefault="00C659D9"/>
    <w:p w14:paraId="4D7C8698" w14:textId="77777777" w:rsidR="00C659D9" w:rsidRDefault="00C659D9"/>
    <w:p w14:paraId="3D445521" w14:textId="77777777" w:rsidR="00C659D9" w:rsidRDefault="00C659D9"/>
    <w:p w14:paraId="018299A6" w14:textId="77777777" w:rsidR="00C659D9" w:rsidRDefault="00C659D9"/>
    <w:p w14:paraId="0A4D33CC" w14:textId="77777777" w:rsidR="00C659D9" w:rsidRDefault="00C659D9"/>
    <w:p w14:paraId="4EC8DF51" w14:textId="77777777" w:rsidR="00C659D9" w:rsidRDefault="00C659D9"/>
    <w:p w14:paraId="0B2C1356" w14:textId="77777777" w:rsidR="00C659D9" w:rsidRDefault="00C659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9CC26" wp14:editId="64C993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3C1DE" w14:textId="77777777" w:rsidR="00C659D9" w:rsidRDefault="00C659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9CC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53C1DE" w14:textId="77777777" w:rsidR="00C659D9" w:rsidRDefault="00C659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EE916D" w14:textId="77777777" w:rsidR="00C659D9" w:rsidRDefault="00C659D9"/>
    <w:p w14:paraId="3F4DCB81" w14:textId="77777777" w:rsidR="00C659D9" w:rsidRDefault="00C659D9"/>
    <w:p w14:paraId="2684E397" w14:textId="77777777" w:rsidR="00C659D9" w:rsidRDefault="00C659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3A6725" wp14:editId="6F93B2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7E104" w14:textId="77777777" w:rsidR="00C659D9" w:rsidRDefault="00C659D9"/>
                          <w:p w14:paraId="65A0134B" w14:textId="77777777" w:rsidR="00C659D9" w:rsidRDefault="00C659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A67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97E104" w14:textId="77777777" w:rsidR="00C659D9" w:rsidRDefault="00C659D9"/>
                    <w:p w14:paraId="65A0134B" w14:textId="77777777" w:rsidR="00C659D9" w:rsidRDefault="00C659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1BD585" w14:textId="77777777" w:rsidR="00C659D9" w:rsidRDefault="00C659D9"/>
    <w:p w14:paraId="6DDB3BF6" w14:textId="77777777" w:rsidR="00C659D9" w:rsidRDefault="00C659D9">
      <w:pPr>
        <w:rPr>
          <w:sz w:val="2"/>
          <w:szCs w:val="2"/>
        </w:rPr>
      </w:pPr>
    </w:p>
    <w:p w14:paraId="0E9834BF" w14:textId="77777777" w:rsidR="00C659D9" w:rsidRDefault="00C659D9"/>
    <w:p w14:paraId="002C37EA" w14:textId="77777777" w:rsidR="00C659D9" w:rsidRDefault="00C659D9">
      <w:pPr>
        <w:spacing w:after="0" w:line="240" w:lineRule="auto"/>
      </w:pPr>
    </w:p>
  </w:footnote>
  <w:footnote w:type="continuationSeparator" w:id="0">
    <w:p w14:paraId="6DE79CEB" w14:textId="77777777" w:rsidR="00C659D9" w:rsidRDefault="00C6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9D9"/>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168926</TotalTime>
  <Pages>2</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5359</cp:revision>
  <cp:lastPrinted>2009-02-06T05:36:00Z</cp:lastPrinted>
  <dcterms:created xsi:type="dcterms:W3CDTF">2024-01-07T13:43:00Z</dcterms:created>
  <dcterms:modified xsi:type="dcterms:W3CDTF">2025-09-25T13:29:00Z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