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095C5" w14:textId="57F7681D" w:rsidR="00B57C34" w:rsidRDefault="0028244F" w:rsidP="0028244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Заславський Борис Григорович. Технологічні основи вирощування лужногалоїдних сцинтиляційних монокристалів із розплавів зі змінною геометрією вільної поверхні : дис... д-ра техн. наук: 05.02.01 / НАН України; Інститут монокристалів. - Х., 2005</w:t>
      </w:r>
    </w:p>
    <w:p w14:paraId="4FA4B075" w14:textId="77777777" w:rsidR="0028244F" w:rsidRPr="0028244F" w:rsidRDefault="0028244F" w:rsidP="002824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24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Заславський Б.Г. </w:t>
      </w:r>
      <w:r w:rsidRPr="0028244F">
        <w:rPr>
          <w:rFonts w:ascii="Times New Roman" w:eastAsia="Times New Roman" w:hAnsi="Times New Roman" w:cs="Times New Roman"/>
          <w:color w:val="000000"/>
          <w:sz w:val="27"/>
          <w:szCs w:val="27"/>
        </w:rPr>
        <w:t>Технологічні основи вирощування лужногалоїдних сцинтиляційних монокристалів із розплавів зі змінною геометрією вільної поверхні. Рукопис. Дисертація на здобуття наукового ступеня доктора технічних наук за спеціальністю 05.02.01 – матеріалознавство. – Інститут монокристалів НАН України, Харків, 2005.</w:t>
      </w:r>
    </w:p>
    <w:p w14:paraId="7C124C7F" w14:textId="77777777" w:rsidR="0028244F" w:rsidRPr="0028244F" w:rsidRDefault="0028244F" w:rsidP="002824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244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розробці принципів нового методу витягування кристалів із розплаву, геометрія вільної поверхні якого змінюється в тиглях перемінного по висоті перетину. У роботі також розглянуті технологічні основи автоматизованого вирощування великих (діаметром більш 500 мм і масою більш 250 кг) лужногалоїдних сцинтиляційних монокристалів новим методом.</w:t>
      </w:r>
    </w:p>
    <w:p w14:paraId="650D95BA" w14:textId="77777777" w:rsidR="0028244F" w:rsidRPr="0028244F" w:rsidRDefault="0028244F" w:rsidP="002824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244F">
        <w:rPr>
          <w:rFonts w:ascii="Times New Roman" w:eastAsia="Times New Roman" w:hAnsi="Times New Roman" w:cs="Times New Roman"/>
          <w:color w:val="000000"/>
          <w:sz w:val="27"/>
          <w:szCs w:val="27"/>
        </w:rPr>
        <w:t>Вперше переборено основний і принциповий недолік усіх методів витягування, який полягає в тому, що поперечний переріз вирощуваного кристала визначається площею початкової поверхні розплаву.</w:t>
      </w:r>
    </w:p>
    <w:p w14:paraId="5535E87F" w14:textId="77777777" w:rsidR="0028244F" w:rsidRPr="0028244F" w:rsidRDefault="0028244F" w:rsidP="002824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244F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Запропоновано новий інформаційний параметр – інтервал часу між дозованими підживленнями – який дозволив розробити надійну і просту систему управління процесом і вперше у світовій практиці вирощування кристалів великих діаметрів автоматизувати стадію радіального росту.</w:t>
      </w:r>
    </w:p>
    <w:p w14:paraId="10252782" w14:textId="77777777" w:rsidR="0028244F" w:rsidRPr="0028244F" w:rsidRDefault="0028244F" w:rsidP="002824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244F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викладених принципів розроблено й освоєно у виробництві два типи автоматизованих універсальних установок та відповідні технологічні процеси для вирощування сцинтиляційних ЛГК великих діаметрів:</w:t>
      </w:r>
    </w:p>
    <w:p w14:paraId="7C6951C2" w14:textId="77777777" w:rsidR="0028244F" w:rsidRPr="0028244F" w:rsidRDefault="0028244F" w:rsidP="002824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244F">
        <w:rPr>
          <w:rFonts w:ascii="Times New Roman" w:eastAsia="Times New Roman" w:hAnsi="Times New Roman" w:cs="Times New Roman"/>
          <w:color w:val="000000"/>
          <w:sz w:val="27"/>
          <w:szCs w:val="27"/>
        </w:rPr>
        <w:t>установки типа “КРИСТАЛЛ” з підживленням розплавленою первинною сировиною;</w:t>
      </w:r>
    </w:p>
    <w:p w14:paraId="6F726DC5" w14:textId="77777777" w:rsidR="0028244F" w:rsidRPr="0028244F" w:rsidRDefault="0028244F" w:rsidP="002824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244F">
        <w:rPr>
          <w:rFonts w:ascii="Times New Roman" w:eastAsia="Times New Roman" w:hAnsi="Times New Roman" w:cs="Times New Roman"/>
          <w:color w:val="000000"/>
          <w:sz w:val="27"/>
          <w:szCs w:val="27"/>
        </w:rPr>
        <w:t>установки типа “КРОС” з підживленням дрібнокристалічною первинною сировиною.</w:t>
      </w:r>
    </w:p>
    <w:p w14:paraId="13EA06CB" w14:textId="77777777" w:rsidR="0028244F" w:rsidRPr="0028244F" w:rsidRDefault="0028244F" w:rsidP="002824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244F">
        <w:rPr>
          <w:rFonts w:ascii="Times New Roman" w:eastAsia="Times New Roman" w:hAnsi="Times New Roman" w:cs="Times New Roman"/>
          <w:color w:val="000000"/>
          <w:sz w:val="27"/>
          <w:szCs w:val="27"/>
        </w:rPr>
        <w:t>Швидкість витягування кристалів Cs(Tl) діаметром до 440 мм складає до 6,3 мм/год, а кристалів Na(Tl) – до 5 мм/год, що дозволило в 2 рази збільшити продуктивність ростового устаткування.</w:t>
      </w:r>
    </w:p>
    <w:p w14:paraId="4961FCD9" w14:textId="77777777" w:rsidR="0028244F" w:rsidRPr="0028244F" w:rsidRDefault="0028244F" w:rsidP="0028244F"/>
    <w:sectPr w:rsidR="0028244F" w:rsidRPr="002824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DADCB" w14:textId="77777777" w:rsidR="0030142C" w:rsidRDefault="0030142C">
      <w:pPr>
        <w:spacing w:after="0" w:line="240" w:lineRule="auto"/>
      </w:pPr>
      <w:r>
        <w:separator/>
      </w:r>
    </w:p>
  </w:endnote>
  <w:endnote w:type="continuationSeparator" w:id="0">
    <w:p w14:paraId="69FE589D" w14:textId="77777777" w:rsidR="0030142C" w:rsidRDefault="00301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8E080" w14:textId="77777777" w:rsidR="0030142C" w:rsidRDefault="0030142C">
      <w:pPr>
        <w:spacing w:after="0" w:line="240" w:lineRule="auto"/>
      </w:pPr>
      <w:r>
        <w:separator/>
      </w:r>
    </w:p>
  </w:footnote>
  <w:footnote w:type="continuationSeparator" w:id="0">
    <w:p w14:paraId="1AFAC031" w14:textId="77777777" w:rsidR="0030142C" w:rsidRDefault="00301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14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42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78390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2754</cp:revision>
  <dcterms:created xsi:type="dcterms:W3CDTF">2024-06-20T08:51:00Z</dcterms:created>
  <dcterms:modified xsi:type="dcterms:W3CDTF">2024-11-22T21:28:00Z</dcterms:modified>
  <cp:category/>
</cp:coreProperties>
</file>