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5B3DF" w14:textId="77777777" w:rsidR="00A812BD" w:rsidRPr="00A812BD" w:rsidRDefault="00A812BD" w:rsidP="00A812BD">
      <w:pPr>
        <w:rPr>
          <w:rFonts w:ascii="TimesNewRomanPSMT" w:eastAsia="Times New Roman" w:hAnsi="TimesNewRomanPSMT" w:cs="Times New Roman"/>
          <w:b/>
          <w:bCs/>
          <w:color w:val="000000"/>
          <w:kern w:val="0"/>
          <w:sz w:val="26"/>
          <w:szCs w:val="26"/>
          <w:lang w:eastAsia="ru-RU"/>
        </w:rPr>
      </w:pPr>
      <w:r w:rsidRPr="00A812BD">
        <w:rPr>
          <w:rFonts w:ascii="TimesNewRomanPSMT" w:eastAsia="Times New Roman" w:hAnsi="TimesNewRomanPSMT" w:cs="Times New Roman"/>
          <w:b/>
          <w:bCs/>
          <w:color w:val="000000"/>
          <w:kern w:val="0"/>
          <w:sz w:val="26"/>
          <w:szCs w:val="26"/>
          <w:lang w:eastAsia="ru-RU"/>
        </w:rPr>
        <w:t>Халиков, Эмиль Вячеславович.</w:t>
      </w:r>
    </w:p>
    <w:p w14:paraId="522252F8" w14:textId="77777777" w:rsidR="00A812BD" w:rsidRPr="00A812BD" w:rsidRDefault="00A812BD" w:rsidP="00A812BD">
      <w:pPr>
        <w:rPr>
          <w:rFonts w:ascii="TimesNewRomanPSMT" w:eastAsia="Times New Roman" w:hAnsi="TimesNewRomanPSMT" w:cs="Times New Roman"/>
          <w:b/>
          <w:bCs/>
          <w:color w:val="000000"/>
          <w:kern w:val="0"/>
          <w:sz w:val="26"/>
          <w:szCs w:val="26"/>
          <w:lang w:eastAsia="ru-RU"/>
        </w:rPr>
      </w:pPr>
      <w:r w:rsidRPr="00A812BD">
        <w:rPr>
          <w:rFonts w:ascii="TimesNewRomanPSMT" w:eastAsia="Times New Roman" w:hAnsi="TimesNewRomanPSMT" w:cs="Times New Roman"/>
          <w:b/>
          <w:bCs/>
          <w:color w:val="000000"/>
          <w:kern w:val="0"/>
          <w:sz w:val="26"/>
          <w:szCs w:val="26"/>
          <w:lang w:eastAsia="ru-RU"/>
        </w:rPr>
        <w:t>Каскадные модели характеристик потоков гамма-квантов от экстремальных блазаров : диссертация ... кандидата физико-математических наук : 01.04.23 / Халиков Эмиль Вячеславович; [Место защиты: Московский государственный университет им. М.В. Ломоносова (МГУ)]. - Москва, 2021. - 152 с. : ил.</w:t>
      </w:r>
    </w:p>
    <w:p w14:paraId="09D5CF96" w14:textId="77777777" w:rsidR="00A812BD" w:rsidRPr="00A812BD" w:rsidRDefault="00A812BD" w:rsidP="00A812BD">
      <w:pPr>
        <w:rPr>
          <w:rFonts w:ascii="TimesNewRomanPSMT" w:eastAsia="Times New Roman" w:hAnsi="TimesNewRomanPSMT" w:cs="Times New Roman"/>
          <w:b/>
          <w:bCs/>
          <w:color w:val="000000"/>
          <w:kern w:val="0"/>
          <w:sz w:val="26"/>
          <w:szCs w:val="26"/>
          <w:lang w:eastAsia="ru-RU"/>
        </w:rPr>
      </w:pPr>
      <w:r w:rsidRPr="00A812BD">
        <w:rPr>
          <w:rFonts w:ascii="TimesNewRomanPSMT" w:eastAsia="Times New Roman" w:hAnsi="TimesNewRomanPSMT" w:cs="Times New Roman"/>
          <w:b/>
          <w:bCs/>
          <w:color w:val="000000"/>
          <w:kern w:val="0"/>
          <w:sz w:val="26"/>
          <w:szCs w:val="26"/>
          <w:lang w:eastAsia="ru-RU"/>
        </w:rPr>
        <w:t>Оглавление диссертациикандидат наук Халиков Эмиль Вячеславович</w:t>
      </w:r>
    </w:p>
    <w:p w14:paraId="6A8958A6" w14:textId="77777777" w:rsidR="00A812BD" w:rsidRPr="00A812BD" w:rsidRDefault="00A812BD" w:rsidP="00A812BD">
      <w:pPr>
        <w:rPr>
          <w:rFonts w:ascii="TimesNewRomanPSMT" w:eastAsia="Times New Roman" w:hAnsi="TimesNewRomanPSMT" w:cs="Times New Roman"/>
          <w:b/>
          <w:bCs/>
          <w:color w:val="000000"/>
          <w:kern w:val="0"/>
          <w:sz w:val="26"/>
          <w:szCs w:val="26"/>
          <w:lang w:eastAsia="ru-RU"/>
        </w:rPr>
      </w:pPr>
      <w:r w:rsidRPr="00A812BD">
        <w:rPr>
          <w:rFonts w:ascii="TimesNewRomanPSMT" w:eastAsia="Times New Roman" w:hAnsi="TimesNewRomanPSMT" w:cs="Times New Roman"/>
          <w:b/>
          <w:bCs/>
          <w:color w:val="000000"/>
          <w:kern w:val="0"/>
          <w:sz w:val="26"/>
          <w:szCs w:val="26"/>
          <w:lang w:eastAsia="ru-RU"/>
        </w:rPr>
        <w:t>Введение</w:t>
      </w:r>
    </w:p>
    <w:p w14:paraId="321ACA1F" w14:textId="77777777" w:rsidR="00A812BD" w:rsidRPr="00A812BD" w:rsidRDefault="00A812BD" w:rsidP="00A812BD">
      <w:pPr>
        <w:rPr>
          <w:rFonts w:ascii="TimesNewRomanPSMT" w:eastAsia="Times New Roman" w:hAnsi="TimesNewRomanPSMT" w:cs="Times New Roman"/>
          <w:b/>
          <w:bCs/>
          <w:color w:val="000000"/>
          <w:kern w:val="0"/>
          <w:sz w:val="26"/>
          <w:szCs w:val="26"/>
          <w:lang w:eastAsia="ru-RU"/>
        </w:rPr>
      </w:pPr>
      <w:r w:rsidRPr="00A812BD">
        <w:rPr>
          <w:rFonts w:ascii="TimesNewRomanPSMT" w:eastAsia="Times New Roman" w:hAnsi="TimesNewRomanPSMT" w:cs="Times New Roman"/>
          <w:b/>
          <w:bCs/>
          <w:color w:val="000000"/>
          <w:kern w:val="0"/>
          <w:sz w:val="26"/>
          <w:szCs w:val="26"/>
          <w:lang w:eastAsia="ru-RU"/>
        </w:rPr>
        <w:t>1 Основные инструменты и объекты изучения гамма-астрономии</w:t>
      </w:r>
    </w:p>
    <w:p w14:paraId="48C8DDBB" w14:textId="77777777" w:rsidR="00A812BD" w:rsidRPr="00A812BD" w:rsidRDefault="00A812BD" w:rsidP="00A812BD">
      <w:pPr>
        <w:rPr>
          <w:rFonts w:ascii="TimesNewRomanPSMT" w:eastAsia="Times New Roman" w:hAnsi="TimesNewRomanPSMT" w:cs="Times New Roman"/>
          <w:b/>
          <w:bCs/>
          <w:color w:val="000000"/>
          <w:kern w:val="0"/>
          <w:sz w:val="26"/>
          <w:szCs w:val="26"/>
          <w:lang w:eastAsia="ru-RU"/>
        </w:rPr>
      </w:pPr>
      <w:r w:rsidRPr="00A812BD">
        <w:rPr>
          <w:rFonts w:ascii="TimesNewRomanPSMT" w:eastAsia="Times New Roman" w:hAnsi="TimesNewRomanPSMT" w:cs="Times New Roman"/>
          <w:b/>
          <w:bCs/>
          <w:color w:val="000000"/>
          <w:kern w:val="0"/>
          <w:sz w:val="26"/>
          <w:szCs w:val="26"/>
          <w:lang w:eastAsia="ru-RU"/>
        </w:rPr>
        <w:t>1.1 Эксперименты по регистрации космических гамма-квантов</w:t>
      </w:r>
    </w:p>
    <w:p w14:paraId="5CEF19EF" w14:textId="77777777" w:rsidR="00A812BD" w:rsidRPr="00A812BD" w:rsidRDefault="00A812BD" w:rsidP="00A812BD">
      <w:pPr>
        <w:rPr>
          <w:rFonts w:ascii="TimesNewRomanPSMT" w:eastAsia="Times New Roman" w:hAnsi="TimesNewRomanPSMT" w:cs="Times New Roman"/>
          <w:b/>
          <w:bCs/>
          <w:color w:val="000000"/>
          <w:kern w:val="0"/>
          <w:sz w:val="26"/>
          <w:szCs w:val="26"/>
          <w:lang w:eastAsia="ru-RU"/>
        </w:rPr>
      </w:pPr>
      <w:r w:rsidRPr="00A812BD">
        <w:rPr>
          <w:rFonts w:ascii="TimesNewRomanPSMT" w:eastAsia="Times New Roman" w:hAnsi="TimesNewRomanPSMT" w:cs="Times New Roman"/>
          <w:b/>
          <w:bCs/>
          <w:color w:val="000000"/>
          <w:kern w:val="0"/>
          <w:sz w:val="26"/>
          <w:szCs w:val="26"/>
          <w:lang w:eastAsia="ru-RU"/>
        </w:rPr>
        <w:t>1.1.1 Космические гамма-телескопы</w:t>
      </w:r>
    </w:p>
    <w:p w14:paraId="5BC2DF35" w14:textId="77777777" w:rsidR="00A812BD" w:rsidRPr="00A812BD" w:rsidRDefault="00A812BD" w:rsidP="00A812BD">
      <w:pPr>
        <w:rPr>
          <w:rFonts w:ascii="TimesNewRomanPSMT" w:eastAsia="Times New Roman" w:hAnsi="TimesNewRomanPSMT" w:cs="Times New Roman"/>
          <w:b/>
          <w:bCs/>
          <w:color w:val="000000"/>
          <w:kern w:val="0"/>
          <w:sz w:val="26"/>
          <w:szCs w:val="26"/>
          <w:lang w:eastAsia="ru-RU"/>
        </w:rPr>
      </w:pPr>
      <w:r w:rsidRPr="00A812BD">
        <w:rPr>
          <w:rFonts w:ascii="TimesNewRomanPSMT" w:eastAsia="Times New Roman" w:hAnsi="TimesNewRomanPSMT" w:cs="Times New Roman"/>
          <w:b/>
          <w:bCs/>
          <w:color w:val="000000"/>
          <w:kern w:val="0"/>
          <w:sz w:val="26"/>
          <w:szCs w:val="26"/>
          <w:lang w:eastAsia="ru-RU"/>
        </w:rPr>
        <w:t>1.1.2 Наземные детекторы гамма-квантов</w:t>
      </w:r>
    </w:p>
    <w:p w14:paraId="5DF9D7FB" w14:textId="77777777" w:rsidR="00A812BD" w:rsidRPr="00A812BD" w:rsidRDefault="00A812BD" w:rsidP="00A812BD">
      <w:pPr>
        <w:rPr>
          <w:rFonts w:ascii="TimesNewRomanPSMT" w:eastAsia="Times New Roman" w:hAnsi="TimesNewRomanPSMT" w:cs="Times New Roman"/>
          <w:b/>
          <w:bCs/>
          <w:color w:val="000000"/>
          <w:kern w:val="0"/>
          <w:sz w:val="26"/>
          <w:szCs w:val="26"/>
          <w:lang w:eastAsia="ru-RU"/>
        </w:rPr>
      </w:pPr>
      <w:r w:rsidRPr="00A812BD">
        <w:rPr>
          <w:rFonts w:ascii="TimesNewRomanPSMT" w:eastAsia="Times New Roman" w:hAnsi="TimesNewRomanPSMT" w:cs="Times New Roman"/>
          <w:b/>
          <w:bCs/>
          <w:color w:val="000000"/>
          <w:kern w:val="0"/>
          <w:sz w:val="26"/>
          <w:szCs w:val="26"/>
          <w:lang w:eastAsia="ru-RU"/>
        </w:rPr>
        <w:t>1.1.2.1 Первое поколение</w:t>
      </w:r>
    </w:p>
    <w:p w14:paraId="54DFAF52" w14:textId="77777777" w:rsidR="00A812BD" w:rsidRPr="00A812BD" w:rsidRDefault="00A812BD" w:rsidP="00A812BD">
      <w:pPr>
        <w:rPr>
          <w:rFonts w:ascii="TimesNewRomanPSMT" w:eastAsia="Times New Roman" w:hAnsi="TimesNewRomanPSMT" w:cs="Times New Roman"/>
          <w:b/>
          <w:bCs/>
          <w:color w:val="000000"/>
          <w:kern w:val="0"/>
          <w:sz w:val="26"/>
          <w:szCs w:val="26"/>
          <w:lang w:eastAsia="ru-RU"/>
        </w:rPr>
      </w:pPr>
      <w:r w:rsidRPr="00A812BD">
        <w:rPr>
          <w:rFonts w:ascii="TimesNewRomanPSMT" w:eastAsia="Times New Roman" w:hAnsi="TimesNewRomanPSMT" w:cs="Times New Roman"/>
          <w:b/>
          <w:bCs/>
          <w:color w:val="000000"/>
          <w:kern w:val="0"/>
          <w:sz w:val="26"/>
          <w:szCs w:val="26"/>
          <w:lang w:eastAsia="ru-RU"/>
        </w:rPr>
        <w:t>1.1.2.2 Второе поколение</w:t>
      </w:r>
    </w:p>
    <w:p w14:paraId="2455AF4A" w14:textId="77777777" w:rsidR="00A812BD" w:rsidRPr="00A812BD" w:rsidRDefault="00A812BD" w:rsidP="00A812BD">
      <w:pPr>
        <w:rPr>
          <w:rFonts w:ascii="TimesNewRomanPSMT" w:eastAsia="Times New Roman" w:hAnsi="TimesNewRomanPSMT" w:cs="Times New Roman"/>
          <w:b/>
          <w:bCs/>
          <w:color w:val="000000"/>
          <w:kern w:val="0"/>
          <w:sz w:val="26"/>
          <w:szCs w:val="26"/>
          <w:lang w:eastAsia="ru-RU"/>
        </w:rPr>
      </w:pPr>
      <w:r w:rsidRPr="00A812BD">
        <w:rPr>
          <w:rFonts w:ascii="TimesNewRomanPSMT" w:eastAsia="Times New Roman" w:hAnsi="TimesNewRomanPSMT" w:cs="Times New Roman"/>
          <w:b/>
          <w:bCs/>
          <w:color w:val="000000"/>
          <w:kern w:val="0"/>
          <w:sz w:val="26"/>
          <w:szCs w:val="26"/>
          <w:lang w:eastAsia="ru-RU"/>
        </w:rPr>
        <w:t>1.1.2.3 Третье поколение</w:t>
      </w:r>
    </w:p>
    <w:p w14:paraId="06325CD7" w14:textId="77777777" w:rsidR="00A812BD" w:rsidRPr="00A812BD" w:rsidRDefault="00A812BD" w:rsidP="00A812BD">
      <w:pPr>
        <w:rPr>
          <w:rFonts w:ascii="TimesNewRomanPSMT" w:eastAsia="Times New Roman" w:hAnsi="TimesNewRomanPSMT" w:cs="Times New Roman"/>
          <w:b/>
          <w:bCs/>
          <w:color w:val="000000"/>
          <w:kern w:val="0"/>
          <w:sz w:val="26"/>
          <w:szCs w:val="26"/>
          <w:lang w:eastAsia="ru-RU"/>
        </w:rPr>
      </w:pPr>
      <w:r w:rsidRPr="00A812BD">
        <w:rPr>
          <w:rFonts w:ascii="TimesNewRomanPSMT" w:eastAsia="Times New Roman" w:hAnsi="TimesNewRomanPSMT" w:cs="Times New Roman"/>
          <w:b/>
          <w:bCs/>
          <w:color w:val="000000"/>
          <w:kern w:val="0"/>
          <w:sz w:val="26"/>
          <w:szCs w:val="26"/>
          <w:lang w:eastAsia="ru-RU"/>
        </w:rPr>
        <w:t>1.1.2.4 Детекторы частиц</w:t>
      </w:r>
    </w:p>
    <w:p w14:paraId="552044FF" w14:textId="77777777" w:rsidR="00A812BD" w:rsidRPr="00A812BD" w:rsidRDefault="00A812BD" w:rsidP="00A812BD">
      <w:pPr>
        <w:rPr>
          <w:rFonts w:ascii="TimesNewRomanPSMT" w:eastAsia="Times New Roman" w:hAnsi="TimesNewRomanPSMT" w:cs="Times New Roman"/>
          <w:b/>
          <w:bCs/>
          <w:color w:val="000000"/>
          <w:kern w:val="0"/>
          <w:sz w:val="26"/>
          <w:szCs w:val="26"/>
          <w:lang w:eastAsia="ru-RU"/>
        </w:rPr>
      </w:pPr>
      <w:r w:rsidRPr="00A812BD">
        <w:rPr>
          <w:rFonts w:ascii="TimesNewRomanPSMT" w:eastAsia="Times New Roman" w:hAnsi="TimesNewRomanPSMT" w:cs="Times New Roman"/>
          <w:b/>
          <w:bCs/>
          <w:color w:val="000000"/>
          <w:kern w:val="0"/>
          <w:sz w:val="26"/>
          <w:szCs w:val="26"/>
          <w:lang w:eastAsia="ru-RU"/>
        </w:rPr>
        <w:t>1.1.2.5 Перспективы развития черенковских детекторов</w:t>
      </w:r>
    </w:p>
    <w:p w14:paraId="5203E0DF" w14:textId="77777777" w:rsidR="00A812BD" w:rsidRPr="00A812BD" w:rsidRDefault="00A812BD" w:rsidP="00A812BD">
      <w:pPr>
        <w:rPr>
          <w:rFonts w:ascii="TimesNewRomanPSMT" w:eastAsia="Times New Roman" w:hAnsi="TimesNewRomanPSMT" w:cs="Times New Roman"/>
          <w:b/>
          <w:bCs/>
          <w:color w:val="000000"/>
          <w:kern w:val="0"/>
          <w:sz w:val="26"/>
          <w:szCs w:val="26"/>
          <w:lang w:eastAsia="ru-RU"/>
        </w:rPr>
      </w:pPr>
      <w:r w:rsidRPr="00A812BD">
        <w:rPr>
          <w:rFonts w:ascii="TimesNewRomanPSMT" w:eastAsia="Times New Roman" w:hAnsi="TimesNewRomanPSMT" w:cs="Times New Roman"/>
          <w:b/>
          <w:bCs/>
          <w:color w:val="000000"/>
          <w:kern w:val="0"/>
          <w:sz w:val="26"/>
          <w:szCs w:val="26"/>
          <w:lang w:eastAsia="ru-RU"/>
        </w:rPr>
        <w:t>1.2 Источники внегалактического гамма-излучения</w:t>
      </w:r>
    </w:p>
    <w:p w14:paraId="79D6BCF9" w14:textId="77777777" w:rsidR="00A812BD" w:rsidRPr="00A812BD" w:rsidRDefault="00A812BD" w:rsidP="00A812BD">
      <w:pPr>
        <w:rPr>
          <w:rFonts w:ascii="TimesNewRomanPSMT" w:eastAsia="Times New Roman" w:hAnsi="TimesNewRomanPSMT" w:cs="Times New Roman"/>
          <w:b/>
          <w:bCs/>
          <w:color w:val="000000"/>
          <w:kern w:val="0"/>
          <w:sz w:val="26"/>
          <w:szCs w:val="26"/>
          <w:lang w:eastAsia="ru-RU"/>
        </w:rPr>
      </w:pPr>
      <w:r w:rsidRPr="00A812BD">
        <w:rPr>
          <w:rFonts w:ascii="TimesNewRomanPSMT" w:eastAsia="Times New Roman" w:hAnsi="TimesNewRomanPSMT" w:cs="Times New Roman"/>
          <w:b/>
          <w:bCs/>
          <w:color w:val="000000"/>
          <w:kern w:val="0"/>
          <w:sz w:val="26"/>
          <w:szCs w:val="26"/>
          <w:lang w:eastAsia="ru-RU"/>
        </w:rPr>
        <w:t>2 Особенности внегалактического распространения гамма-квантов</w:t>
      </w:r>
    </w:p>
    <w:p w14:paraId="3E1CA73A" w14:textId="77777777" w:rsidR="00A812BD" w:rsidRPr="00A812BD" w:rsidRDefault="00A812BD" w:rsidP="00A812BD">
      <w:pPr>
        <w:rPr>
          <w:rFonts w:ascii="TimesNewRomanPSMT" w:eastAsia="Times New Roman" w:hAnsi="TimesNewRomanPSMT" w:cs="Times New Roman"/>
          <w:b/>
          <w:bCs/>
          <w:color w:val="000000"/>
          <w:kern w:val="0"/>
          <w:sz w:val="26"/>
          <w:szCs w:val="26"/>
          <w:lang w:eastAsia="ru-RU"/>
        </w:rPr>
      </w:pPr>
      <w:r w:rsidRPr="00A812BD">
        <w:rPr>
          <w:rFonts w:ascii="TimesNewRomanPSMT" w:eastAsia="Times New Roman" w:hAnsi="TimesNewRomanPSMT" w:cs="Times New Roman"/>
          <w:b/>
          <w:bCs/>
          <w:color w:val="000000"/>
          <w:kern w:val="0"/>
          <w:sz w:val="26"/>
          <w:szCs w:val="26"/>
          <w:lang w:eastAsia="ru-RU"/>
        </w:rPr>
        <w:t>2.1 Внегалактические фотонные поля</w:t>
      </w:r>
    </w:p>
    <w:p w14:paraId="6C481ED4" w14:textId="77777777" w:rsidR="00A812BD" w:rsidRPr="00A812BD" w:rsidRDefault="00A812BD" w:rsidP="00A812BD">
      <w:pPr>
        <w:rPr>
          <w:rFonts w:ascii="TimesNewRomanPSMT" w:eastAsia="Times New Roman" w:hAnsi="TimesNewRomanPSMT" w:cs="Times New Roman"/>
          <w:b/>
          <w:bCs/>
          <w:color w:val="000000"/>
          <w:kern w:val="0"/>
          <w:sz w:val="26"/>
          <w:szCs w:val="26"/>
          <w:lang w:eastAsia="ru-RU"/>
        </w:rPr>
      </w:pPr>
      <w:r w:rsidRPr="00A812BD">
        <w:rPr>
          <w:rFonts w:ascii="TimesNewRomanPSMT" w:eastAsia="Times New Roman" w:hAnsi="TimesNewRomanPSMT" w:cs="Times New Roman"/>
          <w:b/>
          <w:bCs/>
          <w:color w:val="000000"/>
          <w:kern w:val="0"/>
          <w:sz w:val="26"/>
          <w:szCs w:val="26"/>
          <w:lang w:eastAsia="ru-RU"/>
        </w:rPr>
        <w:t>2.2 Внегалактическое магнитное поле</w:t>
      </w:r>
    </w:p>
    <w:p w14:paraId="25D3A527" w14:textId="77777777" w:rsidR="00A812BD" w:rsidRPr="00A812BD" w:rsidRDefault="00A812BD" w:rsidP="00A812BD">
      <w:pPr>
        <w:rPr>
          <w:rFonts w:ascii="TimesNewRomanPSMT" w:eastAsia="Times New Roman" w:hAnsi="TimesNewRomanPSMT" w:cs="Times New Roman"/>
          <w:b/>
          <w:bCs/>
          <w:color w:val="000000"/>
          <w:kern w:val="0"/>
          <w:sz w:val="26"/>
          <w:szCs w:val="26"/>
          <w:lang w:eastAsia="ru-RU"/>
        </w:rPr>
      </w:pPr>
      <w:r w:rsidRPr="00A812BD">
        <w:rPr>
          <w:rFonts w:ascii="TimesNewRomanPSMT" w:eastAsia="Times New Roman" w:hAnsi="TimesNewRomanPSMT" w:cs="Times New Roman"/>
          <w:b/>
          <w:bCs/>
          <w:color w:val="000000"/>
          <w:kern w:val="0"/>
          <w:sz w:val="26"/>
          <w:szCs w:val="26"/>
          <w:lang w:eastAsia="ru-RU"/>
        </w:rPr>
        <w:t>2.3 Основные модели распространения гамма-квантов в Метагалактике</w:t>
      </w:r>
    </w:p>
    <w:p w14:paraId="43737FA4" w14:textId="77777777" w:rsidR="00A812BD" w:rsidRPr="00A812BD" w:rsidRDefault="00A812BD" w:rsidP="00A812BD">
      <w:pPr>
        <w:rPr>
          <w:rFonts w:ascii="TimesNewRomanPSMT" w:eastAsia="Times New Roman" w:hAnsi="TimesNewRomanPSMT" w:cs="Times New Roman"/>
          <w:b/>
          <w:bCs/>
          <w:color w:val="000000"/>
          <w:kern w:val="0"/>
          <w:sz w:val="26"/>
          <w:szCs w:val="26"/>
          <w:lang w:eastAsia="ru-RU"/>
        </w:rPr>
      </w:pPr>
      <w:r w:rsidRPr="00A812BD">
        <w:rPr>
          <w:rFonts w:ascii="TimesNewRomanPSMT" w:eastAsia="Times New Roman" w:hAnsi="TimesNewRomanPSMT" w:cs="Times New Roman"/>
          <w:b/>
          <w:bCs/>
          <w:color w:val="000000"/>
          <w:kern w:val="0"/>
          <w:sz w:val="26"/>
          <w:szCs w:val="26"/>
          <w:lang w:eastAsia="ru-RU"/>
        </w:rPr>
        <w:t>2.3.1 Модель только поглощения</w:t>
      </w:r>
    </w:p>
    <w:p w14:paraId="40F49271" w14:textId="77777777" w:rsidR="00A812BD" w:rsidRPr="00A812BD" w:rsidRDefault="00A812BD" w:rsidP="00A812BD">
      <w:pPr>
        <w:rPr>
          <w:rFonts w:ascii="TimesNewRomanPSMT" w:eastAsia="Times New Roman" w:hAnsi="TimesNewRomanPSMT" w:cs="Times New Roman"/>
          <w:b/>
          <w:bCs/>
          <w:color w:val="000000"/>
          <w:kern w:val="0"/>
          <w:sz w:val="26"/>
          <w:szCs w:val="26"/>
          <w:lang w:eastAsia="ru-RU"/>
        </w:rPr>
      </w:pPr>
      <w:r w:rsidRPr="00A812BD">
        <w:rPr>
          <w:rFonts w:ascii="TimesNewRomanPSMT" w:eastAsia="Times New Roman" w:hAnsi="TimesNewRomanPSMT" w:cs="Times New Roman"/>
          <w:b/>
          <w:bCs/>
          <w:color w:val="000000"/>
          <w:kern w:val="0"/>
          <w:sz w:val="26"/>
          <w:szCs w:val="26"/>
          <w:lang w:eastAsia="ru-RU"/>
        </w:rPr>
        <w:t>2.3.2 Указания на неполноту модели только поглощения</w:t>
      </w:r>
    </w:p>
    <w:p w14:paraId="01A2C70E" w14:textId="77777777" w:rsidR="00A812BD" w:rsidRPr="00A812BD" w:rsidRDefault="00A812BD" w:rsidP="00A812BD">
      <w:pPr>
        <w:rPr>
          <w:rFonts w:ascii="TimesNewRomanPSMT" w:eastAsia="Times New Roman" w:hAnsi="TimesNewRomanPSMT" w:cs="Times New Roman"/>
          <w:b/>
          <w:bCs/>
          <w:color w:val="000000"/>
          <w:kern w:val="0"/>
          <w:sz w:val="26"/>
          <w:szCs w:val="26"/>
          <w:lang w:eastAsia="ru-RU"/>
        </w:rPr>
      </w:pPr>
      <w:r w:rsidRPr="00A812BD">
        <w:rPr>
          <w:rFonts w:ascii="TimesNewRomanPSMT" w:eastAsia="Times New Roman" w:hAnsi="TimesNewRomanPSMT" w:cs="Times New Roman"/>
          <w:b/>
          <w:bCs/>
          <w:color w:val="000000"/>
          <w:kern w:val="0"/>
          <w:sz w:val="26"/>
          <w:szCs w:val="26"/>
          <w:lang w:eastAsia="ru-RU"/>
        </w:rPr>
        <w:t>2.3.3 Альтернативные модели распространения гамма-квантов</w:t>
      </w:r>
    </w:p>
    <w:p w14:paraId="5CBB1AEF" w14:textId="77777777" w:rsidR="00A812BD" w:rsidRPr="00A812BD" w:rsidRDefault="00A812BD" w:rsidP="00A812BD">
      <w:pPr>
        <w:rPr>
          <w:rFonts w:ascii="TimesNewRomanPSMT" w:eastAsia="Times New Roman" w:hAnsi="TimesNewRomanPSMT" w:cs="Times New Roman"/>
          <w:b/>
          <w:bCs/>
          <w:color w:val="000000"/>
          <w:kern w:val="0"/>
          <w:sz w:val="26"/>
          <w:szCs w:val="26"/>
          <w:lang w:eastAsia="ru-RU"/>
        </w:rPr>
      </w:pPr>
      <w:r w:rsidRPr="00A812BD">
        <w:rPr>
          <w:rFonts w:ascii="TimesNewRomanPSMT" w:eastAsia="Times New Roman" w:hAnsi="TimesNewRomanPSMT" w:cs="Times New Roman"/>
          <w:b/>
          <w:bCs/>
          <w:color w:val="000000"/>
          <w:kern w:val="0"/>
          <w:sz w:val="26"/>
          <w:szCs w:val="26"/>
          <w:lang w:eastAsia="ru-RU"/>
        </w:rPr>
        <w:t>2.3.4 Каскадные модели распространения гамма-квантов</w:t>
      </w:r>
    </w:p>
    <w:p w14:paraId="11051B2B" w14:textId="77777777" w:rsidR="00A812BD" w:rsidRPr="00A812BD" w:rsidRDefault="00A812BD" w:rsidP="00A812BD">
      <w:pPr>
        <w:rPr>
          <w:rFonts w:ascii="TimesNewRomanPSMT" w:eastAsia="Times New Roman" w:hAnsi="TimesNewRomanPSMT" w:cs="Times New Roman"/>
          <w:b/>
          <w:bCs/>
          <w:color w:val="000000"/>
          <w:kern w:val="0"/>
          <w:sz w:val="26"/>
          <w:szCs w:val="26"/>
          <w:lang w:eastAsia="ru-RU"/>
        </w:rPr>
      </w:pPr>
      <w:r w:rsidRPr="00A812BD">
        <w:rPr>
          <w:rFonts w:ascii="TimesNewRomanPSMT" w:eastAsia="Times New Roman" w:hAnsi="TimesNewRomanPSMT" w:cs="Times New Roman"/>
          <w:b/>
          <w:bCs/>
          <w:color w:val="000000"/>
          <w:kern w:val="0"/>
          <w:sz w:val="26"/>
          <w:szCs w:val="26"/>
          <w:lang w:eastAsia="ru-RU"/>
        </w:rPr>
        <w:t>3 Электромагнитная каскадная модель</w:t>
      </w:r>
    </w:p>
    <w:p w14:paraId="0BF0057C" w14:textId="77777777" w:rsidR="00A812BD" w:rsidRPr="00A812BD" w:rsidRDefault="00A812BD" w:rsidP="00A812BD">
      <w:pPr>
        <w:rPr>
          <w:rFonts w:ascii="TimesNewRomanPSMT" w:eastAsia="Times New Roman" w:hAnsi="TimesNewRomanPSMT" w:cs="Times New Roman"/>
          <w:b/>
          <w:bCs/>
          <w:color w:val="000000"/>
          <w:kern w:val="0"/>
          <w:sz w:val="26"/>
          <w:szCs w:val="26"/>
          <w:lang w:eastAsia="ru-RU"/>
        </w:rPr>
      </w:pPr>
      <w:r w:rsidRPr="00A812BD">
        <w:rPr>
          <w:rFonts w:ascii="TimesNewRomanPSMT" w:eastAsia="Times New Roman" w:hAnsi="TimesNewRomanPSMT" w:cs="Times New Roman"/>
          <w:b/>
          <w:bCs/>
          <w:color w:val="000000"/>
          <w:kern w:val="0"/>
          <w:sz w:val="26"/>
          <w:szCs w:val="26"/>
          <w:lang w:eastAsia="ru-RU"/>
        </w:rPr>
        <w:t>3.1 Режимы электромагнитной каскадной модели</w:t>
      </w:r>
    </w:p>
    <w:p w14:paraId="120F16C1" w14:textId="77777777" w:rsidR="00A812BD" w:rsidRPr="00A812BD" w:rsidRDefault="00A812BD" w:rsidP="00A812BD">
      <w:pPr>
        <w:rPr>
          <w:rFonts w:ascii="TimesNewRomanPSMT" w:eastAsia="Times New Roman" w:hAnsi="TimesNewRomanPSMT" w:cs="Times New Roman"/>
          <w:b/>
          <w:bCs/>
          <w:color w:val="000000"/>
          <w:kern w:val="0"/>
          <w:sz w:val="26"/>
          <w:szCs w:val="26"/>
          <w:lang w:eastAsia="ru-RU"/>
        </w:rPr>
      </w:pPr>
      <w:r w:rsidRPr="00A812BD">
        <w:rPr>
          <w:rFonts w:ascii="TimesNewRomanPSMT" w:eastAsia="Times New Roman" w:hAnsi="TimesNewRomanPSMT" w:cs="Times New Roman"/>
          <w:b/>
          <w:bCs/>
          <w:color w:val="000000"/>
          <w:kern w:val="0"/>
          <w:sz w:val="26"/>
          <w:szCs w:val="26"/>
          <w:lang w:eastAsia="ru-RU"/>
        </w:rPr>
        <w:t>3.2 Моделирование спектров блазаров в ECM</w:t>
      </w:r>
    </w:p>
    <w:p w14:paraId="67E8A022" w14:textId="77777777" w:rsidR="00A812BD" w:rsidRPr="00A812BD" w:rsidRDefault="00A812BD" w:rsidP="00A812BD">
      <w:pPr>
        <w:rPr>
          <w:rFonts w:ascii="TimesNewRomanPSMT" w:eastAsia="Times New Roman" w:hAnsi="TimesNewRomanPSMT" w:cs="Times New Roman"/>
          <w:b/>
          <w:bCs/>
          <w:color w:val="000000"/>
          <w:kern w:val="0"/>
          <w:sz w:val="26"/>
          <w:szCs w:val="26"/>
          <w:lang w:eastAsia="ru-RU"/>
        </w:rPr>
      </w:pPr>
      <w:r w:rsidRPr="00A812BD">
        <w:rPr>
          <w:rFonts w:ascii="TimesNewRomanPSMT" w:eastAsia="Times New Roman" w:hAnsi="TimesNewRomanPSMT" w:cs="Times New Roman"/>
          <w:b/>
          <w:bCs/>
          <w:color w:val="000000"/>
          <w:kern w:val="0"/>
          <w:sz w:val="26"/>
          <w:szCs w:val="26"/>
          <w:lang w:eastAsia="ru-RU"/>
        </w:rPr>
        <w:t>3.3 Характеристики ECM</w:t>
      </w:r>
    </w:p>
    <w:p w14:paraId="62543721" w14:textId="77777777" w:rsidR="00A812BD" w:rsidRPr="00A812BD" w:rsidRDefault="00A812BD" w:rsidP="00A812BD">
      <w:pPr>
        <w:rPr>
          <w:rFonts w:ascii="TimesNewRomanPSMT" w:eastAsia="Times New Roman" w:hAnsi="TimesNewRomanPSMT" w:cs="Times New Roman"/>
          <w:b/>
          <w:bCs/>
          <w:color w:val="000000"/>
          <w:kern w:val="0"/>
          <w:sz w:val="26"/>
          <w:szCs w:val="26"/>
          <w:lang w:eastAsia="ru-RU"/>
        </w:rPr>
      </w:pPr>
      <w:r w:rsidRPr="00A812BD">
        <w:rPr>
          <w:rFonts w:ascii="TimesNewRomanPSMT" w:eastAsia="Times New Roman" w:hAnsi="TimesNewRomanPSMT" w:cs="Times New Roman"/>
          <w:b/>
          <w:bCs/>
          <w:color w:val="000000"/>
          <w:kern w:val="0"/>
          <w:sz w:val="26"/>
          <w:szCs w:val="26"/>
          <w:lang w:eastAsia="ru-RU"/>
        </w:rPr>
        <w:t>3.4 Объяснение известных аномалий наблюдаемых спектров блазаров в рамках ECM</w:t>
      </w:r>
    </w:p>
    <w:p w14:paraId="53D3D3B7" w14:textId="77777777" w:rsidR="00A812BD" w:rsidRPr="00A812BD" w:rsidRDefault="00A812BD" w:rsidP="00A812BD">
      <w:pPr>
        <w:rPr>
          <w:rFonts w:ascii="TimesNewRomanPSMT" w:eastAsia="Times New Roman" w:hAnsi="TimesNewRomanPSMT" w:cs="Times New Roman"/>
          <w:b/>
          <w:bCs/>
          <w:color w:val="000000"/>
          <w:kern w:val="0"/>
          <w:sz w:val="26"/>
          <w:szCs w:val="26"/>
          <w:lang w:eastAsia="ru-RU"/>
        </w:rPr>
      </w:pPr>
      <w:r w:rsidRPr="00A812BD">
        <w:rPr>
          <w:rFonts w:ascii="TimesNewRomanPSMT" w:eastAsia="Times New Roman" w:hAnsi="TimesNewRomanPSMT" w:cs="Times New Roman"/>
          <w:b/>
          <w:bCs/>
          <w:color w:val="000000"/>
          <w:kern w:val="0"/>
          <w:sz w:val="26"/>
          <w:szCs w:val="26"/>
          <w:lang w:eastAsia="ru-RU"/>
        </w:rPr>
        <w:lastRenderedPageBreak/>
        <w:t>4 Адронная каскадная модель</w:t>
      </w:r>
    </w:p>
    <w:p w14:paraId="006DEE73" w14:textId="77777777" w:rsidR="00A812BD" w:rsidRPr="00A812BD" w:rsidRDefault="00A812BD" w:rsidP="00A812BD">
      <w:pPr>
        <w:rPr>
          <w:rFonts w:ascii="TimesNewRomanPSMT" w:eastAsia="Times New Roman" w:hAnsi="TimesNewRomanPSMT" w:cs="Times New Roman"/>
          <w:b/>
          <w:bCs/>
          <w:color w:val="000000"/>
          <w:kern w:val="0"/>
          <w:sz w:val="26"/>
          <w:szCs w:val="26"/>
          <w:lang w:eastAsia="ru-RU"/>
        </w:rPr>
      </w:pPr>
      <w:r w:rsidRPr="00A812BD">
        <w:rPr>
          <w:rFonts w:ascii="TimesNewRomanPSMT" w:eastAsia="Times New Roman" w:hAnsi="TimesNewRomanPSMT" w:cs="Times New Roman"/>
          <w:b/>
          <w:bCs/>
          <w:color w:val="000000"/>
          <w:kern w:val="0"/>
          <w:sz w:val="26"/>
          <w:szCs w:val="26"/>
          <w:lang w:eastAsia="ru-RU"/>
        </w:rPr>
        <w:t>4.1 Базовая и смешанная адронные каскадные модели</w:t>
      </w:r>
    </w:p>
    <w:p w14:paraId="14615286" w14:textId="77777777" w:rsidR="00A812BD" w:rsidRPr="00A812BD" w:rsidRDefault="00A812BD" w:rsidP="00A812BD">
      <w:pPr>
        <w:rPr>
          <w:rFonts w:ascii="TimesNewRomanPSMT" w:eastAsia="Times New Roman" w:hAnsi="TimesNewRomanPSMT" w:cs="Times New Roman"/>
          <w:b/>
          <w:bCs/>
          <w:color w:val="000000"/>
          <w:kern w:val="0"/>
          <w:sz w:val="26"/>
          <w:szCs w:val="26"/>
          <w:lang w:eastAsia="ru-RU"/>
        </w:rPr>
      </w:pPr>
      <w:r w:rsidRPr="00A812BD">
        <w:rPr>
          <w:rFonts w:ascii="TimesNewRomanPSMT" w:eastAsia="Times New Roman" w:hAnsi="TimesNewRomanPSMT" w:cs="Times New Roman"/>
          <w:b/>
          <w:bCs/>
          <w:color w:val="000000"/>
          <w:kern w:val="0"/>
          <w:sz w:val="26"/>
          <w:szCs w:val="26"/>
          <w:lang w:eastAsia="ru-RU"/>
        </w:rPr>
        <w:t>4.2 Модифицированная адронная каскадная модель</w:t>
      </w:r>
    </w:p>
    <w:p w14:paraId="74A7A09D" w14:textId="77777777" w:rsidR="00A812BD" w:rsidRPr="00A812BD" w:rsidRDefault="00A812BD" w:rsidP="00A812BD">
      <w:pPr>
        <w:rPr>
          <w:rFonts w:ascii="TimesNewRomanPSMT" w:eastAsia="Times New Roman" w:hAnsi="TimesNewRomanPSMT" w:cs="Times New Roman"/>
          <w:b/>
          <w:bCs/>
          <w:color w:val="000000"/>
          <w:kern w:val="0"/>
          <w:sz w:val="26"/>
          <w:szCs w:val="26"/>
          <w:lang w:eastAsia="ru-RU"/>
        </w:rPr>
      </w:pPr>
      <w:r w:rsidRPr="00A812BD">
        <w:rPr>
          <w:rFonts w:ascii="TimesNewRomanPSMT" w:eastAsia="Times New Roman" w:hAnsi="TimesNewRomanPSMT" w:cs="Times New Roman"/>
          <w:b/>
          <w:bCs/>
          <w:color w:val="000000"/>
          <w:kern w:val="0"/>
          <w:sz w:val="26"/>
          <w:szCs w:val="26"/>
          <w:lang w:eastAsia="ru-RU"/>
        </w:rPr>
        <w:t>Заключение</w:t>
      </w:r>
    </w:p>
    <w:p w14:paraId="5DC9ACBE" w14:textId="77777777" w:rsidR="00A812BD" w:rsidRPr="00A812BD" w:rsidRDefault="00A812BD" w:rsidP="00A812BD">
      <w:pPr>
        <w:rPr>
          <w:rFonts w:ascii="TimesNewRomanPSMT" w:eastAsia="Times New Roman" w:hAnsi="TimesNewRomanPSMT" w:cs="Times New Roman"/>
          <w:b/>
          <w:bCs/>
          <w:color w:val="000000"/>
          <w:kern w:val="0"/>
          <w:sz w:val="26"/>
          <w:szCs w:val="26"/>
          <w:lang w:eastAsia="ru-RU"/>
        </w:rPr>
      </w:pPr>
      <w:r w:rsidRPr="00A812BD">
        <w:rPr>
          <w:rFonts w:ascii="TimesNewRomanPSMT" w:eastAsia="Times New Roman" w:hAnsi="TimesNewRomanPSMT" w:cs="Times New Roman"/>
          <w:b/>
          <w:bCs/>
          <w:color w:val="000000"/>
          <w:kern w:val="0"/>
          <w:sz w:val="26"/>
          <w:szCs w:val="26"/>
          <w:lang w:eastAsia="ru-RU"/>
        </w:rPr>
        <w:t>Список рисунков</w:t>
      </w:r>
    </w:p>
    <w:p w14:paraId="1CF4E771" w14:textId="77777777" w:rsidR="00A812BD" w:rsidRPr="00A812BD" w:rsidRDefault="00A812BD" w:rsidP="00A812BD">
      <w:pPr>
        <w:rPr>
          <w:rFonts w:ascii="TimesNewRomanPSMT" w:eastAsia="Times New Roman" w:hAnsi="TimesNewRomanPSMT" w:cs="Times New Roman"/>
          <w:b/>
          <w:bCs/>
          <w:color w:val="000000"/>
          <w:kern w:val="0"/>
          <w:sz w:val="26"/>
          <w:szCs w:val="26"/>
          <w:lang w:eastAsia="ru-RU"/>
        </w:rPr>
      </w:pPr>
      <w:r w:rsidRPr="00A812BD">
        <w:rPr>
          <w:rFonts w:ascii="TimesNewRomanPSMT" w:eastAsia="Times New Roman" w:hAnsi="TimesNewRomanPSMT" w:cs="Times New Roman"/>
          <w:b/>
          <w:bCs/>
          <w:color w:val="000000"/>
          <w:kern w:val="0"/>
          <w:sz w:val="26"/>
          <w:szCs w:val="26"/>
          <w:lang w:eastAsia="ru-RU"/>
        </w:rPr>
        <w:t>Список таблиц</w:t>
      </w:r>
    </w:p>
    <w:p w14:paraId="7A5F9B89" w14:textId="77777777" w:rsidR="00A812BD" w:rsidRPr="00A812BD" w:rsidRDefault="00A812BD" w:rsidP="00A812BD">
      <w:pPr>
        <w:rPr>
          <w:rFonts w:ascii="TimesNewRomanPSMT" w:eastAsia="Times New Roman" w:hAnsi="TimesNewRomanPSMT" w:cs="Times New Roman"/>
          <w:b/>
          <w:bCs/>
          <w:color w:val="000000"/>
          <w:kern w:val="0"/>
          <w:sz w:val="26"/>
          <w:szCs w:val="26"/>
          <w:lang w:eastAsia="ru-RU"/>
        </w:rPr>
      </w:pPr>
      <w:r w:rsidRPr="00A812BD">
        <w:rPr>
          <w:rFonts w:ascii="TimesNewRomanPSMT" w:eastAsia="Times New Roman" w:hAnsi="TimesNewRomanPSMT" w:cs="Times New Roman"/>
          <w:b/>
          <w:bCs/>
          <w:color w:val="000000"/>
          <w:kern w:val="0"/>
          <w:sz w:val="26"/>
          <w:szCs w:val="26"/>
          <w:lang w:eastAsia="ru-RU"/>
        </w:rPr>
        <w:t>Литература</w:t>
      </w:r>
    </w:p>
    <w:p w14:paraId="40DECD88" w14:textId="77777777" w:rsidR="00A812BD" w:rsidRPr="00A812BD" w:rsidRDefault="00A812BD" w:rsidP="00A812BD">
      <w:pPr>
        <w:rPr>
          <w:rFonts w:ascii="TimesNewRomanPSMT" w:eastAsia="Times New Roman" w:hAnsi="TimesNewRomanPSMT" w:cs="Times New Roman"/>
          <w:b/>
          <w:bCs/>
          <w:color w:val="000000"/>
          <w:kern w:val="0"/>
          <w:sz w:val="26"/>
          <w:szCs w:val="26"/>
          <w:lang w:eastAsia="ru-RU"/>
        </w:rPr>
      </w:pPr>
      <w:r w:rsidRPr="00A812BD">
        <w:rPr>
          <w:rFonts w:ascii="TimesNewRomanPSMT" w:eastAsia="Times New Roman" w:hAnsi="TimesNewRomanPSMT" w:cs="Times New Roman"/>
          <w:b/>
          <w:bCs/>
          <w:color w:val="000000"/>
          <w:kern w:val="0"/>
          <w:sz w:val="26"/>
          <w:szCs w:val="26"/>
          <w:lang w:eastAsia="ru-RU"/>
        </w:rPr>
        <w:t>Введение</w:t>
      </w:r>
    </w:p>
    <w:p w14:paraId="4CCADE6E" w14:textId="70FF8550" w:rsidR="004F7911" w:rsidRPr="00A812BD" w:rsidRDefault="004F7911" w:rsidP="00A812BD"/>
    <w:sectPr w:rsidR="004F7911" w:rsidRPr="00A812BD" w:rsidSect="00944D6B">
      <w:headerReference w:type="default" r:id="rId8"/>
      <w:footerReference w:type="even" r:id="rId9"/>
      <w:footerReference w:type="default" r:id="rId10"/>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74B9B" w14:textId="77777777" w:rsidR="00D07CAC" w:rsidRDefault="00D07CAC">
      <w:pPr>
        <w:spacing w:after="0" w:line="240" w:lineRule="auto"/>
      </w:pPr>
      <w:r>
        <w:separator/>
      </w:r>
    </w:p>
  </w:endnote>
  <w:endnote w:type="continuationSeparator" w:id="0">
    <w:p w14:paraId="2D54FD4E" w14:textId="77777777" w:rsidR="00D07CAC" w:rsidRDefault="00D07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AB344" w14:textId="77777777" w:rsidR="00D07CAC" w:rsidRDefault="00D07CAC"/>
    <w:p w14:paraId="4E2BF3B8" w14:textId="77777777" w:rsidR="00D07CAC" w:rsidRDefault="00D07CAC"/>
    <w:p w14:paraId="0731C6A5" w14:textId="77777777" w:rsidR="00D07CAC" w:rsidRDefault="00D07CAC"/>
    <w:p w14:paraId="1B9E5187" w14:textId="77777777" w:rsidR="00D07CAC" w:rsidRDefault="00D07CAC"/>
    <w:p w14:paraId="23AA7A9E" w14:textId="77777777" w:rsidR="00D07CAC" w:rsidRDefault="00D07CAC"/>
    <w:p w14:paraId="5E2EB951" w14:textId="77777777" w:rsidR="00D07CAC" w:rsidRDefault="00D07CAC"/>
    <w:p w14:paraId="418841ED" w14:textId="77777777" w:rsidR="00D07CAC" w:rsidRDefault="00D07CA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8975CF0" wp14:editId="51D52F3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76231" w14:textId="77777777" w:rsidR="00D07CAC" w:rsidRDefault="00D07C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975CF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8B76231" w14:textId="77777777" w:rsidR="00D07CAC" w:rsidRDefault="00D07C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355F159" w14:textId="77777777" w:rsidR="00D07CAC" w:rsidRDefault="00D07CAC"/>
    <w:p w14:paraId="3318AB6A" w14:textId="77777777" w:rsidR="00D07CAC" w:rsidRDefault="00D07CAC"/>
    <w:p w14:paraId="5474D14E" w14:textId="77777777" w:rsidR="00D07CAC" w:rsidRDefault="00D07CA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821F02" wp14:editId="6CEC867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0107A" w14:textId="77777777" w:rsidR="00D07CAC" w:rsidRDefault="00D07CAC"/>
                          <w:p w14:paraId="12C50E09" w14:textId="77777777" w:rsidR="00D07CAC" w:rsidRDefault="00D07C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821F0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640107A" w14:textId="77777777" w:rsidR="00D07CAC" w:rsidRDefault="00D07CAC"/>
                    <w:p w14:paraId="12C50E09" w14:textId="77777777" w:rsidR="00D07CAC" w:rsidRDefault="00D07C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08E8856" w14:textId="77777777" w:rsidR="00D07CAC" w:rsidRDefault="00D07CAC"/>
    <w:p w14:paraId="17110D68" w14:textId="77777777" w:rsidR="00D07CAC" w:rsidRDefault="00D07CAC">
      <w:pPr>
        <w:rPr>
          <w:sz w:val="2"/>
          <w:szCs w:val="2"/>
        </w:rPr>
      </w:pPr>
    </w:p>
    <w:p w14:paraId="043C112C" w14:textId="77777777" w:rsidR="00D07CAC" w:rsidRDefault="00D07CAC"/>
    <w:p w14:paraId="0F6B75EA" w14:textId="77777777" w:rsidR="00D07CAC" w:rsidRDefault="00D07CAC">
      <w:pPr>
        <w:spacing w:after="0" w:line="240" w:lineRule="auto"/>
      </w:pPr>
    </w:p>
  </w:footnote>
  <w:footnote w:type="continuationSeparator" w:id="0">
    <w:p w14:paraId="43C10677" w14:textId="77777777" w:rsidR="00D07CAC" w:rsidRDefault="00D07C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AC"/>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177276</TotalTime>
  <Pages>2</Pages>
  <Words>236</Words>
  <Characters>1348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5784</cp:revision>
  <cp:lastPrinted>2009-02-06T05:36:00Z</cp:lastPrinted>
  <dcterms:created xsi:type="dcterms:W3CDTF">2024-01-07T13:43:00Z</dcterms:created>
  <dcterms:modified xsi:type="dcterms:W3CDTF">2025-10-05T18:35:00Z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