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4D1E54" w:rsidRDefault="004D1E54" w:rsidP="004D1E54">
      <w:r w:rsidRPr="004D1E54">
        <w:rPr>
          <w:rFonts w:ascii="Times New Roman" w:eastAsia="Arial Narrow" w:hAnsi="Times New Roman" w:cs="Times New Roman"/>
          <w:b/>
          <w:bCs/>
          <w:color w:val="000000"/>
          <w:kern w:val="0"/>
          <w:sz w:val="24"/>
          <w:lang w:val="uk-UA" w:eastAsia="uk-UA" w:bidi="uk-UA"/>
        </w:rPr>
        <w:t>Семенюк Ірина Сергіївна</w:t>
      </w:r>
      <w:r w:rsidRPr="004D1E54">
        <w:rPr>
          <w:rFonts w:ascii="Times New Roman" w:eastAsia="Arial Narrow" w:hAnsi="Times New Roman" w:cs="Times New Roman"/>
          <w:color w:val="000000"/>
          <w:kern w:val="0"/>
          <w:sz w:val="24"/>
          <w:lang w:val="uk-UA" w:eastAsia="uk-UA" w:bidi="uk-UA"/>
        </w:rPr>
        <w:t>, викладач кафедри теорії, іс</w:t>
      </w:r>
      <w:r w:rsidRPr="004D1E54">
        <w:rPr>
          <w:rFonts w:ascii="Times New Roman" w:eastAsia="Arial Narrow" w:hAnsi="Times New Roman" w:cs="Times New Roman"/>
          <w:color w:val="000000"/>
          <w:kern w:val="0"/>
          <w:sz w:val="24"/>
          <w:lang w:val="uk-UA" w:eastAsia="uk-UA" w:bidi="uk-UA"/>
        </w:rPr>
        <w:softHyphen/>
        <w:t>торії держави і права та міжнародного права Класичного приватного університету: «Відповідальність за умисне вбив</w:t>
      </w:r>
      <w:r w:rsidRPr="004D1E54">
        <w:rPr>
          <w:rFonts w:ascii="Times New Roman" w:eastAsia="Arial Narrow" w:hAnsi="Times New Roman" w:cs="Times New Roman"/>
          <w:color w:val="000000"/>
          <w:kern w:val="0"/>
          <w:sz w:val="24"/>
          <w:lang w:val="uk-UA" w:eastAsia="uk-UA" w:bidi="uk-UA"/>
        </w:rPr>
        <w:softHyphen/>
        <w:t>ство матір’ю своєї новонародженої дитини за кримінальним законодавством України та зарубіжних країн» (12.00.08 - кримінальне право та кримінологія; кримінально-виконавче право). Спецрада Д 17.127.07 у Класичному приватному уні</w:t>
      </w:r>
      <w:r w:rsidRPr="004D1E54">
        <w:rPr>
          <w:rFonts w:ascii="Times New Roman" w:eastAsia="Arial Narrow" w:hAnsi="Times New Roman" w:cs="Times New Roman"/>
          <w:color w:val="000000"/>
          <w:kern w:val="0"/>
          <w:sz w:val="24"/>
          <w:lang w:val="uk-UA" w:eastAsia="uk-UA" w:bidi="uk-UA"/>
        </w:rPr>
        <w:softHyphen/>
        <w:t>верситеті</w:t>
      </w:r>
    </w:p>
    <w:sectPr w:rsidR="007771D5" w:rsidRPr="004D1E5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FD880-8618-47B0-96F1-3DCC6105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2020-04-18T18:06:00Z</dcterms:created>
  <dcterms:modified xsi:type="dcterms:W3CDTF">2020-04-22T08:38:00Z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