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03699F5F" w:rsidR="00B0282E" w:rsidRPr="004F400E" w:rsidRDefault="004F400E" w:rsidP="004F400E">
      <w:r>
        <w:rPr>
          <w:rFonts w:ascii="Verdana" w:hAnsi="Verdana"/>
          <w:b/>
          <w:bCs/>
          <w:color w:val="000000"/>
          <w:shd w:val="clear" w:color="auto" w:fill="FFFFFF"/>
        </w:rPr>
        <w:t>Гапонов Костянтин Дмитрович. Комплексне лікування хворих на алкогольну залежність в умовах її сучасного патоморфозу.- Дисертація канд. мед. наук: 14.01.17, Укр. НДІ соц. і суд. психіатрії та наркології. - К., 2012.- 240 с.</w:t>
      </w:r>
    </w:p>
    <w:sectPr w:rsidR="00B0282E" w:rsidRPr="004F40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8380" w14:textId="77777777" w:rsidR="001971FB" w:rsidRDefault="001971FB">
      <w:pPr>
        <w:spacing w:after="0" w:line="240" w:lineRule="auto"/>
      </w:pPr>
      <w:r>
        <w:separator/>
      </w:r>
    </w:p>
  </w:endnote>
  <w:endnote w:type="continuationSeparator" w:id="0">
    <w:p w14:paraId="731F9102" w14:textId="77777777" w:rsidR="001971FB" w:rsidRDefault="0019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40EC" w14:textId="77777777" w:rsidR="001971FB" w:rsidRDefault="001971FB">
      <w:pPr>
        <w:spacing w:after="0" w:line="240" w:lineRule="auto"/>
      </w:pPr>
      <w:r>
        <w:separator/>
      </w:r>
    </w:p>
  </w:footnote>
  <w:footnote w:type="continuationSeparator" w:id="0">
    <w:p w14:paraId="6E2B0385" w14:textId="77777777" w:rsidR="001971FB" w:rsidRDefault="0019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71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1FB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124004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4998</cp:revision>
  <dcterms:created xsi:type="dcterms:W3CDTF">2024-06-20T08:51:00Z</dcterms:created>
  <dcterms:modified xsi:type="dcterms:W3CDTF">2025-01-21T16:15:00Z</dcterms:modified>
  <cp:category/>
</cp:coreProperties>
</file>