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79" w:rsidRDefault="00BC3F7C" w:rsidP="00BC3F7C">
      <w:pPr>
        <w:rPr>
          <w:rFonts w:ascii="Times New Roman" w:eastAsia="Calibri" w:hAnsi="Times New Roman" w:cs="Times New Roman"/>
          <w:kern w:val="0"/>
          <w:sz w:val="28"/>
          <w:szCs w:val="28"/>
          <w:lang w:val="en-US" w:eastAsia="en-US"/>
        </w:rPr>
      </w:pPr>
      <w:r w:rsidRPr="00BC3F7C">
        <w:rPr>
          <w:rFonts w:ascii="Times New Roman" w:eastAsia="Calibri" w:hAnsi="Times New Roman" w:cs="Times New Roman" w:hint="eastAsia"/>
          <w:kern w:val="0"/>
          <w:sz w:val="28"/>
          <w:szCs w:val="28"/>
          <w:lang w:val="uk-UA" w:eastAsia="en-US"/>
        </w:rPr>
        <w:t>Слепнева</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Ирина</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Николаевна</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ИК</w:t>
      </w:r>
      <w:r w:rsidRPr="00BC3F7C">
        <w:rPr>
          <w:rFonts w:ascii="Times New Roman" w:eastAsia="Calibri" w:hAnsi="Times New Roman" w:cs="Times New Roman"/>
          <w:kern w:val="0"/>
          <w:sz w:val="28"/>
          <w:szCs w:val="28"/>
          <w:lang w:val="uk-UA" w:eastAsia="en-US"/>
        </w:rPr>
        <w:t>-</w:t>
      </w:r>
      <w:r w:rsidRPr="00BC3F7C">
        <w:rPr>
          <w:rFonts w:ascii="Times New Roman" w:eastAsia="Calibri" w:hAnsi="Times New Roman" w:cs="Times New Roman" w:hint="eastAsia"/>
          <w:kern w:val="0"/>
          <w:sz w:val="28"/>
          <w:szCs w:val="28"/>
          <w:lang w:val="uk-UA" w:eastAsia="en-US"/>
        </w:rPr>
        <w:t>спектроскопия</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цеолитов</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и</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поверхностных</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соединений</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алкиларенов</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на</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цеолитсодержащих</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катализаторах</w:t>
      </w:r>
      <w:r w:rsidRPr="00BC3F7C">
        <w:rPr>
          <w:rFonts w:ascii="Times New Roman" w:eastAsia="Calibri" w:hAnsi="Times New Roman" w:cs="Times New Roman"/>
          <w:kern w:val="0"/>
          <w:sz w:val="28"/>
          <w:szCs w:val="28"/>
          <w:lang w:val="uk-UA" w:eastAsia="en-US"/>
        </w:rPr>
        <w:t xml:space="preserve"> : </w:t>
      </w:r>
      <w:r w:rsidRPr="00BC3F7C">
        <w:rPr>
          <w:rFonts w:ascii="Times New Roman" w:eastAsia="Calibri" w:hAnsi="Times New Roman" w:cs="Times New Roman" w:hint="eastAsia"/>
          <w:kern w:val="0"/>
          <w:sz w:val="28"/>
          <w:szCs w:val="28"/>
          <w:lang w:val="uk-UA" w:eastAsia="en-US"/>
        </w:rPr>
        <w:t>диссертация</w:t>
      </w:r>
      <w:r w:rsidRPr="00BC3F7C">
        <w:rPr>
          <w:rFonts w:ascii="Times New Roman" w:eastAsia="Calibri" w:hAnsi="Times New Roman" w:cs="Times New Roman"/>
          <w:kern w:val="0"/>
          <w:sz w:val="28"/>
          <w:szCs w:val="28"/>
          <w:lang w:val="uk-UA" w:eastAsia="en-US"/>
        </w:rPr>
        <w:t xml:space="preserve"> ... </w:t>
      </w:r>
      <w:r w:rsidRPr="00BC3F7C">
        <w:rPr>
          <w:rFonts w:ascii="Times New Roman" w:eastAsia="Calibri" w:hAnsi="Times New Roman" w:cs="Times New Roman" w:hint="eastAsia"/>
          <w:kern w:val="0"/>
          <w:sz w:val="28"/>
          <w:szCs w:val="28"/>
          <w:lang w:val="uk-UA" w:eastAsia="en-US"/>
        </w:rPr>
        <w:t>кандидата</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химических</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наук</w:t>
      </w:r>
      <w:r w:rsidRPr="00BC3F7C">
        <w:rPr>
          <w:rFonts w:ascii="Times New Roman" w:eastAsia="Calibri" w:hAnsi="Times New Roman" w:cs="Times New Roman"/>
          <w:kern w:val="0"/>
          <w:sz w:val="28"/>
          <w:szCs w:val="28"/>
          <w:lang w:val="uk-UA" w:eastAsia="en-US"/>
        </w:rPr>
        <w:t xml:space="preserve"> : 02.00.04.- </w:t>
      </w:r>
      <w:r w:rsidRPr="00BC3F7C">
        <w:rPr>
          <w:rFonts w:ascii="Times New Roman" w:eastAsia="Calibri" w:hAnsi="Times New Roman" w:cs="Times New Roman" w:hint="eastAsia"/>
          <w:kern w:val="0"/>
          <w:sz w:val="28"/>
          <w:szCs w:val="28"/>
          <w:lang w:val="uk-UA" w:eastAsia="en-US"/>
        </w:rPr>
        <w:t>Иркутск</w:t>
      </w:r>
      <w:r w:rsidRPr="00BC3F7C">
        <w:rPr>
          <w:rFonts w:ascii="Times New Roman" w:eastAsia="Calibri" w:hAnsi="Times New Roman" w:cs="Times New Roman"/>
          <w:kern w:val="0"/>
          <w:sz w:val="28"/>
          <w:szCs w:val="28"/>
          <w:lang w:val="uk-UA" w:eastAsia="en-US"/>
        </w:rPr>
        <w:t xml:space="preserve">, 2003.- 165 </w:t>
      </w:r>
      <w:r w:rsidRPr="00BC3F7C">
        <w:rPr>
          <w:rFonts w:ascii="Times New Roman" w:eastAsia="Calibri" w:hAnsi="Times New Roman" w:cs="Times New Roman" w:hint="eastAsia"/>
          <w:kern w:val="0"/>
          <w:sz w:val="28"/>
          <w:szCs w:val="28"/>
          <w:lang w:val="uk-UA" w:eastAsia="en-US"/>
        </w:rPr>
        <w:t>с</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ил</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РГБ</w:t>
      </w:r>
      <w:r w:rsidRPr="00BC3F7C">
        <w:rPr>
          <w:rFonts w:ascii="Times New Roman" w:eastAsia="Calibri" w:hAnsi="Times New Roman" w:cs="Times New Roman"/>
          <w:kern w:val="0"/>
          <w:sz w:val="28"/>
          <w:szCs w:val="28"/>
          <w:lang w:val="uk-UA" w:eastAsia="en-US"/>
        </w:rPr>
        <w:t xml:space="preserve"> </w:t>
      </w:r>
      <w:r w:rsidRPr="00BC3F7C">
        <w:rPr>
          <w:rFonts w:ascii="Times New Roman" w:eastAsia="Calibri" w:hAnsi="Times New Roman" w:cs="Times New Roman" w:hint="eastAsia"/>
          <w:kern w:val="0"/>
          <w:sz w:val="28"/>
          <w:szCs w:val="28"/>
          <w:lang w:val="uk-UA" w:eastAsia="en-US"/>
        </w:rPr>
        <w:t>ОД</w:t>
      </w:r>
      <w:r w:rsidRPr="00BC3F7C">
        <w:rPr>
          <w:rFonts w:ascii="Times New Roman" w:eastAsia="Calibri" w:hAnsi="Times New Roman" w:cs="Times New Roman"/>
          <w:kern w:val="0"/>
          <w:sz w:val="28"/>
          <w:szCs w:val="28"/>
          <w:lang w:val="uk-UA" w:eastAsia="en-US"/>
        </w:rPr>
        <w:t>, 61 03-2/550-1</w:t>
      </w:r>
    </w:p>
    <w:p w:rsidR="00BC3F7C" w:rsidRDefault="00BC3F7C" w:rsidP="00BC3F7C">
      <w:pPr>
        <w:rPr>
          <w:rFonts w:ascii="Times New Roman" w:eastAsia="Calibri" w:hAnsi="Times New Roman" w:cs="Times New Roman"/>
          <w:kern w:val="0"/>
          <w:sz w:val="28"/>
          <w:szCs w:val="28"/>
          <w:lang w:val="en-US" w:eastAsia="en-US"/>
        </w:rPr>
      </w:pPr>
    </w:p>
    <w:p w:rsidR="00BC3F7C" w:rsidRDefault="00BC3F7C" w:rsidP="00BC3F7C">
      <w:pPr>
        <w:rPr>
          <w:rFonts w:ascii="Times New Roman" w:eastAsia="Calibri" w:hAnsi="Times New Roman" w:cs="Times New Roman"/>
          <w:kern w:val="0"/>
          <w:sz w:val="28"/>
          <w:szCs w:val="28"/>
          <w:lang w:val="en-US" w:eastAsia="en-US"/>
        </w:rPr>
      </w:pP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BC3F7C">
        <w:rPr>
          <w:rFonts w:ascii="Times New Roman" w:hAnsi="Times New Roman" w:cs="Times New Roman"/>
          <w:kern w:val="0"/>
          <w:sz w:val="24"/>
          <w:szCs w:val="24"/>
          <w:lang w:eastAsia="ru-RU"/>
        </w:rPr>
        <w:t xml:space="preserve">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center"/>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МИНИСТЕРСТВО ОБРАЗОВАНИЯ РОССИЙСКОЙ ФЕДЕРАЦИИ </w:t>
      </w:r>
    </w:p>
    <w:p w:rsidR="00BC3F7C" w:rsidRPr="00BC3F7C" w:rsidRDefault="00BC3F7C" w:rsidP="00BC3F7C">
      <w:pPr>
        <w:widowControl/>
        <w:tabs>
          <w:tab w:val="clear" w:pos="709"/>
        </w:tabs>
        <w:suppressAutoHyphens w:val="0"/>
        <w:autoSpaceDE w:val="0"/>
        <w:autoSpaceDN w:val="0"/>
        <w:adjustRightInd w:val="0"/>
        <w:spacing w:after="0" w:line="240" w:lineRule="auto"/>
        <w:ind w:right="9" w:firstLine="0"/>
        <w:jc w:val="center"/>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ГОСУДАРСТВЕННОЕ ОБРАЗОВАТЕЛЬНОЕ УЧРЕЖДЕНИЕ </w:t>
      </w:r>
    </w:p>
    <w:p w:rsidR="00BC3F7C" w:rsidRPr="00BC3F7C" w:rsidRDefault="00BC3F7C" w:rsidP="00BC3F7C">
      <w:pPr>
        <w:widowControl/>
        <w:tabs>
          <w:tab w:val="clear" w:pos="709"/>
        </w:tabs>
        <w:suppressAutoHyphens w:val="0"/>
        <w:autoSpaceDE w:val="0"/>
        <w:autoSpaceDN w:val="0"/>
        <w:adjustRightInd w:val="0"/>
        <w:spacing w:after="0" w:line="240" w:lineRule="auto"/>
        <w:ind w:left="4" w:firstLine="0"/>
        <w:jc w:val="center"/>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ИРКУТСКИЙ УНИВЕРСИТЕТ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firstLine="4776"/>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На правах рукописи СЛЕПНЕВА ИРИНА НИКОЛАЕВНА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left="345" w:hanging="346"/>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ИК-СПЕКТРОСКОПИЯ ЦЕОЛИТОВ И ПОВЕРХНОСТНЫХ СОЕДИНЕНИЙ АЛКИЛАРЕНОВ НА ЦЕОЛИТСОДЕРЖАЩИХ КАТАЛИЗАТОРАХ </w:t>
      </w:r>
    </w:p>
    <w:p w:rsidR="00BC3F7C" w:rsidRPr="00BC3F7C" w:rsidRDefault="00BC3F7C" w:rsidP="00BC3F7C">
      <w:pPr>
        <w:widowControl/>
        <w:tabs>
          <w:tab w:val="clear" w:pos="709"/>
        </w:tabs>
        <w:suppressAutoHyphens w:val="0"/>
        <w:autoSpaceDE w:val="0"/>
        <w:autoSpaceDN w:val="0"/>
        <w:adjustRightInd w:val="0"/>
        <w:spacing w:after="0" w:line="240" w:lineRule="auto"/>
        <w:ind w:left="2783"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02.00,04 - физическая химия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firstLine="2423"/>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ДИССЕРТАЦИЯ на соискание ученой степени кандидата химических наук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Научные руководители: засл. деятель науки и техники РФ, Д.Х.Н., профессор Ф.К.Шмидт, К.Х.Н., с.н.с. К.П. Жданова.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Иркутск - 2003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42"/>
          <w:szCs w:val="42"/>
          <w:lang w:eastAsia="ru-RU"/>
        </w:rPr>
      </w:pPr>
      <w:r w:rsidRPr="00BC3F7C">
        <w:rPr>
          <w:rFonts w:ascii="Times New Roman" w:hAnsi="Times New Roman" w:cs="Times New Roman"/>
          <w:b/>
          <w:bCs/>
          <w:i/>
          <w:iCs/>
          <w:kern w:val="0"/>
          <w:sz w:val="42"/>
          <w:szCs w:val="42"/>
          <w:lang w:eastAsia="ru-RU"/>
        </w:rPr>
        <w:t xml:space="preserve">G^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left="2774" w:firstLine="6427"/>
        <w:jc w:val="left"/>
        <w:rPr>
          <w:rFonts w:ascii="Times New Roman" w:hAnsi="Times New Roman" w:cs="Times New Roman"/>
          <w:kern w:val="0"/>
          <w:sz w:val="28"/>
          <w:szCs w:val="28"/>
          <w:lang w:eastAsia="ru-RU"/>
        </w:rPr>
      </w:pPr>
      <w:r w:rsidRPr="00BC3F7C">
        <w:rPr>
          <w:rFonts w:ascii="Times New Roman" w:hAnsi="Times New Roman" w:cs="Times New Roman"/>
          <w:b/>
          <w:bCs/>
          <w:kern w:val="0"/>
          <w:sz w:val="23"/>
          <w:szCs w:val="23"/>
          <w:lang w:eastAsia="ru-RU"/>
        </w:rPr>
        <w:t xml:space="preserve">2 </w:t>
      </w:r>
      <w:r w:rsidRPr="00BC3F7C">
        <w:rPr>
          <w:rFonts w:ascii="Times New Roman" w:hAnsi="Times New Roman" w:cs="Times New Roman"/>
          <w:kern w:val="0"/>
          <w:sz w:val="28"/>
          <w:szCs w:val="28"/>
          <w:lang w:eastAsia="ru-RU"/>
        </w:rPr>
        <w:t xml:space="preserve">СОДЕРЖАНИЕ.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ВВЕДЕНИЕ 4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ГЛАВА I. ЛИТЕРАТУРНЫЙ ОБЗОР. </w:t>
      </w:r>
    </w:p>
    <w:p w:rsidR="00BC3F7C" w:rsidRPr="00BC3F7C" w:rsidRDefault="00BC3F7C" w:rsidP="00BC3F7C">
      <w:pPr>
        <w:widowControl/>
        <w:tabs>
          <w:tab w:val="clear" w:pos="709"/>
        </w:tabs>
        <w:suppressAutoHyphens w:val="0"/>
        <w:autoSpaceDE w:val="0"/>
        <w:autoSpaceDN w:val="0"/>
        <w:adjustRightInd w:val="0"/>
        <w:spacing w:after="0" w:line="240" w:lineRule="auto"/>
        <w:ind w:left="1454" w:right="2251" w:hanging="461"/>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1.1. ИК-спектроскопия структуры и кислотных свойств природных цеолитов. Адсорбционные </w:t>
      </w:r>
    </w:p>
    <w:p w:rsidR="00BC3F7C" w:rsidRPr="00BC3F7C" w:rsidRDefault="00BC3F7C" w:rsidP="00BC3F7C">
      <w:pPr>
        <w:widowControl/>
        <w:tabs>
          <w:tab w:val="clear" w:pos="709"/>
        </w:tabs>
        <w:suppressAutoHyphens w:val="0"/>
        <w:autoSpaceDE w:val="0"/>
        <w:autoSpaceDN w:val="0"/>
        <w:adjustRightInd w:val="0"/>
        <w:spacing w:after="0" w:line="240" w:lineRule="auto"/>
        <w:ind w:left="1454"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и каталитические свойства природных цеолитов 7 </w:t>
      </w:r>
    </w:p>
    <w:p w:rsidR="00BC3F7C" w:rsidRPr="00BC3F7C" w:rsidRDefault="00BC3F7C" w:rsidP="00BC3F7C">
      <w:pPr>
        <w:widowControl/>
        <w:tabs>
          <w:tab w:val="clear" w:pos="709"/>
        </w:tabs>
        <w:suppressAutoHyphens w:val="0"/>
        <w:autoSpaceDE w:val="0"/>
        <w:autoSpaceDN w:val="0"/>
        <w:adjustRightInd w:val="0"/>
        <w:spacing w:after="0" w:line="240" w:lineRule="auto"/>
        <w:ind w:left="998"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1.1.1. Структура и кислотные свойства природных </w:t>
      </w:r>
    </w:p>
    <w:p w:rsidR="00BC3F7C" w:rsidRPr="00BC3F7C" w:rsidRDefault="00BC3F7C" w:rsidP="00BC3F7C">
      <w:pPr>
        <w:widowControl/>
        <w:tabs>
          <w:tab w:val="clear" w:pos="709"/>
        </w:tabs>
        <w:suppressAutoHyphens w:val="0"/>
        <w:autoSpaceDE w:val="0"/>
        <w:autoSpaceDN w:val="0"/>
        <w:adjustRightInd w:val="0"/>
        <w:spacing w:after="0" w:line="240" w:lineRule="auto"/>
        <w:ind w:left="1737"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цеолитов 7 </w:t>
      </w:r>
    </w:p>
    <w:p w:rsidR="00BC3F7C" w:rsidRPr="00BC3F7C" w:rsidRDefault="00BC3F7C" w:rsidP="00BC3F7C">
      <w:pPr>
        <w:widowControl/>
        <w:tabs>
          <w:tab w:val="clear" w:pos="709"/>
        </w:tabs>
        <w:suppressAutoHyphens w:val="0"/>
        <w:autoSpaceDE w:val="0"/>
        <w:autoSpaceDN w:val="0"/>
        <w:adjustRightInd w:val="0"/>
        <w:spacing w:after="0" w:line="240" w:lineRule="auto"/>
        <w:ind w:left="998"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1.1.2. Адсорбционные свойства природных цеолитов 15 </w:t>
      </w:r>
    </w:p>
    <w:p w:rsidR="00BC3F7C" w:rsidRPr="00BC3F7C" w:rsidRDefault="00BC3F7C" w:rsidP="00BC3F7C">
      <w:pPr>
        <w:widowControl/>
        <w:tabs>
          <w:tab w:val="clear" w:pos="709"/>
        </w:tabs>
        <w:suppressAutoHyphens w:val="0"/>
        <w:autoSpaceDE w:val="0"/>
        <w:autoSpaceDN w:val="0"/>
        <w:adjustRightInd w:val="0"/>
        <w:spacing w:after="0" w:line="240" w:lineRule="auto"/>
        <w:ind w:left="998"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1.1.3. Каталитические свойства природных цеолитов 17 </w:t>
      </w:r>
    </w:p>
    <w:p w:rsidR="00BC3F7C" w:rsidRPr="00BC3F7C" w:rsidRDefault="00BC3F7C" w:rsidP="00BC3F7C">
      <w:pPr>
        <w:widowControl/>
        <w:tabs>
          <w:tab w:val="clear" w:pos="709"/>
        </w:tabs>
        <w:suppressAutoHyphens w:val="0"/>
        <w:autoSpaceDE w:val="0"/>
        <w:autoSpaceDN w:val="0"/>
        <w:adjustRightInd w:val="0"/>
        <w:spacing w:after="0" w:line="240" w:lineRule="auto"/>
        <w:ind w:left="1670" w:right="2198" w:hanging="668"/>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1.2. ИК-спектроскопия структуры и кислотных свойств синтетических высококремнеземных </w:t>
      </w:r>
    </w:p>
    <w:p w:rsidR="00BC3F7C" w:rsidRPr="00BC3F7C" w:rsidRDefault="00BC3F7C" w:rsidP="00BC3F7C">
      <w:pPr>
        <w:widowControl/>
        <w:tabs>
          <w:tab w:val="clear" w:pos="709"/>
        </w:tabs>
        <w:suppressAutoHyphens w:val="0"/>
        <w:autoSpaceDE w:val="0"/>
        <w:autoSpaceDN w:val="0"/>
        <w:adjustRightInd w:val="0"/>
        <w:spacing w:after="0" w:line="240" w:lineRule="auto"/>
        <w:ind w:left="1670"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цеолитов типа ZSM 19 </w:t>
      </w:r>
    </w:p>
    <w:p w:rsidR="00BC3F7C" w:rsidRPr="00BC3F7C" w:rsidRDefault="00BC3F7C" w:rsidP="00BC3F7C">
      <w:pPr>
        <w:widowControl/>
        <w:tabs>
          <w:tab w:val="clear" w:pos="709"/>
        </w:tabs>
        <w:suppressAutoHyphens w:val="0"/>
        <w:autoSpaceDE w:val="0"/>
        <w:autoSpaceDN w:val="0"/>
        <w:adjustRightInd w:val="0"/>
        <w:spacing w:after="0" w:line="240" w:lineRule="auto"/>
        <w:ind w:left="1070"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1.2.1. Структура цеолитов ZSM 19 </w:t>
      </w:r>
    </w:p>
    <w:p w:rsidR="00BC3F7C" w:rsidRPr="00BC3F7C" w:rsidRDefault="00BC3F7C" w:rsidP="00BC3F7C">
      <w:pPr>
        <w:widowControl/>
        <w:tabs>
          <w:tab w:val="clear" w:pos="709"/>
        </w:tabs>
        <w:suppressAutoHyphens w:val="0"/>
        <w:autoSpaceDE w:val="0"/>
        <w:autoSpaceDN w:val="0"/>
        <w:adjustRightInd w:val="0"/>
        <w:spacing w:after="0" w:line="240" w:lineRule="auto"/>
        <w:ind w:left="1070"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1.2.2. Кислотные свойства цеолитов ZSM 22 </w:t>
      </w:r>
    </w:p>
    <w:p w:rsidR="00BC3F7C" w:rsidRPr="00BC3F7C" w:rsidRDefault="00BC3F7C" w:rsidP="00BC3F7C">
      <w:pPr>
        <w:widowControl/>
        <w:tabs>
          <w:tab w:val="clear" w:pos="709"/>
        </w:tabs>
        <w:suppressAutoHyphens w:val="0"/>
        <w:autoSpaceDE w:val="0"/>
        <w:autoSpaceDN w:val="0"/>
        <w:adjustRightInd w:val="0"/>
        <w:spacing w:after="0" w:line="240" w:lineRule="auto"/>
        <w:ind w:left="1075"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1.3. ИК-спектроскопия поверхностных соединений </w:t>
      </w:r>
    </w:p>
    <w:p w:rsidR="00BC3F7C" w:rsidRPr="00BC3F7C" w:rsidRDefault="00BC3F7C" w:rsidP="00BC3F7C">
      <w:pPr>
        <w:widowControl/>
        <w:tabs>
          <w:tab w:val="clear" w:pos="709"/>
        </w:tabs>
        <w:suppressAutoHyphens w:val="0"/>
        <w:autoSpaceDE w:val="0"/>
        <w:autoSpaceDN w:val="0"/>
        <w:adjustRightInd w:val="0"/>
        <w:spacing w:after="0" w:line="240" w:lineRule="auto"/>
        <w:ind w:left="1747"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алкиларенов на высококремнеземных цеолитах </w:t>
      </w:r>
    </w:p>
    <w:p w:rsidR="00BC3F7C" w:rsidRPr="00BC3F7C" w:rsidRDefault="00BC3F7C" w:rsidP="00BC3F7C">
      <w:pPr>
        <w:widowControl/>
        <w:tabs>
          <w:tab w:val="clear" w:pos="709"/>
        </w:tabs>
        <w:suppressAutoHyphens w:val="0"/>
        <w:autoSpaceDE w:val="0"/>
        <w:autoSpaceDN w:val="0"/>
        <w:adjustRightInd w:val="0"/>
        <w:spacing w:after="0" w:line="240" w:lineRule="auto"/>
        <w:ind w:left="1737"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THnaZSM 31 </w:t>
      </w:r>
    </w:p>
    <w:p w:rsidR="00BC3F7C" w:rsidRPr="00BC3F7C" w:rsidRDefault="00BC3F7C" w:rsidP="00BC3F7C">
      <w:pPr>
        <w:widowControl/>
        <w:tabs>
          <w:tab w:val="clear" w:pos="709"/>
        </w:tabs>
        <w:suppressAutoHyphens w:val="0"/>
        <w:autoSpaceDE w:val="0"/>
        <w:autoSpaceDN w:val="0"/>
        <w:adjustRightInd w:val="0"/>
        <w:spacing w:after="0" w:line="240" w:lineRule="auto"/>
        <w:ind w:left="1075"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1.3.1. Каталитическая активность цеолитов ZSM </w:t>
      </w:r>
    </w:p>
    <w:p w:rsidR="00BC3F7C" w:rsidRPr="00BC3F7C" w:rsidRDefault="00BC3F7C" w:rsidP="00BC3F7C">
      <w:pPr>
        <w:widowControl/>
        <w:tabs>
          <w:tab w:val="clear" w:pos="709"/>
        </w:tabs>
        <w:suppressAutoHyphens w:val="0"/>
        <w:autoSpaceDE w:val="0"/>
        <w:autoSpaceDN w:val="0"/>
        <w:adjustRightInd w:val="0"/>
        <w:spacing w:after="0" w:line="240" w:lineRule="auto"/>
        <w:ind w:left="1747"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в превращении алкиларенов 32 </w:t>
      </w:r>
    </w:p>
    <w:p w:rsidR="00BC3F7C" w:rsidRPr="00BC3F7C" w:rsidRDefault="00BC3F7C" w:rsidP="00BC3F7C">
      <w:pPr>
        <w:widowControl/>
        <w:tabs>
          <w:tab w:val="clear" w:pos="709"/>
        </w:tabs>
        <w:suppressAutoHyphens w:val="0"/>
        <w:autoSpaceDE w:val="0"/>
        <w:autoSpaceDN w:val="0"/>
        <w:adjustRightInd w:val="0"/>
        <w:spacing w:after="0" w:line="240" w:lineRule="auto"/>
        <w:ind w:left="1075"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1.3.2. Промежуточные соединения алкиларенов </w:t>
      </w:r>
    </w:p>
    <w:p w:rsidR="00BC3F7C" w:rsidRPr="00BC3F7C" w:rsidRDefault="00BC3F7C" w:rsidP="00BC3F7C">
      <w:pPr>
        <w:widowControl/>
        <w:tabs>
          <w:tab w:val="clear" w:pos="709"/>
        </w:tabs>
        <w:suppressAutoHyphens w:val="0"/>
        <w:autoSpaceDE w:val="0"/>
        <w:autoSpaceDN w:val="0"/>
        <w:adjustRightInd w:val="0"/>
        <w:spacing w:after="0" w:line="240" w:lineRule="auto"/>
        <w:ind w:left="1823"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на цеолитных катализаторах 33 </w:t>
      </w:r>
    </w:p>
    <w:p w:rsidR="00BC3F7C" w:rsidRPr="00BC3F7C" w:rsidRDefault="00BC3F7C" w:rsidP="00BC3F7C">
      <w:pPr>
        <w:widowControl/>
        <w:tabs>
          <w:tab w:val="clear" w:pos="709"/>
        </w:tabs>
        <w:suppressAutoHyphens w:val="0"/>
        <w:autoSpaceDE w:val="0"/>
        <w:autoSpaceDN w:val="0"/>
        <w:adjustRightInd w:val="0"/>
        <w:spacing w:after="0" w:line="240" w:lineRule="auto"/>
        <w:ind w:left="1075"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1.3.3. Механизмы диспропорционирования и изомеризации </w:t>
      </w:r>
    </w:p>
    <w:p w:rsidR="00BC3F7C" w:rsidRPr="00BC3F7C" w:rsidRDefault="00BC3F7C" w:rsidP="00BC3F7C">
      <w:pPr>
        <w:widowControl/>
        <w:tabs>
          <w:tab w:val="clear" w:pos="709"/>
        </w:tabs>
        <w:suppressAutoHyphens w:val="0"/>
        <w:autoSpaceDE w:val="0"/>
        <w:autoSpaceDN w:val="0"/>
        <w:adjustRightInd w:val="0"/>
        <w:spacing w:after="0" w:line="240" w:lineRule="auto"/>
        <w:ind w:left="1823"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алкиларенов. Структура интермедиатов 42 </w:t>
      </w:r>
    </w:p>
    <w:p w:rsidR="00BC3F7C" w:rsidRPr="00BC3F7C" w:rsidRDefault="00BC3F7C" w:rsidP="00BC3F7C">
      <w:pPr>
        <w:widowControl/>
        <w:tabs>
          <w:tab w:val="clear" w:pos="709"/>
        </w:tabs>
        <w:suppressAutoHyphens w:val="0"/>
        <w:autoSpaceDE w:val="0"/>
        <w:autoSpaceDN w:val="0"/>
        <w:adjustRightInd w:val="0"/>
        <w:spacing w:after="0" w:line="240" w:lineRule="auto"/>
        <w:ind w:left="19"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ГЛАВА П. ЭКСПЕРИМЕНТАЛЬНАЯ ЧАСТЬ 51 </w:t>
      </w:r>
    </w:p>
    <w:p w:rsidR="00BC3F7C" w:rsidRPr="00BC3F7C" w:rsidRDefault="00BC3F7C" w:rsidP="00BC3F7C">
      <w:pPr>
        <w:widowControl/>
        <w:tabs>
          <w:tab w:val="clear" w:pos="709"/>
        </w:tabs>
        <w:suppressAutoHyphens w:val="0"/>
        <w:autoSpaceDE w:val="0"/>
        <w:autoSpaceDN w:val="0"/>
        <w:adjustRightInd w:val="0"/>
        <w:spacing w:after="0" w:line="240" w:lineRule="auto"/>
        <w:ind w:left="1051"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2.1. Характеристика цеолитов и цеолитсодержащих </w:t>
      </w:r>
    </w:p>
    <w:p w:rsidR="00BC3F7C" w:rsidRPr="00BC3F7C" w:rsidRDefault="00BC3F7C" w:rsidP="00BC3F7C">
      <w:pPr>
        <w:widowControl/>
        <w:tabs>
          <w:tab w:val="clear" w:pos="709"/>
        </w:tabs>
        <w:suppressAutoHyphens w:val="0"/>
        <w:autoSpaceDE w:val="0"/>
        <w:autoSpaceDN w:val="0"/>
        <w:adjustRightInd w:val="0"/>
        <w:spacing w:after="0" w:line="240" w:lineRule="auto"/>
        <w:ind w:left="1612"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катализаторов 51 </w:t>
      </w:r>
    </w:p>
    <w:p w:rsidR="00BC3F7C" w:rsidRPr="00BC3F7C" w:rsidRDefault="00BC3F7C" w:rsidP="00BC3F7C">
      <w:pPr>
        <w:widowControl/>
        <w:tabs>
          <w:tab w:val="clear" w:pos="709"/>
        </w:tabs>
        <w:suppressAutoHyphens w:val="0"/>
        <w:autoSpaceDE w:val="0"/>
        <w:autoSpaceDN w:val="0"/>
        <w:adjustRightInd w:val="0"/>
        <w:spacing w:after="0" w:line="240" w:lineRule="auto"/>
        <w:ind w:left="1540" w:hanging="49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2.2. Исследование структуры, кислотных, адсорбционных свойств цеолитов и цеолитных катализаторов 55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left="9201" w:firstLine="0"/>
        <w:jc w:val="left"/>
        <w:rPr>
          <w:rFonts w:ascii="Times New Roman" w:hAnsi="Times New Roman" w:cs="Times New Roman"/>
          <w:kern w:val="0"/>
          <w:lang w:eastAsia="ru-RU"/>
        </w:rPr>
      </w:pPr>
      <w:r w:rsidRPr="00BC3F7C">
        <w:rPr>
          <w:rFonts w:ascii="Times New Roman" w:hAnsi="Times New Roman" w:cs="Times New Roman"/>
          <w:b/>
          <w:bCs/>
          <w:kern w:val="0"/>
          <w:lang w:eastAsia="ru-RU"/>
        </w:rPr>
        <w:t xml:space="preserve">3 </w:t>
      </w:r>
    </w:p>
    <w:p w:rsidR="00BC3F7C" w:rsidRPr="00BC3F7C" w:rsidRDefault="00BC3F7C" w:rsidP="00BC3F7C">
      <w:pPr>
        <w:widowControl/>
        <w:tabs>
          <w:tab w:val="clear" w:pos="709"/>
        </w:tabs>
        <w:suppressAutoHyphens w:val="0"/>
        <w:autoSpaceDE w:val="0"/>
        <w:autoSpaceDN w:val="0"/>
        <w:adjustRightInd w:val="0"/>
        <w:spacing w:after="0" w:line="240" w:lineRule="auto"/>
        <w:ind w:left="1027"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2.2.1. Методика получения ИК-спектров 57 </w:t>
      </w:r>
    </w:p>
    <w:p w:rsidR="00BC3F7C" w:rsidRPr="00BC3F7C" w:rsidRDefault="00BC3F7C" w:rsidP="00BC3F7C">
      <w:pPr>
        <w:widowControl/>
        <w:tabs>
          <w:tab w:val="clear" w:pos="709"/>
        </w:tabs>
        <w:suppressAutoHyphens w:val="0"/>
        <w:autoSpaceDE w:val="0"/>
        <w:autoSpaceDN w:val="0"/>
        <w:adjustRightInd w:val="0"/>
        <w:spacing w:after="0" w:line="240" w:lineRule="auto"/>
        <w:ind w:left="1727" w:right="76" w:hanging="701"/>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2.2.2, Изучение адсорбции вакуумным манометрическим методом 61 </w:t>
      </w:r>
    </w:p>
    <w:p w:rsidR="00BC3F7C" w:rsidRPr="00BC3F7C" w:rsidRDefault="00BC3F7C" w:rsidP="00BC3F7C">
      <w:pPr>
        <w:widowControl/>
        <w:tabs>
          <w:tab w:val="clear" w:pos="709"/>
        </w:tabs>
        <w:suppressAutoHyphens w:val="0"/>
        <w:autoSpaceDE w:val="0"/>
        <w:autoSpaceDN w:val="0"/>
        <w:adjustRightInd w:val="0"/>
        <w:spacing w:after="0" w:line="240" w:lineRule="auto"/>
        <w:ind w:left="1032"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2,3. Каталитические исследования 63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ГЛАВА III. РЕЗУЛЬТАТЫ И ОБСУЖДЕНИЕ 66 </w:t>
      </w:r>
    </w:p>
    <w:p w:rsidR="00BC3F7C" w:rsidRPr="00BC3F7C" w:rsidRDefault="00BC3F7C" w:rsidP="00BC3F7C">
      <w:pPr>
        <w:widowControl/>
        <w:tabs>
          <w:tab w:val="clear" w:pos="709"/>
        </w:tabs>
        <w:suppressAutoHyphens w:val="0"/>
        <w:autoSpaceDE w:val="0"/>
        <w:autoSpaceDN w:val="0"/>
        <w:adjustRightInd w:val="0"/>
        <w:spacing w:after="0" w:line="240" w:lineRule="auto"/>
        <w:ind w:left="1521" w:right="43" w:hanging="485"/>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3.1. ИК-спектроскопическое изучение свойств природных цеолитов 66 </w:t>
      </w:r>
    </w:p>
    <w:p w:rsidR="00BC3F7C" w:rsidRPr="00BC3F7C" w:rsidRDefault="00BC3F7C" w:rsidP="00BC3F7C">
      <w:pPr>
        <w:widowControl/>
        <w:tabs>
          <w:tab w:val="clear" w:pos="709"/>
        </w:tabs>
        <w:suppressAutoHyphens w:val="0"/>
        <w:autoSpaceDE w:val="0"/>
        <w:autoSpaceDN w:val="0"/>
        <w:adjustRightInd w:val="0"/>
        <w:spacing w:after="0" w:line="240" w:lineRule="auto"/>
        <w:ind w:left="1036"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3.1.1. Исследование кристаллической структуры 66 </w:t>
      </w:r>
    </w:p>
    <w:p w:rsidR="00BC3F7C" w:rsidRPr="00BC3F7C" w:rsidRDefault="00BC3F7C" w:rsidP="00BC3F7C">
      <w:pPr>
        <w:widowControl/>
        <w:tabs>
          <w:tab w:val="clear" w:pos="709"/>
        </w:tabs>
        <w:suppressAutoHyphens w:val="0"/>
        <w:autoSpaceDE w:val="0"/>
        <w:autoSpaceDN w:val="0"/>
        <w:adjustRightInd w:val="0"/>
        <w:spacing w:after="0" w:line="240" w:lineRule="auto"/>
        <w:ind w:left="1036"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3.1.2. Исследование кислотных свойств 70 </w:t>
      </w:r>
    </w:p>
    <w:p w:rsidR="00BC3F7C" w:rsidRPr="00BC3F7C" w:rsidRDefault="00BC3F7C" w:rsidP="00BC3F7C">
      <w:pPr>
        <w:widowControl/>
        <w:tabs>
          <w:tab w:val="clear" w:pos="709"/>
        </w:tabs>
        <w:suppressAutoHyphens w:val="0"/>
        <w:autoSpaceDE w:val="0"/>
        <w:autoSpaceDN w:val="0"/>
        <w:adjustRightInd w:val="0"/>
        <w:spacing w:after="0" w:line="240" w:lineRule="auto"/>
        <w:ind w:left="1036"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3.2. Исследование адсорбционных свойств 74 </w:t>
      </w:r>
    </w:p>
    <w:p w:rsidR="00BC3F7C" w:rsidRPr="00BC3F7C" w:rsidRDefault="00BC3F7C" w:rsidP="00BC3F7C">
      <w:pPr>
        <w:widowControl/>
        <w:tabs>
          <w:tab w:val="clear" w:pos="709"/>
        </w:tabs>
        <w:suppressAutoHyphens w:val="0"/>
        <w:autoSpaceDE w:val="0"/>
        <w:autoSpaceDN w:val="0"/>
        <w:adjustRightInd w:val="0"/>
        <w:spacing w:after="0" w:line="240" w:lineRule="auto"/>
        <w:ind w:left="1521" w:right="62" w:hanging="485"/>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3.3. ИК-спектроскопическое изучение свойств синтетических цеолитов ЦВМ 81 </w:t>
      </w:r>
    </w:p>
    <w:p w:rsidR="00BC3F7C" w:rsidRPr="00BC3F7C" w:rsidRDefault="00BC3F7C" w:rsidP="00BC3F7C">
      <w:pPr>
        <w:widowControl/>
        <w:tabs>
          <w:tab w:val="clear" w:pos="709"/>
        </w:tabs>
        <w:suppressAutoHyphens w:val="0"/>
        <w:autoSpaceDE w:val="0"/>
        <w:autoSpaceDN w:val="0"/>
        <w:adjustRightInd w:val="0"/>
        <w:spacing w:after="0" w:line="240" w:lineRule="auto"/>
        <w:ind w:left="1041"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3.3.1, Исследование кристаллической структуры 81 </w:t>
      </w:r>
    </w:p>
    <w:p w:rsidR="00BC3F7C" w:rsidRPr="00BC3F7C" w:rsidRDefault="00BC3F7C" w:rsidP="00BC3F7C">
      <w:pPr>
        <w:widowControl/>
        <w:tabs>
          <w:tab w:val="clear" w:pos="709"/>
        </w:tabs>
        <w:suppressAutoHyphens w:val="0"/>
        <w:autoSpaceDE w:val="0"/>
        <w:autoSpaceDN w:val="0"/>
        <w:adjustRightInd w:val="0"/>
        <w:spacing w:after="0" w:line="240" w:lineRule="auto"/>
        <w:ind w:left="1041"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3.3.2, Исследование кислотных свойств по адсорбции пиридина </w:t>
      </w:r>
    </w:p>
    <w:p w:rsidR="00BC3F7C" w:rsidRPr="00BC3F7C" w:rsidRDefault="00BC3F7C" w:rsidP="00BC3F7C">
      <w:pPr>
        <w:widowControl/>
        <w:tabs>
          <w:tab w:val="clear" w:pos="709"/>
        </w:tabs>
        <w:suppressAutoHyphens w:val="0"/>
        <w:autoSpaceDE w:val="0"/>
        <w:autoSpaceDN w:val="0"/>
        <w:adjustRightInd w:val="0"/>
        <w:spacing w:after="0" w:line="240" w:lineRule="auto"/>
        <w:ind w:left="1742"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и аммиака 87 </w:t>
      </w:r>
    </w:p>
    <w:p w:rsidR="00BC3F7C" w:rsidRPr="00BC3F7C" w:rsidRDefault="00BC3F7C" w:rsidP="00BC3F7C">
      <w:pPr>
        <w:widowControl/>
        <w:tabs>
          <w:tab w:val="clear" w:pos="709"/>
        </w:tabs>
        <w:suppressAutoHyphens w:val="0"/>
        <w:autoSpaceDE w:val="0"/>
        <w:autoSpaceDN w:val="0"/>
        <w:adjustRightInd w:val="0"/>
        <w:spacing w:after="0" w:line="240" w:lineRule="auto"/>
        <w:ind w:left="1041"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3.3.3, Активные центры цеолитных катализаторов 95 </w:t>
      </w:r>
    </w:p>
    <w:p w:rsidR="00BC3F7C" w:rsidRPr="00BC3F7C" w:rsidRDefault="00BC3F7C" w:rsidP="00BC3F7C">
      <w:pPr>
        <w:widowControl/>
        <w:tabs>
          <w:tab w:val="clear" w:pos="709"/>
        </w:tabs>
        <w:suppressAutoHyphens w:val="0"/>
        <w:autoSpaceDE w:val="0"/>
        <w:autoSpaceDN w:val="0"/>
        <w:adjustRightInd w:val="0"/>
        <w:spacing w:after="0" w:line="240" w:lineRule="auto"/>
        <w:ind w:left="1036"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3.4. Исследование поверхностных соединений алкиларенов </w:t>
      </w:r>
    </w:p>
    <w:p w:rsidR="00BC3F7C" w:rsidRPr="00BC3F7C" w:rsidRDefault="00BC3F7C" w:rsidP="00BC3F7C">
      <w:pPr>
        <w:widowControl/>
        <w:tabs>
          <w:tab w:val="clear" w:pos="709"/>
        </w:tabs>
        <w:suppressAutoHyphens w:val="0"/>
        <w:autoSpaceDE w:val="0"/>
        <w:autoSpaceDN w:val="0"/>
        <w:adjustRightInd w:val="0"/>
        <w:spacing w:after="0" w:line="240" w:lineRule="auto"/>
        <w:ind w:left="1531"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на НЦВМ и НЦВМ-уАЬОз 98 </w:t>
      </w:r>
    </w:p>
    <w:p w:rsidR="00BC3F7C" w:rsidRPr="00BC3F7C" w:rsidRDefault="00BC3F7C" w:rsidP="00BC3F7C">
      <w:pPr>
        <w:widowControl/>
        <w:tabs>
          <w:tab w:val="clear" w:pos="709"/>
        </w:tabs>
        <w:suppressAutoHyphens w:val="0"/>
        <w:autoSpaceDE w:val="0"/>
        <w:autoSpaceDN w:val="0"/>
        <w:adjustRightInd w:val="0"/>
        <w:spacing w:after="0" w:line="240" w:lineRule="auto"/>
        <w:ind w:left="1046"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3.4.1, Поверхностные соединения алкиларенов на НЦВМ 98 </w:t>
      </w:r>
    </w:p>
    <w:p w:rsidR="00BC3F7C" w:rsidRPr="00BC3F7C" w:rsidRDefault="00BC3F7C" w:rsidP="00BC3F7C">
      <w:pPr>
        <w:widowControl/>
        <w:tabs>
          <w:tab w:val="clear" w:pos="709"/>
        </w:tabs>
        <w:suppressAutoHyphens w:val="0"/>
        <w:autoSpaceDE w:val="0"/>
        <w:autoSpaceDN w:val="0"/>
        <w:adjustRightInd w:val="0"/>
        <w:spacing w:after="0" w:line="240" w:lineRule="auto"/>
        <w:ind w:left="1742" w:hanging="697"/>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3.4.2. Поверхностные соединения алкиларенов наНЦВМ-^АЬОз 112 </w:t>
      </w:r>
    </w:p>
    <w:p w:rsidR="00BC3F7C" w:rsidRPr="00BC3F7C" w:rsidRDefault="00BC3F7C" w:rsidP="00BC3F7C">
      <w:pPr>
        <w:widowControl/>
        <w:tabs>
          <w:tab w:val="clear" w:pos="709"/>
        </w:tabs>
        <w:suppressAutoHyphens w:val="0"/>
        <w:autoSpaceDE w:val="0"/>
        <w:autoSpaceDN w:val="0"/>
        <w:adjustRightInd w:val="0"/>
        <w:spacing w:after="0" w:line="240" w:lineRule="auto"/>
        <w:ind w:left="1521" w:right="38" w:hanging="485"/>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3.5. Каталитическая активность природных, синтетических цеолитов и цеолитсодержащих катализаторов 136 </w:t>
      </w:r>
    </w:p>
    <w:p w:rsidR="00BC3F7C" w:rsidRPr="00BC3F7C" w:rsidRDefault="00BC3F7C" w:rsidP="00BC3F7C">
      <w:pPr>
        <w:widowControl/>
        <w:tabs>
          <w:tab w:val="clear" w:pos="709"/>
        </w:tabs>
        <w:suppressAutoHyphens w:val="0"/>
        <w:autoSpaceDE w:val="0"/>
        <w:autoSpaceDN w:val="0"/>
        <w:adjustRightInd w:val="0"/>
        <w:spacing w:after="0" w:line="240" w:lineRule="auto"/>
        <w:ind w:left="14"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ВЫВОДЫ 143 </w:t>
      </w:r>
    </w:p>
    <w:p w:rsidR="00BC3F7C" w:rsidRPr="00BC3F7C" w:rsidRDefault="00BC3F7C" w:rsidP="00BC3F7C">
      <w:pPr>
        <w:widowControl/>
        <w:tabs>
          <w:tab w:val="clear" w:pos="709"/>
        </w:tabs>
        <w:suppressAutoHyphens w:val="0"/>
        <w:autoSpaceDE w:val="0"/>
        <w:autoSpaceDN w:val="0"/>
        <w:adjustRightInd w:val="0"/>
        <w:spacing w:after="0" w:line="240" w:lineRule="auto"/>
        <w:ind w:left="19"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ЛИТЕРАТУРА 145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left="9206" w:firstLine="0"/>
        <w:jc w:val="left"/>
        <w:rPr>
          <w:rFonts w:ascii="Times New Roman" w:hAnsi="Times New Roman" w:cs="Times New Roman"/>
          <w:kern w:val="0"/>
          <w:sz w:val="23"/>
          <w:szCs w:val="23"/>
          <w:lang w:eastAsia="ru-RU"/>
        </w:rPr>
      </w:pPr>
      <w:r w:rsidRPr="00BC3F7C">
        <w:rPr>
          <w:rFonts w:ascii="Times New Roman" w:hAnsi="Times New Roman" w:cs="Times New Roman"/>
          <w:b/>
          <w:bCs/>
          <w:kern w:val="0"/>
          <w:sz w:val="23"/>
          <w:szCs w:val="23"/>
          <w:lang w:eastAsia="ru-RU"/>
        </w:rPr>
        <w:t xml:space="preserve">4 </w:t>
      </w:r>
    </w:p>
    <w:p w:rsidR="00BC3F7C" w:rsidRPr="00BC3F7C" w:rsidRDefault="00BC3F7C" w:rsidP="00BC3F7C">
      <w:pPr>
        <w:widowControl/>
        <w:tabs>
          <w:tab w:val="clear" w:pos="709"/>
        </w:tabs>
        <w:suppressAutoHyphens w:val="0"/>
        <w:autoSpaceDE w:val="0"/>
        <w:autoSpaceDN w:val="0"/>
        <w:adjustRightInd w:val="0"/>
        <w:spacing w:after="0" w:line="240" w:lineRule="auto"/>
        <w:ind w:left="696"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ВВЕДЕНИЕ </w:t>
      </w:r>
    </w:p>
    <w:p w:rsidR="00BC3F7C" w:rsidRPr="00BC3F7C" w:rsidRDefault="00BC3F7C" w:rsidP="00BC3F7C">
      <w:pPr>
        <w:widowControl/>
        <w:tabs>
          <w:tab w:val="clear" w:pos="709"/>
        </w:tabs>
        <w:suppressAutoHyphens w:val="0"/>
        <w:autoSpaceDE w:val="0"/>
        <w:autoSpaceDN w:val="0"/>
        <w:adjustRightInd w:val="0"/>
        <w:spacing w:after="0" w:line="240" w:lineRule="auto"/>
        <w:ind w:right="19" w:firstLine="700"/>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В настоящее время доля каталитических процессов в химической, нефтехимической и нефтеперерабатывающей промышленности достигает 90%. Ежегодно появляется хотя бы один новый каталитический процесс. С использованием катализаторов получают -25% валового продукта в мире. Для нефтепереработки используется 25% всех производимых катализаторов, в химической промышленности - 42%, для очистки газов - 33% [1]. </w:t>
      </w:r>
    </w:p>
    <w:p w:rsidR="00BC3F7C" w:rsidRPr="00BC3F7C" w:rsidRDefault="00BC3F7C" w:rsidP="00BC3F7C">
      <w:pPr>
        <w:widowControl/>
        <w:tabs>
          <w:tab w:val="clear" w:pos="709"/>
        </w:tabs>
        <w:suppressAutoHyphens w:val="0"/>
        <w:autoSpaceDE w:val="0"/>
        <w:autoSpaceDN w:val="0"/>
        <w:adjustRightInd w:val="0"/>
        <w:spacing w:after="0" w:line="240" w:lineRule="auto"/>
        <w:ind w:left="9" w:firstLine="691"/>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Особая роль в нефтехимическом катализе принадлежит синтетическим высококремнеземным цеолитам. На их основе созданы эффективные катализаторы крекинга парафинов, изомеризации ксилолов и циклоолигомеризации низших алканов и алкенов, превращения метанола в жидкие углеводороды, получения бензиновых фракций из СО и Нг и т.д. Из последних разработок можно отметить катализаторы Ва-К-цеолит L фирмы «Шеврон» и Ga-ZSM-5 компании иОР, используемые для получения фракции бензол-толуол-ксилолы. Цеолитные катализаторы фирмы «Mobil» применяются для деалки-лирования ароматических углеводородов. Получены эффективные катализаторы на основе природных цеолитов и их синтетических аналогов. Фирма «Shell» предложила Pt-клиноптилолит для дегидроциклизации н-гексана и Pt-морденит для получения бензина из метанола. Перспективным является использование в превращениях ароматических углеводородов композиций синтетических и природных цеолитов, не включающих в свой состав дорогостоящих благородных металлов. Цеолиты широко используются в самой современной отрасли - экологическом катализе. Катализатор Cu-ZSM-5 весьма эффективен для очистки выхлопных газов дизельных двигателей от углеводородов и NOx- Высокой стабильностью по отношению к SO2 и парам воды обладает катализатор Fe-ZSM-5 [2]. </w:t>
      </w:r>
    </w:p>
    <w:p w:rsidR="00BC3F7C" w:rsidRPr="00BC3F7C" w:rsidRDefault="00BC3F7C" w:rsidP="00BC3F7C">
      <w:pPr>
        <w:widowControl/>
        <w:tabs>
          <w:tab w:val="clear" w:pos="709"/>
        </w:tabs>
        <w:suppressAutoHyphens w:val="0"/>
        <w:autoSpaceDE w:val="0"/>
        <w:autoSpaceDN w:val="0"/>
        <w:adjustRightInd w:val="0"/>
        <w:spacing w:after="0" w:line="240" w:lineRule="auto"/>
        <w:ind w:left="23" w:firstLine="700"/>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Потенциальные возможности цеолитов как компонентов катализаторов далеко не исчерпаны. С помощью цеолитных катализаторов могут быть ре-</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right="38" w:firstLine="9211"/>
        <w:rPr>
          <w:rFonts w:ascii="Times New Roman" w:hAnsi="Times New Roman" w:cs="Times New Roman"/>
          <w:kern w:val="0"/>
          <w:sz w:val="28"/>
          <w:szCs w:val="28"/>
          <w:lang w:eastAsia="ru-RU"/>
        </w:rPr>
      </w:pPr>
      <w:r w:rsidRPr="00BC3F7C">
        <w:rPr>
          <w:rFonts w:ascii="Times New Roman" w:hAnsi="Times New Roman" w:cs="Times New Roman"/>
          <w:b/>
          <w:bCs/>
          <w:kern w:val="0"/>
          <w:lang w:eastAsia="ru-RU"/>
        </w:rPr>
        <w:t xml:space="preserve">5 </w:t>
      </w:r>
      <w:r w:rsidRPr="00BC3F7C">
        <w:rPr>
          <w:rFonts w:ascii="Times New Roman" w:hAnsi="Times New Roman" w:cs="Times New Roman"/>
          <w:kern w:val="0"/>
          <w:sz w:val="28"/>
          <w:szCs w:val="28"/>
          <w:lang w:eastAsia="ru-RU"/>
        </w:rPr>
        <w:t xml:space="preserve">шены многие экологические проблемы, осугцествлены нетрадиционные синтезы и процессы. </w:t>
      </w:r>
    </w:p>
    <w:p w:rsidR="00BC3F7C" w:rsidRPr="00BC3F7C" w:rsidRDefault="00BC3F7C" w:rsidP="00BC3F7C">
      <w:pPr>
        <w:widowControl/>
        <w:tabs>
          <w:tab w:val="clear" w:pos="709"/>
        </w:tabs>
        <w:suppressAutoHyphens w:val="0"/>
        <w:autoSpaceDE w:val="0"/>
        <w:autoSpaceDN w:val="0"/>
        <w:adjustRightInd w:val="0"/>
        <w:spacing w:after="0" w:line="240" w:lineRule="auto"/>
        <w:ind w:left="9" w:right="28" w:firstLine="686"/>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В Прибайкалье разведаны большие запасы природных цеолитов - кли-ноптилолита и шабазита (Холинское месторождение). В Ангарской нефтехимической компании производятся синтетические высококремнеземные цеолиты ЦВМ - аналоги зарубежных образцов серии ZSM-5, </w:t>
      </w:r>
    </w:p>
    <w:p w:rsidR="00BC3F7C" w:rsidRPr="00BC3F7C" w:rsidRDefault="00BC3F7C" w:rsidP="00BC3F7C">
      <w:pPr>
        <w:widowControl/>
        <w:tabs>
          <w:tab w:val="clear" w:pos="709"/>
        </w:tabs>
        <w:suppressAutoHyphens w:val="0"/>
        <w:autoSpaceDE w:val="0"/>
        <w:autoSpaceDN w:val="0"/>
        <w:adjustRightInd w:val="0"/>
        <w:spacing w:after="0" w:line="240" w:lineRule="auto"/>
        <w:ind w:left="14" w:right="14" w:firstLine="696"/>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Постановка настоящего исследования связана с необходимостью детального изучения свойств природных и синтетических цеолитов в силу их неоднородности, обусловленной у природных цеолитов особенностями происхождения, а у синтетических - условиями синтеза. Исследование промежуточных поверхностных соединений алкилароматики на высококремнеземных цеолитах в реакции диспропорционирования вызвано необходимостью уточнения механизма этой реакции и условий образования различных интермедиатов, что будет способствовать совершенствованию применяемых катализаторов и каталитических процессов. </w:t>
      </w:r>
    </w:p>
    <w:p w:rsidR="00BC3F7C" w:rsidRPr="00BC3F7C" w:rsidRDefault="00BC3F7C" w:rsidP="00BC3F7C">
      <w:pPr>
        <w:widowControl/>
        <w:tabs>
          <w:tab w:val="clear" w:pos="709"/>
        </w:tabs>
        <w:suppressAutoHyphens w:val="0"/>
        <w:autoSpaceDE w:val="0"/>
        <w:autoSpaceDN w:val="0"/>
        <w:adjustRightInd w:val="0"/>
        <w:spacing w:after="0" w:line="240" w:lineRule="auto"/>
        <w:ind w:left="28" w:right="9" w:firstLine="686"/>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Целью настоящей работы было исследование структуры и активных центров природных цеолитов Холинского месторождения и синтетических цеолитов ЦВМ производства АНХК, а также изучение поверхностных соединений, образующихся в процессе диспропорционирования алкилбензолов на катализаторах, содержащих цеолиты ЦВМ. </w:t>
      </w:r>
    </w:p>
    <w:p w:rsidR="00BC3F7C" w:rsidRPr="00BC3F7C" w:rsidRDefault="00BC3F7C" w:rsidP="00BC3F7C">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Поставленная цель включала решение следующих основных задач: </w:t>
      </w:r>
    </w:p>
    <w:p w:rsidR="00BC3F7C" w:rsidRPr="00BC3F7C" w:rsidRDefault="00BC3F7C" w:rsidP="00BC3F7C">
      <w:pPr>
        <w:widowControl/>
        <w:tabs>
          <w:tab w:val="clear" w:pos="709"/>
        </w:tabs>
        <w:suppressAutoHyphens w:val="0"/>
        <w:autoSpaceDE w:val="0"/>
        <w:autoSpaceDN w:val="0"/>
        <w:adjustRightInd w:val="0"/>
        <w:spacing w:after="0" w:line="240" w:lineRule="auto"/>
        <w:ind w:left="729" w:right="4" w:firstLine="0"/>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•Изучение влияния на структуру шабазита и клиноптилолита термических и химических обработок; исследование кислотных центров указанных цеолитов по адсорбции NH3; определение адсорбционных характеристик клиноптилолита вакуумным манометрическим методом. </w:t>
      </w:r>
    </w:p>
    <w:p w:rsidR="00BC3F7C" w:rsidRPr="00BC3F7C" w:rsidRDefault="00BC3F7C" w:rsidP="00BC3F7C">
      <w:pPr>
        <w:widowControl/>
        <w:tabs>
          <w:tab w:val="clear" w:pos="709"/>
        </w:tabs>
        <w:suppressAutoHyphens w:val="0"/>
        <w:autoSpaceDE w:val="0"/>
        <w:autoSpaceDN w:val="0"/>
        <w:adjustRightInd w:val="0"/>
        <w:spacing w:after="0" w:line="240" w:lineRule="auto"/>
        <w:ind w:left="734" w:firstLine="0"/>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•Исследование формирования кристаллической структуры цеолитов ЦВМ в процессе синтеза из исходного геля и определение примесных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left="9196" w:firstLine="0"/>
        <w:jc w:val="left"/>
        <w:rPr>
          <w:rFonts w:ascii="Times New Roman" w:hAnsi="Times New Roman" w:cs="Times New Roman"/>
          <w:kern w:val="0"/>
          <w:sz w:val="23"/>
          <w:szCs w:val="23"/>
          <w:lang w:eastAsia="ru-RU"/>
        </w:rPr>
      </w:pPr>
      <w:r w:rsidRPr="00BC3F7C">
        <w:rPr>
          <w:rFonts w:ascii="Times New Roman" w:hAnsi="Times New Roman" w:cs="Times New Roman"/>
          <w:b/>
          <w:bCs/>
          <w:kern w:val="0"/>
          <w:sz w:val="23"/>
          <w:szCs w:val="23"/>
          <w:lang w:eastAsia="ru-RU"/>
        </w:rPr>
        <w:t xml:space="preserve">6 </w:t>
      </w:r>
    </w:p>
    <w:p w:rsidR="00BC3F7C" w:rsidRPr="00BC3F7C" w:rsidRDefault="00BC3F7C" w:rsidP="00BC3F7C">
      <w:pPr>
        <w:widowControl/>
        <w:tabs>
          <w:tab w:val="clear" w:pos="709"/>
        </w:tabs>
        <w:suppressAutoHyphens w:val="0"/>
        <w:autoSpaceDE w:val="0"/>
        <w:autoSpaceDN w:val="0"/>
        <w:adjustRightInd w:val="0"/>
        <w:spacing w:after="0" w:line="240" w:lineRule="auto"/>
        <w:ind w:left="681" w:right="14" w:firstLine="0"/>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фаз в готовых образцах; исследование кислотных центров цеолитов ЦВМ по адсорбции NH3 и пиридина. </w:t>
      </w:r>
    </w:p>
    <w:p w:rsidR="00BC3F7C" w:rsidRPr="00BC3F7C" w:rsidRDefault="00BC3F7C" w:rsidP="00BC3F7C">
      <w:pPr>
        <w:widowControl/>
        <w:tabs>
          <w:tab w:val="clear" w:pos="709"/>
        </w:tabs>
        <w:suppressAutoHyphens w:val="0"/>
        <w:autoSpaceDE w:val="0"/>
        <w:autoSpaceDN w:val="0"/>
        <w:adjustRightInd w:val="0"/>
        <w:spacing w:after="0" w:line="240" w:lineRule="auto"/>
        <w:ind w:left="686" w:right="9" w:firstLine="0"/>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•Изучение образования поверхностных соединений алкиларенов и их превращений при различных температурах на окисленной и обработанной водородом поверхности цеолита НЦВМ и его смесях с у-АЬОз. </w:t>
      </w:r>
    </w:p>
    <w:p w:rsidR="00BC3F7C" w:rsidRDefault="00BC3F7C" w:rsidP="00BC3F7C">
      <w:pPr>
        <w:rPr>
          <w:rFonts w:ascii="Times New Roman" w:hAnsi="Times New Roman" w:cs="Times New Roman"/>
          <w:kern w:val="0"/>
          <w:sz w:val="28"/>
          <w:szCs w:val="28"/>
          <w:lang w:val="en-US" w:eastAsia="ru-RU"/>
        </w:rPr>
      </w:pPr>
      <w:r w:rsidRPr="00BC3F7C">
        <w:rPr>
          <w:rFonts w:ascii="Times New Roman" w:hAnsi="Times New Roman" w:cs="Times New Roman"/>
          <w:kern w:val="0"/>
          <w:sz w:val="28"/>
          <w:szCs w:val="28"/>
          <w:lang w:eastAsia="ru-RU"/>
        </w:rPr>
        <w:t>Для решения поставленных задач был использован метод инфракрасной спектроскопии. Он является одним из самых информативных оптических методов исследования твердых тел, а в случае цеолитов - одним из самых универсальных, так как позволяет непосредственно фиксировать колебания элементов структуры и поверхностных групп атомов, а также наблюдать изменение химических связей в процессе адсорбции реагентов.</w:t>
      </w:r>
    </w:p>
    <w:p w:rsidR="00BC3F7C" w:rsidRDefault="00BC3F7C" w:rsidP="00BC3F7C">
      <w:pPr>
        <w:rPr>
          <w:rFonts w:ascii="Times New Roman" w:hAnsi="Times New Roman" w:cs="Times New Roman"/>
          <w:kern w:val="0"/>
          <w:sz w:val="28"/>
          <w:szCs w:val="28"/>
          <w:lang w:val="en-US" w:eastAsia="ru-RU"/>
        </w:rPr>
      </w:pPr>
    </w:p>
    <w:p w:rsidR="00BC3F7C" w:rsidRDefault="00BC3F7C" w:rsidP="00BC3F7C">
      <w:pPr>
        <w:rPr>
          <w:rFonts w:ascii="Times New Roman" w:hAnsi="Times New Roman" w:cs="Times New Roman"/>
          <w:kern w:val="0"/>
          <w:sz w:val="28"/>
          <w:szCs w:val="28"/>
          <w:lang w:val="en-US"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left="696" w:right="47" w:firstLine="8299"/>
        <w:jc w:val="left"/>
        <w:rPr>
          <w:rFonts w:ascii="Times New Roman" w:hAnsi="Times New Roman" w:cs="Times New Roman"/>
          <w:kern w:val="0"/>
          <w:sz w:val="26"/>
          <w:szCs w:val="26"/>
          <w:lang w:eastAsia="ru-RU"/>
        </w:rPr>
      </w:pPr>
      <w:r w:rsidRPr="00BC3F7C">
        <w:rPr>
          <w:rFonts w:ascii="Times New Roman" w:hAnsi="Times New Roman" w:cs="Times New Roman"/>
          <w:kern w:val="0"/>
          <w:sz w:val="26"/>
          <w:szCs w:val="26"/>
          <w:lang w:eastAsia="ru-RU"/>
        </w:rPr>
        <w:t xml:space="preserve">ВЫВОДЫ. </w:t>
      </w:r>
    </w:p>
    <w:p w:rsidR="00BC3F7C" w:rsidRPr="00BC3F7C" w:rsidRDefault="00BC3F7C" w:rsidP="00BC3F7C">
      <w:pPr>
        <w:widowControl/>
        <w:tabs>
          <w:tab w:val="clear" w:pos="709"/>
        </w:tabs>
        <w:suppressAutoHyphens w:val="0"/>
        <w:autoSpaceDE w:val="0"/>
        <w:autoSpaceDN w:val="0"/>
        <w:adjustRightInd w:val="0"/>
        <w:spacing w:after="0" w:line="240" w:lineRule="auto"/>
        <w:ind w:right="28" w:firstLine="705"/>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1. Методом ИК-спектроскопии изучены структура и кислотные свойства природных цеолитов клиноптилолита и шабазита Холинского месторождения Прибайкалья и синтетических высококремнеземных цеолитов ЦВМ; в широком спектральном диапазоне проведено систематическое исследование адсорбционных свойств высококремнеземных цеолитов ЦВМ и катализаторов НЦВМ-у-А^Оз в процессе взаимодействия с толуолом, этил-бензолом и возможными продуктами их диспропорционирования: бензолом, пара- и мета-ксилолами, дифенилметаном. </w:t>
      </w:r>
    </w:p>
    <w:p w:rsidR="00BC3F7C" w:rsidRPr="00BC3F7C" w:rsidRDefault="00BC3F7C" w:rsidP="00BC3F7C">
      <w:pPr>
        <w:widowControl/>
        <w:tabs>
          <w:tab w:val="clear" w:pos="709"/>
        </w:tabs>
        <w:suppressAutoHyphens w:val="0"/>
        <w:autoSpaceDE w:val="0"/>
        <w:autoSpaceDN w:val="0"/>
        <w:adjustRightInd w:val="0"/>
        <w:spacing w:after="0" w:line="240" w:lineRule="auto"/>
        <w:ind w:right="4" w:firstLine="705"/>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2. Сопоставлением спектральных данных показано, что при взаимодействии алкиларенов с окисленной поверхностью высококремнеземного цеолита при 25°С происходит образование тг-комплекса, а при 300-350°С -промежуточного поверхностного соединения типа алкилдифенилметанового иона, разлагающегося с выделением продуктов диспропорционирования. Установлено, что присутствие свободного кислорода в газовой фазе ведет к образованию тупиковых оксигенатов. Предварительная же тренировка высококремнеземного цеолита в водороде понижает температуру образования продуктов превращения алкиларенов с 400-500 до 200-250°С. </w:t>
      </w:r>
    </w:p>
    <w:p w:rsidR="00BC3F7C" w:rsidRPr="00BC3F7C" w:rsidRDefault="00BC3F7C" w:rsidP="00BC3F7C">
      <w:pPr>
        <w:widowControl/>
        <w:tabs>
          <w:tab w:val="clear" w:pos="709"/>
        </w:tabs>
        <w:suppressAutoHyphens w:val="0"/>
        <w:autoSpaceDE w:val="0"/>
        <w:autoSpaceDN w:val="0"/>
        <w:adjustRightInd w:val="0"/>
        <w:spacing w:after="0" w:line="240" w:lineRule="auto"/>
        <w:ind w:left="23" w:firstLine="700"/>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3. Показано, что при взаимодействии алкиларенов с поверхностью НЦВМ-^-А120з при 350-400°С в условиях закрытой системы происходит стабилизация алкилдифенилметанового интермедиата в виде оксониевого иона с участием кислородных и протонных центров каталитической поверхности без образования продуктов диспропорционирования. Предложена структура данного поверхностного соединения. </w:t>
      </w:r>
    </w:p>
    <w:p w:rsidR="00BC3F7C" w:rsidRPr="00BC3F7C" w:rsidRDefault="00BC3F7C" w:rsidP="00BC3F7C">
      <w:pPr>
        <w:widowControl/>
        <w:tabs>
          <w:tab w:val="clear" w:pos="709"/>
        </w:tabs>
        <w:suppressAutoHyphens w:val="0"/>
        <w:autoSpaceDE w:val="0"/>
        <w:autoSpaceDN w:val="0"/>
        <w:adjustRightInd w:val="0"/>
        <w:spacing w:after="0" w:line="240" w:lineRule="auto"/>
        <w:ind w:left="23" w:firstLine="700"/>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4. Установлено, что при формировании высококремнеземного цеолита из исходного геля образование стабильных кристаллических нецеолитных примесей начинается после завершения построения цеолитной решетки. </w:t>
      </w:r>
    </w:p>
    <w:p w:rsidR="00BC3F7C" w:rsidRPr="00BC3F7C" w:rsidRDefault="00BC3F7C" w:rsidP="00BC3F7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BC3F7C" w:rsidRPr="00BC3F7C" w:rsidRDefault="00BC3F7C" w:rsidP="00BC3F7C">
      <w:pPr>
        <w:widowControl/>
        <w:tabs>
          <w:tab w:val="clear" w:pos="709"/>
        </w:tabs>
        <w:suppressAutoHyphens w:val="0"/>
        <w:autoSpaceDE w:val="0"/>
        <w:autoSpaceDN w:val="0"/>
        <w:adjustRightInd w:val="0"/>
        <w:spacing w:after="0" w:line="240" w:lineRule="auto"/>
        <w:ind w:right="28" w:firstLine="8289"/>
        <w:rPr>
          <w:rFonts w:ascii="Times New Roman" w:hAnsi="Times New Roman" w:cs="Times New Roman"/>
          <w:kern w:val="0"/>
          <w:sz w:val="28"/>
          <w:szCs w:val="28"/>
          <w:lang w:eastAsia="ru-RU"/>
        </w:rPr>
      </w:pPr>
      <w:r w:rsidRPr="00BC3F7C">
        <w:rPr>
          <w:rFonts w:ascii="Times New Roman" w:hAnsi="Times New Roman" w:cs="Times New Roman"/>
          <w:kern w:val="0"/>
          <w:sz w:val="23"/>
          <w:szCs w:val="23"/>
          <w:lang w:eastAsia="ru-RU"/>
        </w:rPr>
        <w:t xml:space="preserve">144 </w:t>
      </w:r>
      <w:r w:rsidRPr="00BC3F7C">
        <w:rPr>
          <w:rFonts w:ascii="Times New Roman" w:hAnsi="Times New Roman" w:cs="Times New Roman"/>
          <w:kern w:val="0"/>
          <w:sz w:val="28"/>
          <w:szCs w:val="28"/>
          <w:lang w:eastAsia="ru-RU"/>
        </w:rPr>
        <w:t xml:space="preserve">5.Показана неоднородность состава (наличие или отсутствие примесных фаз) цеолитов ЦВМ с разной степенью кристалличности при неизменности структуры. Для низкокристаллических цеолитов не обнаружена связь кислотности и каталитической активности со степенью кристалличности. Активными являются низкокристаллические образцы, не содержащие примесных нецеолитных фаз. Показана симбатная зависимость активности цеолитов ЦВМ от их кислотности в диспропорционировании этилбензола. </w:t>
      </w:r>
    </w:p>
    <w:p w:rsidR="00BC3F7C" w:rsidRPr="00BC3F7C" w:rsidRDefault="00BC3F7C" w:rsidP="00BC3F7C">
      <w:pPr>
        <w:widowControl/>
        <w:tabs>
          <w:tab w:val="clear" w:pos="709"/>
        </w:tabs>
        <w:suppressAutoHyphens w:val="0"/>
        <w:autoSpaceDE w:val="0"/>
        <w:autoSpaceDN w:val="0"/>
        <w:adjustRightInd w:val="0"/>
        <w:spacing w:after="0" w:line="240" w:lineRule="auto"/>
        <w:ind w:left="9" w:right="4" w:firstLine="772"/>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6. Спектрально показана низкая термо- и химическая устойчивость прибайкальского клиноптилолита по сравнению с шабазитом и клиноптило-литами других месторождений. Показано наличие примесных высокотемпературных цеолитных фаз в шабазите и отсутствие подобных фаз в клинопти-лолите. Определено наличие В-центров на катионных формах прибайкальских клиноптилолита и шабазита. Установлено, что композиции клинопти-лолит(шабазит)-НЦВМ-А120з содержат меньшее количество сильных В-центров, чем чистый НЦВМ, но большее, чем исходный природный цеолит. </w:t>
      </w:r>
    </w:p>
    <w:p w:rsidR="00BC3F7C" w:rsidRPr="00BC3F7C" w:rsidRDefault="00BC3F7C" w:rsidP="00BC3F7C">
      <w:pPr>
        <w:widowControl/>
        <w:tabs>
          <w:tab w:val="clear" w:pos="709"/>
        </w:tabs>
        <w:suppressAutoHyphens w:val="0"/>
        <w:autoSpaceDE w:val="0"/>
        <w:autoSpaceDN w:val="0"/>
        <w:adjustRightInd w:val="0"/>
        <w:spacing w:after="0" w:line="240" w:lineRule="auto"/>
        <w:ind w:left="19" w:right="9" w:firstLine="705"/>
        <w:rPr>
          <w:rFonts w:ascii="Times New Roman" w:hAnsi="Times New Roman" w:cs="Times New Roman"/>
          <w:kern w:val="0"/>
          <w:sz w:val="28"/>
          <w:szCs w:val="28"/>
          <w:lang w:eastAsia="ru-RU"/>
        </w:rPr>
      </w:pPr>
      <w:r w:rsidRPr="00BC3F7C">
        <w:rPr>
          <w:rFonts w:ascii="Times New Roman" w:hAnsi="Times New Roman" w:cs="Times New Roman"/>
          <w:kern w:val="0"/>
          <w:sz w:val="28"/>
          <w:szCs w:val="28"/>
          <w:lang w:eastAsia="ru-RU"/>
        </w:rPr>
        <w:t xml:space="preserve">7. Вакуумным волюмометрическим методом установлена высокая активность прибайкальского клиноптилолита в адсорбции СО и практически одинаковая адсорбционная способность по N2 и Ог при 22-100°С. </w:t>
      </w:r>
    </w:p>
    <w:p w:rsidR="00BC3F7C" w:rsidRPr="00BC3F7C" w:rsidRDefault="00BC3F7C" w:rsidP="00BC3F7C">
      <w:r w:rsidRPr="00BC3F7C">
        <w:rPr>
          <w:rFonts w:ascii="Times New Roman" w:hAnsi="Times New Roman" w:cs="Times New Roman"/>
          <w:kern w:val="0"/>
          <w:sz w:val="28"/>
          <w:szCs w:val="28"/>
          <w:lang w:eastAsia="ru-RU"/>
        </w:rPr>
        <w:t>8. Установлено увеличение конверсии алкилбензолов, а также селективности по ксилолам в диспропорционировании этилбензола и толуола на образцах, содержащих 30-90% НЦВМ по сравнению с чистым НЦВМ. Показано увеличение конверсии ксилолов на композициях природный цеолит-НЦВМ-^-ЛЬОз по сравнению с чистыми природными цеолитами. Установлено, что селективность реакции на композициях, включающих природные цеолиты, выше, чем на образце 2ОНЦВМ-8ОА12О3 и сопоставима с селективностью реакции на НЦВМ.</w:t>
      </w:r>
    </w:p>
    <w:sectPr w:rsidR="00BC3F7C" w:rsidRPr="00BC3F7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BC3F7C" w:rsidRPr="00BC3F7C">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2964315"/>
    <w:multiLevelType w:val="multilevel"/>
    <w:tmpl w:val="83667F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39216D"/>
    <w:multiLevelType w:val="multilevel"/>
    <w:tmpl w:val="2078DD9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9F62681"/>
    <w:multiLevelType w:val="multilevel"/>
    <w:tmpl w:val="BC188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EF67928"/>
    <w:multiLevelType w:val="multilevel"/>
    <w:tmpl w:val="98184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5E0B1B"/>
    <w:multiLevelType w:val="multilevel"/>
    <w:tmpl w:val="7746591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E175ED"/>
    <w:multiLevelType w:val="multilevel"/>
    <w:tmpl w:val="95E06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B82A6B"/>
    <w:multiLevelType w:val="multilevel"/>
    <w:tmpl w:val="1B5A92A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8154C57"/>
    <w:multiLevelType w:val="multilevel"/>
    <w:tmpl w:val="B68212B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EA0D97"/>
    <w:multiLevelType w:val="multilevel"/>
    <w:tmpl w:val="2F3C76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692B75"/>
    <w:multiLevelType w:val="multilevel"/>
    <w:tmpl w:val="AE1A9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6">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951BFF"/>
    <w:multiLevelType w:val="multilevel"/>
    <w:tmpl w:val="5328A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E3C778C"/>
    <w:multiLevelType w:val="multilevel"/>
    <w:tmpl w:val="FCD29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C579EB"/>
    <w:multiLevelType w:val="multilevel"/>
    <w:tmpl w:val="0E38FD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083D45"/>
    <w:multiLevelType w:val="multilevel"/>
    <w:tmpl w:val="8E168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B54973"/>
    <w:multiLevelType w:val="multilevel"/>
    <w:tmpl w:val="2B220F1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12"/>
  </w:num>
  <w:num w:numId="8">
    <w:abstractNumId w:val="113"/>
  </w:num>
  <w:num w:numId="9">
    <w:abstractNumId w:val="102"/>
  </w:num>
  <w:num w:numId="10">
    <w:abstractNumId w:val="92"/>
  </w:num>
  <w:num w:numId="11">
    <w:abstractNumId w:val="95"/>
  </w:num>
  <w:num w:numId="12">
    <w:abstractNumId w:val="89"/>
  </w:num>
  <w:num w:numId="13">
    <w:abstractNumId w:val="93"/>
  </w:num>
  <w:num w:numId="14">
    <w:abstractNumId w:val="97"/>
  </w:num>
  <w:num w:numId="15">
    <w:abstractNumId w:val="76"/>
  </w:num>
  <w:num w:numId="16">
    <w:abstractNumId w:val="91"/>
  </w:num>
  <w:num w:numId="17">
    <w:abstractNumId w:val="115"/>
  </w:num>
  <w:num w:numId="18">
    <w:abstractNumId w:val="101"/>
  </w:num>
  <w:num w:numId="19">
    <w:abstractNumId w:val="99"/>
  </w:num>
  <w:num w:numId="20">
    <w:abstractNumId w:val="104"/>
  </w:num>
  <w:num w:numId="21">
    <w:abstractNumId w:val="94"/>
  </w:num>
  <w:num w:numId="22">
    <w:abstractNumId w:val="108"/>
  </w:num>
  <w:num w:numId="23">
    <w:abstractNumId w:val="106"/>
  </w:num>
  <w:num w:numId="24">
    <w:abstractNumId w:val="111"/>
  </w:num>
  <w:num w:numId="25">
    <w:abstractNumId w:val="100"/>
  </w:num>
  <w:num w:numId="26">
    <w:abstractNumId w:val="82"/>
  </w:num>
  <w:num w:numId="27">
    <w:abstractNumId w:val="96"/>
  </w:num>
  <w:num w:numId="28">
    <w:abstractNumId w:val="98"/>
  </w:num>
  <w:num w:numId="29">
    <w:abstractNumId w:val="81"/>
  </w:num>
  <w:num w:numId="30">
    <w:abstractNumId w:val="86"/>
  </w:num>
  <w:num w:numId="31">
    <w:abstractNumId w:val="110"/>
  </w:num>
  <w:num w:numId="32">
    <w:abstractNumId w:val="88"/>
  </w:num>
  <w:num w:numId="33">
    <w:abstractNumId w:val="114"/>
  </w:num>
  <w:num w:numId="34">
    <w:abstractNumId w:val="109"/>
  </w:num>
  <w:num w:numId="35">
    <w:abstractNumId w:val="107"/>
  </w:num>
  <w:num w:numId="36">
    <w:abstractNumId w:val="84"/>
  </w:num>
  <w:num w:numId="37">
    <w:abstractNumId w:val="87"/>
  </w:num>
  <w:num w:numId="38">
    <w:abstractNumId w:val="85"/>
  </w:num>
  <w:num w:numId="39">
    <w:abstractNumId w:val="1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3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C92B7-580C-4BCE-949C-2EECBF36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8</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2021-02-26T20:05:00Z</dcterms:created>
  <dcterms:modified xsi:type="dcterms:W3CDTF">2021-02-27T20:28:00Z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