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F44FAD" w:rsidRDefault="00F44FAD" w:rsidP="00F44FAD">
      <w:pPr>
        <w:spacing w:line="270" w:lineRule="atLeast"/>
        <w:rPr>
          <w:rFonts w:ascii="Verdana" w:hAnsi="Verdana"/>
          <w:b/>
          <w:bCs/>
          <w:color w:val="000000"/>
          <w:sz w:val="18"/>
          <w:szCs w:val="18"/>
        </w:rPr>
      </w:pPr>
      <w:r>
        <w:rPr>
          <w:rFonts w:ascii="Verdana" w:hAnsi="Verdana"/>
          <w:color w:val="000000"/>
          <w:sz w:val="18"/>
          <w:szCs w:val="18"/>
          <w:shd w:val="clear" w:color="auto" w:fill="FFFFFF"/>
        </w:rPr>
        <w:t>Применение гражданско-правовых норм к трудовым отношениям по аналогии</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F44FAD" w:rsidRDefault="00F44FAD" w:rsidP="00F44FAD">
      <w:pPr>
        <w:spacing w:line="270" w:lineRule="atLeast"/>
        <w:rPr>
          <w:rFonts w:ascii="Verdana" w:hAnsi="Verdana"/>
          <w:color w:val="000000"/>
          <w:sz w:val="18"/>
          <w:szCs w:val="18"/>
        </w:rPr>
      </w:pPr>
      <w:r>
        <w:rPr>
          <w:rFonts w:ascii="Verdana" w:hAnsi="Verdana"/>
          <w:color w:val="000000"/>
          <w:sz w:val="18"/>
          <w:szCs w:val="18"/>
        </w:rPr>
        <w:t>2004</w:t>
      </w:r>
    </w:p>
    <w:p w:rsidR="00F44FAD" w:rsidRDefault="00F44FAD" w:rsidP="00F44FA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44FAD" w:rsidRDefault="00F44FAD" w:rsidP="00F44FAD">
      <w:pPr>
        <w:spacing w:line="270" w:lineRule="atLeast"/>
        <w:rPr>
          <w:rFonts w:ascii="Verdana" w:hAnsi="Verdana"/>
          <w:color w:val="000000"/>
          <w:sz w:val="18"/>
          <w:szCs w:val="18"/>
        </w:rPr>
      </w:pPr>
      <w:r>
        <w:rPr>
          <w:rFonts w:ascii="Verdana" w:hAnsi="Verdana"/>
          <w:color w:val="000000"/>
          <w:sz w:val="18"/>
          <w:szCs w:val="18"/>
        </w:rPr>
        <w:t>Кузнецова, Лариса Евгеньевна</w:t>
      </w:r>
    </w:p>
    <w:p w:rsidR="00F44FAD" w:rsidRDefault="00F44FAD" w:rsidP="00F44FA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44FAD" w:rsidRDefault="00F44FAD" w:rsidP="00F44FA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44FAD" w:rsidRDefault="00F44FAD" w:rsidP="00F44FA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44FAD" w:rsidRDefault="00F44FAD" w:rsidP="00F44FAD">
      <w:pPr>
        <w:spacing w:line="270" w:lineRule="atLeast"/>
        <w:rPr>
          <w:rFonts w:ascii="Verdana" w:hAnsi="Verdana"/>
          <w:color w:val="000000"/>
          <w:sz w:val="18"/>
          <w:szCs w:val="18"/>
        </w:rPr>
      </w:pPr>
      <w:r>
        <w:rPr>
          <w:rFonts w:ascii="Verdana" w:hAnsi="Verdana"/>
          <w:color w:val="000000"/>
          <w:sz w:val="18"/>
          <w:szCs w:val="18"/>
        </w:rPr>
        <w:t>Барнаул</w:t>
      </w:r>
    </w:p>
    <w:p w:rsidR="00F44FAD" w:rsidRDefault="00F44FAD" w:rsidP="00F44FA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44FAD" w:rsidRDefault="00F44FAD" w:rsidP="00F44FAD">
      <w:pPr>
        <w:spacing w:line="270" w:lineRule="atLeast"/>
        <w:rPr>
          <w:rFonts w:ascii="Verdana" w:hAnsi="Verdana"/>
          <w:color w:val="000000"/>
          <w:sz w:val="18"/>
          <w:szCs w:val="18"/>
        </w:rPr>
      </w:pPr>
      <w:r>
        <w:rPr>
          <w:rFonts w:ascii="Verdana" w:hAnsi="Verdana"/>
          <w:color w:val="000000"/>
          <w:sz w:val="18"/>
          <w:szCs w:val="18"/>
        </w:rPr>
        <w:t>12.00.05</w:t>
      </w:r>
    </w:p>
    <w:p w:rsidR="00F44FAD" w:rsidRDefault="00F44FAD" w:rsidP="00F44FA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44FAD" w:rsidRDefault="00F44FAD" w:rsidP="00F44FAD">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44FAD" w:rsidRDefault="00F44FAD" w:rsidP="00F44FA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44FAD" w:rsidRDefault="00F44FAD" w:rsidP="00F44FAD">
      <w:pPr>
        <w:spacing w:line="270" w:lineRule="atLeast"/>
        <w:rPr>
          <w:rFonts w:ascii="Verdana" w:hAnsi="Verdana"/>
          <w:color w:val="000000"/>
          <w:sz w:val="18"/>
          <w:szCs w:val="18"/>
        </w:rPr>
      </w:pPr>
      <w:r>
        <w:rPr>
          <w:rFonts w:ascii="Verdana" w:hAnsi="Verdana"/>
          <w:color w:val="000000"/>
          <w:sz w:val="18"/>
          <w:szCs w:val="18"/>
        </w:rPr>
        <w:t>188</w:t>
      </w:r>
    </w:p>
    <w:p w:rsidR="00F44FAD" w:rsidRDefault="00F44FAD" w:rsidP="00F44FA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Кузнецова, Лариса Евгеньевна</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ОСНОВАНИЯ ПРИМЕНЕНИЯ</w:t>
      </w:r>
      <w:r>
        <w:rPr>
          <w:rStyle w:val="WW8Num3z0"/>
          <w:rFonts w:ascii="Verdana" w:hAnsi="Verdana"/>
          <w:color w:val="000000"/>
          <w:sz w:val="18"/>
          <w:szCs w:val="18"/>
        </w:rPr>
        <w:t> </w:t>
      </w:r>
      <w:r>
        <w:rPr>
          <w:rStyle w:val="WW8Num4z0"/>
          <w:rFonts w:ascii="Verdana" w:hAnsi="Verdana"/>
          <w:color w:val="4682B4"/>
          <w:sz w:val="18"/>
          <w:szCs w:val="18"/>
        </w:rPr>
        <w:t>ГРАЖДАНСКО-ПРАВОВЫХ</w:t>
      </w:r>
      <w:r>
        <w:rPr>
          <w:rStyle w:val="WW8Num3z0"/>
          <w:rFonts w:ascii="Verdana" w:hAnsi="Verdana"/>
          <w:color w:val="000000"/>
          <w:sz w:val="18"/>
          <w:szCs w:val="18"/>
        </w:rPr>
        <w:t> </w:t>
      </w:r>
      <w:r>
        <w:rPr>
          <w:rFonts w:ascii="Verdana" w:hAnsi="Verdana"/>
          <w:color w:val="000000"/>
          <w:sz w:val="18"/>
          <w:szCs w:val="18"/>
        </w:rPr>
        <w:t>НОРМ К ТРУДОВЫМ ОТНОШЕНИЯМ ПО</w:t>
      </w:r>
      <w:r>
        <w:rPr>
          <w:rStyle w:val="WW8Num3z0"/>
          <w:rFonts w:ascii="Verdana" w:hAnsi="Verdana"/>
          <w:color w:val="000000"/>
          <w:sz w:val="18"/>
          <w:szCs w:val="18"/>
        </w:rPr>
        <w:t> </w:t>
      </w:r>
      <w:r>
        <w:rPr>
          <w:rStyle w:val="WW8Num4z0"/>
          <w:rFonts w:ascii="Verdana" w:hAnsi="Verdana"/>
          <w:color w:val="4682B4"/>
          <w:sz w:val="18"/>
          <w:szCs w:val="18"/>
        </w:rPr>
        <w:t>АНАЛОГИИ</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Генезис трудового права. Историческая взаимосвязь гражданского и трудового права.</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Договорный</w:t>
      </w:r>
      <w:r>
        <w:rPr>
          <w:rStyle w:val="WW8Num3z0"/>
          <w:rFonts w:ascii="Verdana" w:hAnsi="Verdana"/>
          <w:color w:val="000000"/>
          <w:sz w:val="18"/>
          <w:szCs w:val="18"/>
        </w:rPr>
        <w:t> </w:t>
      </w:r>
      <w:r>
        <w:rPr>
          <w:rFonts w:ascii="Verdana" w:hAnsi="Verdana"/>
          <w:color w:val="000000"/>
          <w:sz w:val="18"/>
          <w:szCs w:val="18"/>
        </w:rPr>
        <w:t>характер отношений работника и работодателя.</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Соотношение трудового и гражданского</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ПРАВИЛА МЕЖОТРАСЛЕВОЙ АНАЛОГИИ</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Аналогия и</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Style w:val="WW8Num3z0"/>
          <w:rFonts w:ascii="Verdana" w:hAnsi="Verdana"/>
          <w:color w:val="000000"/>
          <w:sz w:val="18"/>
          <w:szCs w:val="18"/>
        </w:rPr>
        <w:t> </w:t>
      </w:r>
      <w:r>
        <w:rPr>
          <w:rFonts w:ascii="Verdana" w:hAnsi="Verdana"/>
          <w:color w:val="000000"/>
          <w:sz w:val="18"/>
          <w:szCs w:val="18"/>
        </w:rPr>
        <w:t>применение норм права.</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Правила применения межотраслевой аналогии.</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НЕКОТОРЫЕ ПРОБЛЕМЫ ПРИМЕНЕНИЯ ГРАЖДАНСКО-ПРАВОВЫХ НОРМ К</w:t>
      </w:r>
      <w:r>
        <w:rPr>
          <w:rStyle w:val="WW8Num3z0"/>
          <w:rFonts w:ascii="Verdana" w:hAnsi="Verdana"/>
          <w:color w:val="000000"/>
          <w:sz w:val="18"/>
          <w:szCs w:val="18"/>
        </w:rPr>
        <w:t> </w:t>
      </w:r>
      <w:r>
        <w:rPr>
          <w:rStyle w:val="WW8Num4z0"/>
          <w:rFonts w:ascii="Verdana" w:hAnsi="Verdana"/>
          <w:color w:val="4682B4"/>
          <w:sz w:val="18"/>
          <w:szCs w:val="18"/>
        </w:rPr>
        <w:t>ТРУДОВЫМ</w:t>
      </w:r>
      <w:r>
        <w:rPr>
          <w:rStyle w:val="WW8Num3z0"/>
          <w:rFonts w:ascii="Verdana" w:hAnsi="Verdana"/>
          <w:color w:val="000000"/>
          <w:sz w:val="18"/>
          <w:szCs w:val="18"/>
        </w:rPr>
        <w:t> </w:t>
      </w:r>
      <w:r>
        <w:rPr>
          <w:rFonts w:ascii="Verdana" w:hAnsi="Verdana"/>
          <w:color w:val="000000"/>
          <w:sz w:val="18"/>
          <w:szCs w:val="18"/>
        </w:rPr>
        <w:t>ОТНОШЕНИЯМ ПО АНАЛОГИИ</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 и</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работника.</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трудового договора и его условий.</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Материальная ответственность работодателя.</w:t>
      </w:r>
    </w:p>
    <w:p w:rsidR="00F44FAD" w:rsidRDefault="00F44FAD" w:rsidP="00F44FA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"Применение гражданско-правовых норм к трудовым отношениям по аналогии"</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Развитие России на современном этапе характеризуется значительными экономическими и политическими преобразованиями. Это обусловило существенные изменения законодательства, направленного на адекватное правовое регулирование происходящих реформ. В сфере трудового законодательства определенным итогом таких изменений явилось принятие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по-новому регулирующего трудовые и непосредственно связанные с ними отношения. Это тем не менее не исключило наличия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трудовом праве, в том числе и вызванных интенсивным развитием общественных отношений. В связи с изложенным проблема преодоления пробелов по-прежнему актуальна. На фоне общей тенденции усиления межотраслевого взаимодействия трудового и гражданского права остается актуальным научное осмысление трудового права как самостоятельной отрасли и возможности применения гражданско-правовых норм к трудовым отношениям. Самостоятельность отрасли трудового права предполагает необходимость преодоления пробелов с помощью определенного механизма, которым является межотраслевая аналогия гражданского и трудового права. Поэтому важно определить правила применения такой аналогии, при соблюдении которых она будет допустима.</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Между тем в науке трудового права проблема применения гражданско-правовых норм к трудовым отношениям как целостная не исследовалась. Отдельные вопросы данной темы освещались такими авторами, как A.B.</w:t>
      </w:r>
      <w:r>
        <w:rPr>
          <w:rStyle w:val="WW8Num3z0"/>
          <w:rFonts w:ascii="Verdana" w:hAnsi="Verdana"/>
          <w:color w:val="000000"/>
          <w:sz w:val="18"/>
          <w:szCs w:val="18"/>
        </w:rPr>
        <w:t> </w:t>
      </w:r>
      <w:r>
        <w:rPr>
          <w:rStyle w:val="WW8Num4z0"/>
          <w:rFonts w:ascii="Verdana" w:hAnsi="Verdana"/>
          <w:color w:val="4682B4"/>
          <w:sz w:val="18"/>
          <w:szCs w:val="18"/>
        </w:rPr>
        <w:t>Ашихмина</w:t>
      </w:r>
      <w:r>
        <w:rPr>
          <w:rFonts w:ascii="Verdana" w:hAnsi="Verdana"/>
          <w:color w:val="000000"/>
          <w:sz w:val="18"/>
          <w:szCs w:val="18"/>
        </w:rPr>
        <w:t>, М.И. Бару, А.К. Безина, Л.Ю.</w:t>
      </w:r>
      <w:r>
        <w:rPr>
          <w:rStyle w:val="WW8Num3z0"/>
          <w:rFonts w:ascii="Verdana" w:hAnsi="Verdana"/>
          <w:color w:val="000000"/>
          <w:sz w:val="18"/>
          <w:szCs w:val="18"/>
        </w:rPr>
        <w:t> </w:t>
      </w:r>
      <w:r>
        <w:rPr>
          <w:rStyle w:val="WW8Num4z0"/>
          <w:rFonts w:ascii="Verdana" w:hAnsi="Verdana"/>
          <w:color w:val="4682B4"/>
          <w:sz w:val="18"/>
          <w:szCs w:val="18"/>
        </w:rPr>
        <w:t>Бугров</w:t>
      </w:r>
      <w:r>
        <w:rPr>
          <w:rFonts w:ascii="Verdana" w:hAnsi="Verdana"/>
          <w:color w:val="000000"/>
          <w:sz w:val="18"/>
          <w:szCs w:val="18"/>
        </w:rPr>
        <w:t>, K.M. Варшавский, И.С. Войтинский, В.В.</w:t>
      </w:r>
      <w:r>
        <w:rPr>
          <w:rStyle w:val="WW8Num3z0"/>
          <w:rFonts w:ascii="Verdana" w:hAnsi="Verdana"/>
          <w:color w:val="000000"/>
          <w:sz w:val="18"/>
          <w:szCs w:val="18"/>
        </w:rPr>
        <w:t> </w:t>
      </w:r>
      <w:r>
        <w:rPr>
          <w:rStyle w:val="WW8Num4z0"/>
          <w:rFonts w:ascii="Verdana" w:hAnsi="Verdana"/>
          <w:color w:val="4682B4"/>
          <w:sz w:val="18"/>
          <w:szCs w:val="18"/>
        </w:rPr>
        <w:t>Ершов</w:t>
      </w:r>
      <w:r>
        <w:rPr>
          <w:rFonts w:ascii="Verdana" w:hAnsi="Verdana"/>
          <w:color w:val="000000"/>
          <w:sz w:val="18"/>
          <w:szCs w:val="18"/>
        </w:rPr>
        <w:t>, Е.А. Ершова, Л.Я. Гинцбург, Е.А.</w:t>
      </w:r>
      <w:r>
        <w:rPr>
          <w:rStyle w:val="WW8Num3z0"/>
          <w:rFonts w:ascii="Verdana" w:hAnsi="Verdana"/>
          <w:color w:val="000000"/>
          <w:sz w:val="18"/>
          <w:szCs w:val="18"/>
        </w:rPr>
        <w:t> </w:t>
      </w:r>
      <w:r>
        <w:rPr>
          <w:rStyle w:val="WW8Num4z0"/>
          <w:rFonts w:ascii="Verdana" w:hAnsi="Verdana"/>
          <w:color w:val="4682B4"/>
          <w:sz w:val="18"/>
          <w:szCs w:val="18"/>
        </w:rPr>
        <w:t>Голованова</w:t>
      </w:r>
      <w:r>
        <w:rPr>
          <w:rFonts w:ascii="Verdana" w:hAnsi="Verdana"/>
          <w:color w:val="000000"/>
          <w:sz w:val="18"/>
          <w:szCs w:val="18"/>
        </w:rPr>
        <w:t>, С.Б. Идрисова, П.Д. Каминская, А.М.</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В.М. Лебедев, А.Ф. Нуртдинова, С.П.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М.В. Молодцов, C.B. Поленина, Л.А.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Е.Б. Хохлов, Л.А. Чиканова и др. Указанные авторы внесли существенный вклад в исследование проблемы применения гражданско-правовых норм к трудовым отношениям, однако на монографическом уровне она не разрабатывалась. В связи с изложенным попытка целенаправленного и комплексного исследования возможности и порядка применения гражданско-правовых норм к трудовым отношениям является актуальной.</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 межотраслевое взаимодействие трудового и гражданского права в рамках системы права.</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применение гражданско-правовых норм к трудовым отношениям, вариантом которого является межотраслевая аналогия.</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Цель, намеченная в диссертации, - комплексное исследование возможности и механизма применения гражданско-правовых норм к трудовым отношениям в современных условиях. Достижение данной цели осуществлялось посредством постановки и решения следующих основных задач:</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исторической взаимосвязи отраслей гражданского и трудового права, их соотношения в науке и законодательстве;</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обоснование возможности и разработка оптимального механизма применения гражданско-правовых норм к трудовым отношениям;</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правил и рассмотрение проблем применения гражданско-правовых норм к трудовым отношениям по аналогии.</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Методология исследования определяется поставленными в диссертации целями и задачами. В работе использованы диалектический, системный методы исследования, а также сравнительно-правовой, формально-логический, формально-юридический, исторический методы.</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Избранная тема исследования обусловливает использование в качестве теоретической основы трудов ученых в области трудового права, общей теории права,</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частного права, гражданского,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 других отраслей права: М.Г.</w:t>
      </w:r>
      <w:r>
        <w:rPr>
          <w:rStyle w:val="WW8Num3z0"/>
          <w:rFonts w:ascii="Verdana" w:hAnsi="Verdana"/>
          <w:color w:val="000000"/>
          <w:sz w:val="18"/>
          <w:szCs w:val="18"/>
        </w:rPr>
        <w:t> </w:t>
      </w:r>
      <w:r>
        <w:rPr>
          <w:rStyle w:val="WW8Num4z0"/>
          <w:rFonts w:ascii="Verdana" w:hAnsi="Verdana"/>
          <w:color w:val="4682B4"/>
          <w:sz w:val="18"/>
          <w:szCs w:val="18"/>
        </w:rPr>
        <w:t>Авдюкова</w:t>
      </w:r>
      <w:r>
        <w:rPr>
          <w:rFonts w:ascii="Verdana" w:hAnsi="Verdana"/>
          <w:color w:val="000000"/>
          <w:sz w:val="18"/>
          <w:szCs w:val="18"/>
        </w:rPr>
        <w:t>, С.С. Алексеева, М.И. Бару, А.К.</w:t>
      </w:r>
      <w:r>
        <w:rPr>
          <w:rStyle w:val="WW8Num3z0"/>
          <w:rFonts w:ascii="Verdana" w:hAnsi="Verdana"/>
          <w:color w:val="000000"/>
          <w:sz w:val="18"/>
          <w:szCs w:val="18"/>
        </w:rPr>
        <w:t> </w:t>
      </w:r>
      <w:r>
        <w:rPr>
          <w:rStyle w:val="WW8Num4z0"/>
          <w:rFonts w:ascii="Verdana" w:hAnsi="Verdana"/>
          <w:color w:val="4682B4"/>
          <w:sz w:val="18"/>
          <w:szCs w:val="18"/>
        </w:rPr>
        <w:t>Безиной</w:t>
      </w:r>
      <w:r>
        <w:rPr>
          <w:rFonts w:ascii="Verdana" w:hAnsi="Verdana"/>
          <w:color w:val="000000"/>
          <w:sz w:val="18"/>
          <w:szCs w:val="18"/>
        </w:rPr>
        <w:t>, Э.Н. Бондаренко, А.Т. Боннера, М.И.</w:t>
      </w:r>
      <w:r>
        <w:rPr>
          <w:rStyle w:val="WW8Num3z0"/>
          <w:rFonts w:ascii="Verdana" w:hAnsi="Verdana"/>
          <w:color w:val="000000"/>
          <w:sz w:val="18"/>
          <w:szCs w:val="18"/>
        </w:rPr>
        <w:t> </w:t>
      </w:r>
      <w:r>
        <w:rPr>
          <w:rStyle w:val="WW8Num4z0"/>
          <w:rFonts w:ascii="Verdana" w:hAnsi="Verdana"/>
          <w:color w:val="4682B4"/>
          <w:sz w:val="18"/>
          <w:szCs w:val="18"/>
        </w:rPr>
        <w:t>Брагинского</w:t>
      </w:r>
      <w:r>
        <w:rPr>
          <w:rFonts w:ascii="Verdana" w:hAnsi="Verdana"/>
          <w:color w:val="000000"/>
          <w:sz w:val="18"/>
          <w:szCs w:val="18"/>
        </w:rPr>
        <w:t>, С.Н. Братуся, Л.Ю. Бугрова, K.M.</w:t>
      </w:r>
      <w:r>
        <w:rPr>
          <w:rStyle w:val="WW8Num3z0"/>
          <w:rFonts w:ascii="Verdana" w:hAnsi="Verdana"/>
          <w:color w:val="000000"/>
          <w:sz w:val="18"/>
          <w:szCs w:val="18"/>
        </w:rPr>
        <w:t> </w:t>
      </w:r>
      <w:r>
        <w:rPr>
          <w:rStyle w:val="WW8Num4z0"/>
          <w:rFonts w:ascii="Verdana" w:hAnsi="Verdana"/>
          <w:color w:val="4682B4"/>
          <w:sz w:val="18"/>
          <w:szCs w:val="18"/>
        </w:rPr>
        <w:t>Варшавского</w:t>
      </w:r>
      <w:r>
        <w:rPr>
          <w:rFonts w:ascii="Verdana" w:hAnsi="Verdana"/>
          <w:color w:val="000000"/>
          <w:sz w:val="18"/>
          <w:szCs w:val="18"/>
        </w:rPr>
        <w:t>,</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B.B.</w:t>
      </w:r>
      <w:r>
        <w:rPr>
          <w:rStyle w:val="WW8Num3z0"/>
          <w:rFonts w:ascii="Verdana" w:hAnsi="Verdana"/>
          <w:color w:val="000000"/>
          <w:sz w:val="18"/>
          <w:szCs w:val="18"/>
        </w:rPr>
        <w:t> </w:t>
      </w:r>
      <w:r>
        <w:rPr>
          <w:rStyle w:val="WW8Num4z0"/>
          <w:rFonts w:ascii="Verdana" w:hAnsi="Verdana"/>
          <w:color w:val="4682B4"/>
          <w:sz w:val="18"/>
          <w:szCs w:val="18"/>
        </w:rPr>
        <w:t>Витрянского</w:t>
      </w:r>
      <w:r>
        <w:rPr>
          <w:rFonts w:ascii="Verdana" w:hAnsi="Verdana"/>
          <w:color w:val="000000"/>
          <w:sz w:val="18"/>
          <w:szCs w:val="18"/>
        </w:rPr>
        <w:t>, И.С. Войтинского, B.B. Ершова, Е.А.</w:t>
      </w:r>
      <w:r>
        <w:rPr>
          <w:rStyle w:val="WW8Num3z0"/>
          <w:rFonts w:ascii="Verdana" w:hAnsi="Verdana"/>
          <w:color w:val="000000"/>
          <w:sz w:val="18"/>
          <w:szCs w:val="18"/>
        </w:rPr>
        <w:t> </w:t>
      </w:r>
      <w:r>
        <w:rPr>
          <w:rStyle w:val="WW8Num4z0"/>
          <w:rFonts w:ascii="Verdana" w:hAnsi="Verdana"/>
          <w:color w:val="4682B4"/>
          <w:sz w:val="18"/>
          <w:szCs w:val="18"/>
        </w:rPr>
        <w:t>Ершовой</w:t>
      </w:r>
      <w:r>
        <w:rPr>
          <w:rFonts w:ascii="Verdana" w:hAnsi="Verdana"/>
          <w:color w:val="000000"/>
          <w:sz w:val="18"/>
          <w:szCs w:val="18"/>
        </w:rPr>
        <w:t>, Л.Я. Гинцбурга, Е.А. Головановой,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К.Н. Гусова, С.Б. Идрисовой,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П.Д. Каминской, В.Н. Карташова,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O.A. Красавчикова, A.M. Куренного, В.В.</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Р.З. Лившица, A.M. Лушникова,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С.П. Маврина, Н.И. Матузова,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П.Е. Недбайло, А.Ф. Нуртдиновой,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C.B. Полениной, А.И. Процевского, Л.А.</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 Л.С. Таля, Ю.М. Тихомирова,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Л.А. Чикановой и др.</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исследования. Информационную базу диссертационного исследования составили:</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нормативно-правовые акты России и</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акты дореволюционного законодательства, в частности, Свод гражданских законов и</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Свода законов Российской империи (1913 г.);</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публикации в периодической печати;</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справочные правовые системы.</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исследования. Научная новизна диссертации определяется тем, что она представляет собой комплексное исследование оснований и механизма применения гражданско-правовых норм к трудовым отношениям по аналогии в современных условиях, которое на </w:t>
      </w:r>
      <w:r>
        <w:rPr>
          <w:rFonts w:ascii="Verdana" w:hAnsi="Verdana"/>
          <w:color w:val="000000"/>
          <w:sz w:val="18"/>
          <w:szCs w:val="18"/>
        </w:rPr>
        <w:lastRenderedPageBreak/>
        <w:t>монографическом уровне в отечественной юридической науке не предпринималось. Выявляются не только формально-юридические, но и исторические, а также научно-теоретические основания такого применения, систематизируются правила, которые при этом необходимо соблюдать. Результатом анализа явились следующие положения, выносимые на защиту.</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Обоснована возможность применения гражданско-правовых норм к трудовым отношениям по аналогии.</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Самостоятельность трудового права исключает непосредственное применение гражданско-правовых норм к трудовым отношениям, что подтверждается и отсутствием соответствующих норм в ГК РФ и ТК РФ.</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Механизмом преодоления пробелов в трудовом праве является межотраслевая аналогия закона, имеющая легальное основание (ч. 3 ст. 11</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Проведено разграничение правовых явлений, понимаемых под</w:t>
      </w:r>
      <w:r>
        <w:rPr>
          <w:rStyle w:val="WW8Num3z0"/>
          <w:rFonts w:ascii="Verdana" w:hAnsi="Verdana"/>
          <w:color w:val="000000"/>
          <w:sz w:val="18"/>
          <w:szCs w:val="18"/>
        </w:rPr>
        <w:t> </w:t>
      </w:r>
      <w:r>
        <w:rPr>
          <w:rStyle w:val="WW8Num4z0"/>
          <w:rFonts w:ascii="Verdana" w:hAnsi="Verdana"/>
          <w:color w:val="4682B4"/>
          <w:sz w:val="18"/>
          <w:szCs w:val="18"/>
        </w:rPr>
        <w:t>субсидиарным</w:t>
      </w:r>
      <w:r>
        <w:rPr>
          <w:rStyle w:val="WW8Num3z0"/>
          <w:rFonts w:ascii="Verdana" w:hAnsi="Verdana"/>
          <w:color w:val="000000"/>
          <w:sz w:val="18"/>
          <w:szCs w:val="18"/>
        </w:rPr>
        <w:t> </w:t>
      </w:r>
      <w:r>
        <w:rPr>
          <w:rFonts w:ascii="Verdana" w:hAnsi="Verdana"/>
          <w:color w:val="000000"/>
          <w:sz w:val="18"/>
          <w:szCs w:val="18"/>
        </w:rPr>
        <w:t>применением норм гражданского права к трудовым отношениям: аналогия,</w:t>
      </w:r>
      <w:r>
        <w:rPr>
          <w:rStyle w:val="WW8Num3z0"/>
          <w:rFonts w:ascii="Verdana" w:hAnsi="Verdana"/>
          <w:color w:val="000000"/>
          <w:sz w:val="18"/>
          <w:szCs w:val="18"/>
        </w:rPr>
        <w:t> </w:t>
      </w:r>
      <w:r>
        <w:rPr>
          <w:rStyle w:val="WW8Num4z0"/>
          <w:rFonts w:ascii="Verdana" w:hAnsi="Verdana"/>
          <w:color w:val="4682B4"/>
          <w:sz w:val="18"/>
          <w:szCs w:val="18"/>
        </w:rPr>
        <w:t>бланкетные</w:t>
      </w:r>
      <w:r>
        <w:rPr>
          <w:rStyle w:val="WW8Num3z0"/>
          <w:rFonts w:ascii="Verdana" w:hAnsi="Verdana"/>
          <w:color w:val="000000"/>
          <w:sz w:val="18"/>
          <w:szCs w:val="18"/>
        </w:rPr>
        <w:t> </w:t>
      </w:r>
      <w:r>
        <w:rPr>
          <w:rFonts w:ascii="Verdana" w:hAnsi="Verdana"/>
          <w:color w:val="000000"/>
          <w:sz w:val="18"/>
          <w:szCs w:val="18"/>
        </w:rPr>
        <w:t>нормы, общие понятия.</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Вводится категория «</w:t>
      </w:r>
      <w:r>
        <w:rPr>
          <w:rStyle w:val="WW8Num4z0"/>
          <w:rFonts w:ascii="Verdana" w:hAnsi="Verdana"/>
          <w:color w:val="4682B4"/>
          <w:sz w:val="18"/>
          <w:szCs w:val="18"/>
        </w:rPr>
        <w:t>правила применения межотраслевой аналогии</w:t>
      </w:r>
      <w:r>
        <w:rPr>
          <w:rFonts w:ascii="Verdana" w:hAnsi="Verdana"/>
          <w:color w:val="000000"/>
          <w:sz w:val="18"/>
          <w:szCs w:val="18"/>
        </w:rPr>
        <w:t>», определяемая как совокупность требований, соблюдение которых обеспечивает</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аналогии и учет специфики трудового права как самостоятельной отрасли.</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Применительно к межотраслевой аналогии гражданского и трудового права обобщены и уточнены требования, предлагаемые в юридической науке для аналогии внутри отрасли:</w:t>
      </w:r>
      <w:r>
        <w:rPr>
          <w:rStyle w:val="WW8Num3z0"/>
          <w:rFonts w:ascii="Verdana" w:hAnsi="Verdana"/>
          <w:color w:val="000000"/>
          <w:sz w:val="18"/>
          <w:szCs w:val="18"/>
        </w:rPr>
        <w:t> </w:t>
      </w:r>
      <w:r>
        <w:rPr>
          <w:rStyle w:val="WW8Num4z0"/>
          <w:rFonts w:ascii="Verdana" w:hAnsi="Verdana"/>
          <w:color w:val="4682B4"/>
          <w:sz w:val="18"/>
          <w:szCs w:val="18"/>
        </w:rPr>
        <w:t>непротиворечие</w:t>
      </w:r>
      <w:r>
        <w:rPr>
          <w:rStyle w:val="WW8Num3z0"/>
          <w:rFonts w:ascii="Verdana" w:hAnsi="Verdana"/>
          <w:color w:val="000000"/>
          <w:sz w:val="18"/>
          <w:szCs w:val="18"/>
        </w:rPr>
        <w:t> </w:t>
      </w:r>
      <w:r>
        <w:rPr>
          <w:rFonts w:ascii="Verdana" w:hAnsi="Verdana"/>
          <w:color w:val="000000"/>
          <w:sz w:val="18"/>
          <w:szCs w:val="18"/>
        </w:rPr>
        <w:t>применяемого по аналогии правила существу трудовых отношений; существенное сходство спорных отношений и отношений,</w:t>
      </w:r>
      <w:r>
        <w:rPr>
          <w:rStyle w:val="WW8Num3z0"/>
          <w:rFonts w:ascii="Verdana" w:hAnsi="Verdana"/>
          <w:color w:val="000000"/>
          <w:sz w:val="18"/>
          <w:szCs w:val="18"/>
        </w:rPr>
        <w:t> </w:t>
      </w:r>
      <w:r>
        <w:rPr>
          <w:rStyle w:val="WW8Num4z0"/>
          <w:rFonts w:ascii="Verdana" w:hAnsi="Verdana"/>
          <w:color w:val="4682B4"/>
          <w:sz w:val="18"/>
          <w:szCs w:val="18"/>
        </w:rPr>
        <w:t>урегулированных</w:t>
      </w:r>
      <w:r>
        <w:rPr>
          <w:rStyle w:val="WW8Num3z0"/>
          <w:rFonts w:ascii="Verdana" w:hAnsi="Verdana"/>
          <w:color w:val="000000"/>
          <w:sz w:val="18"/>
          <w:szCs w:val="18"/>
        </w:rPr>
        <w:t> </w:t>
      </w:r>
      <w:r>
        <w:rPr>
          <w:rFonts w:ascii="Verdana" w:hAnsi="Verdana"/>
          <w:color w:val="000000"/>
          <w:sz w:val="18"/>
          <w:szCs w:val="18"/>
        </w:rPr>
        <w:t>правом, и др.</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Разработаны дополнительные правила применения межотраслевой аналогии: установление смежного характера взаимодействующих по аналогии отраслей с учетом деления права на</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и частное; сходство в методах регулирования спорного и сходного общественных отношений.</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Выявлены проблемы применения гражданско-правовых норм к трудовым отношениям по аналогии (право- и</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работника, недействительность трудового договора и его условий, материальная ответственность работодателя) и предложено их решение.</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Межотраслевая аналогия как средство преодоления пробелов в трудовом праве применяется только мировым</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и судом.</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 Разработанное в диссертации обоснование соотношения гражданского и трудового права, вариантов и правил их взаимодействия в современных условиях вносит определенный вклад в развитие науки трудового права и может получить дальнейшее развитие в научных исследованиях. Рассмотренные в диссертации</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трудовом праве и предложения по их преодолению могут быть использованы в деятельности</w:t>
      </w:r>
      <w:r>
        <w:rPr>
          <w:rStyle w:val="WW8Num3z0"/>
          <w:rFonts w:ascii="Verdana" w:hAnsi="Verdana"/>
          <w:color w:val="000000"/>
          <w:sz w:val="18"/>
          <w:szCs w:val="18"/>
        </w:rPr>
        <w:t> </w:t>
      </w:r>
      <w:r>
        <w:rPr>
          <w:rStyle w:val="WW8Num4z0"/>
          <w:rFonts w:ascii="Verdana" w:hAnsi="Verdana"/>
          <w:color w:val="4682B4"/>
          <w:sz w:val="18"/>
          <w:szCs w:val="18"/>
        </w:rPr>
        <w:t>правотворческих</w:t>
      </w:r>
      <w:r>
        <w:rPr>
          <w:rStyle w:val="WW8Num3z0"/>
          <w:rFonts w:ascii="Verdana" w:hAnsi="Verdana"/>
          <w:color w:val="000000"/>
          <w:sz w:val="18"/>
          <w:szCs w:val="18"/>
        </w:rPr>
        <w:t> </w:t>
      </w:r>
      <w:r>
        <w:rPr>
          <w:rFonts w:ascii="Verdana" w:hAnsi="Verdana"/>
          <w:color w:val="000000"/>
          <w:sz w:val="18"/>
          <w:szCs w:val="18"/>
        </w:rPr>
        <w:t>и правоприменительных органов. Кроме того, возможно применение научных результатов исследования в учебном процессе при преподавании трудового права.</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Диссертационная работа подготовлена и обсуждена на кафедре трудового, экологического права и гражданского процесса юридического факультета Алтайского государственного университета. Основные положения работы освещены в докладах на научных и научно-практических конференциях, которые были опубликованы. Автор принимал участие в следующих конференциях: «Публично- и</w:t>
      </w:r>
      <w:r>
        <w:rPr>
          <w:rStyle w:val="WW8Num3z0"/>
          <w:rFonts w:ascii="Verdana" w:hAnsi="Verdana"/>
          <w:color w:val="000000"/>
          <w:sz w:val="18"/>
          <w:szCs w:val="18"/>
        </w:rPr>
        <w:t> </w:t>
      </w:r>
      <w:r>
        <w:rPr>
          <w:rStyle w:val="WW8Num4z0"/>
          <w:rFonts w:ascii="Verdana" w:hAnsi="Verdana"/>
          <w:color w:val="4682B4"/>
          <w:sz w:val="18"/>
          <w:szCs w:val="18"/>
        </w:rPr>
        <w:t>частноправовое</w:t>
      </w:r>
      <w:r>
        <w:rPr>
          <w:rStyle w:val="WW8Num3z0"/>
          <w:rFonts w:ascii="Verdana" w:hAnsi="Verdana"/>
          <w:color w:val="000000"/>
          <w:sz w:val="18"/>
          <w:szCs w:val="18"/>
        </w:rPr>
        <w:t> </w:t>
      </w:r>
      <w:r>
        <w:rPr>
          <w:rFonts w:ascii="Verdana" w:hAnsi="Verdana"/>
          <w:color w:val="000000"/>
          <w:sz w:val="18"/>
          <w:szCs w:val="18"/>
        </w:rPr>
        <w:t>регулирование в России: теоретические и практические проблемы», «Стабильность и динамизм общественных отношений в Российской Федерации: правовые аспекты» (Алтайский государственный университет, 2002, 2004 гг.), «</w:t>
      </w:r>
      <w:r>
        <w:rPr>
          <w:rStyle w:val="WW8Num4z0"/>
          <w:rFonts w:ascii="Verdana" w:hAnsi="Verdana"/>
          <w:color w:val="4682B4"/>
          <w:sz w:val="18"/>
          <w:szCs w:val="18"/>
        </w:rPr>
        <w:t>Актуальные проблемы юридической науки и практики</w:t>
      </w:r>
      <w:r>
        <w:rPr>
          <w:rFonts w:ascii="Verdana" w:hAnsi="Verdana"/>
          <w:color w:val="000000"/>
          <w:sz w:val="18"/>
          <w:szCs w:val="18"/>
        </w:rPr>
        <w:t>» (Пермский государственный университет, 2003 г.), «</w:t>
      </w:r>
      <w:r>
        <w:rPr>
          <w:rStyle w:val="WW8Num4z0"/>
          <w:rFonts w:ascii="Verdana" w:hAnsi="Verdana"/>
          <w:color w:val="4682B4"/>
          <w:sz w:val="18"/>
          <w:szCs w:val="18"/>
        </w:rPr>
        <w:t>Правовые проблемы укрепления российской государственности</w:t>
      </w:r>
      <w:r>
        <w:rPr>
          <w:rFonts w:ascii="Verdana" w:hAnsi="Verdana"/>
          <w:color w:val="000000"/>
          <w:sz w:val="18"/>
          <w:szCs w:val="18"/>
        </w:rPr>
        <w:t>» (Томский юридический институт</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2003 г.), «Конституция Российской федерации 1993 г. и развитие отечественного государства и права», «</w:t>
      </w:r>
      <w:r>
        <w:rPr>
          <w:rStyle w:val="WW8Num4z0"/>
          <w:rFonts w:ascii="Verdana" w:hAnsi="Verdana"/>
          <w:color w:val="4682B4"/>
          <w:sz w:val="18"/>
          <w:szCs w:val="18"/>
        </w:rPr>
        <w:t>Проблемы правового регулирования трудовых отношений</w:t>
      </w:r>
      <w:r>
        <w:rPr>
          <w:rFonts w:ascii="Verdana" w:hAnsi="Verdana"/>
          <w:color w:val="000000"/>
          <w:sz w:val="18"/>
          <w:szCs w:val="18"/>
        </w:rPr>
        <w:t>» (Омский государственный университет, 2003, 2004 гг.),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- 2004» (Южно-Уральский государственный университет, 2004 г.), «</w:t>
      </w:r>
      <w:r>
        <w:rPr>
          <w:rStyle w:val="WW8Num4z0"/>
          <w:rFonts w:ascii="Verdana" w:hAnsi="Verdana"/>
          <w:color w:val="4682B4"/>
          <w:sz w:val="18"/>
          <w:szCs w:val="18"/>
        </w:rPr>
        <w:t>Государство и право в условиях глобализации: проблемы и перспективы</w:t>
      </w:r>
      <w:r>
        <w:rPr>
          <w:rFonts w:ascii="Verdana" w:hAnsi="Verdana"/>
          <w:color w:val="000000"/>
          <w:sz w:val="18"/>
          <w:szCs w:val="18"/>
        </w:rPr>
        <w:t>» (Уральская государственная юридическая академия, 2004 г.).</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Структура работы. Поставленные в работе цели и задачи обусловили ее структуру, а также логику изложения материала. Диссертация состоит из введения, трех глав, объединяющих восемь параграфов, заключения, списка использованных источников и литературы.</w:t>
      </w:r>
    </w:p>
    <w:p w:rsidR="00F44FAD" w:rsidRDefault="00F44FAD" w:rsidP="00F44FA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Кузнецова, Лариса Евгеньевна</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настоящего исследования можно сформулировать основные выводы, соответствующие поставленным целям и задачам.</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Определены основания применения гражданско-правовых норм к трудовым отношениям по аналогии. Они выявлены исходя из трех направлений: положение гражданского права по отношению к трудовому праву как «</w:t>
      </w:r>
      <w:r>
        <w:rPr>
          <w:rStyle w:val="WW8Num4z0"/>
          <w:rFonts w:ascii="Verdana" w:hAnsi="Verdana"/>
          <w:color w:val="4682B4"/>
          <w:sz w:val="18"/>
          <w:szCs w:val="18"/>
        </w:rPr>
        <w:t>материнской</w:t>
      </w:r>
      <w:r>
        <w:rPr>
          <w:rFonts w:ascii="Verdana" w:hAnsi="Verdana"/>
          <w:color w:val="000000"/>
          <w:sz w:val="18"/>
          <w:szCs w:val="18"/>
        </w:rPr>
        <w:t>» отрасли,</w:t>
      </w:r>
      <w:r>
        <w:rPr>
          <w:rStyle w:val="WW8Num3z0"/>
          <w:rFonts w:ascii="Verdana" w:hAnsi="Verdana"/>
          <w:color w:val="000000"/>
          <w:sz w:val="18"/>
          <w:szCs w:val="18"/>
        </w:rPr>
        <w:t> </w:t>
      </w:r>
      <w:r>
        <w:rPr>
          <w:rStyle w:val="WW8Num4z0"/>
          <w:rFonts w:ascii="Verdana" w:hAnsi="Verdana"/>
          <w:color w:val="4682B4"/>
          <w:sz w:val="18"/>
          <w:szCs w:val="18"/>
        </w:rPr>
        <w:t>договорный</w:t>
      </w:r>
      <w:r>
        <w:rPr>
          <w:rStyle w:val="WW8Num3z0"/>
          <w:rFonts w:ascii="Verdana" w:hAnsi="Verdana"/>
          <w:color w:val="000000"/>
          <w:sz w:val="18"/>
          <w:szCs w:val="18"/>
        </w:rPr>
        <w:t> </w:t>
      </w:r>
      <w:r>
        <w:rPr>
          <w:rFonts w:ascii="Verdana" w:hAnsi="Verdana"/>
          <w:color w:val="000000"/>
          <w:sz w:val="18"/>
          <w:szCs w:val="18"/>
        </w:rPr>
        <w:t>характер отношений работника и работодателя, соотношение трудового и гражданского</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содержанию. В каждом из этих направлений выявлено сходство трудового и гражданского права, благодаря которому применение гражданско-правовых норм к трудовым отношениям возможно. Но выявлены и такие специфические особенности трудового права, которые исключают непосредственное применение гражданско-правовых норм к трудовым отношениям. Определен механизм взаимодействия гражданского и трудового права при наличии</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последнем - межотраслевая аналогия,</w:t>
      </w:r>
      <w:r>
        <w:rPr>
          <w:rStyle w:val="WW8Num3z0"/>
          <w:rFonts w:ascii="Verdana" w:hAnsi="Verdana"/>
          <w:color w:val="000000"/>
          <w:sz w:val="18"/>
          <w:szCs w:val="18"/>
        </w:rPr>
        <w:t> </w:t>
      </w:r>
      <w:r>
        <w:rPr>
          <w:rStyle w:val="WW8Num4z0"/>
          <w:rFonts w:ascii="Verdana" w:hAnsi="Verdana"/>
          <w:color w:val="4682B4"/>
          <w:sz w:val="18"/>
          <w:szCs w:val="18"/>
        </w:rPr>
        <w:t>допустимость</w:t>
      </w:r>
      <w:r>
        <w:rPr>
          <w:rStyle w:val="WW8Num3z0"/>
          <w:rFonts w:ascii="Verdana" w:hAnsi="Verdana"/>
          <w:color w:val="000000"/>
          <w:sz w:val="18"/>
          <w:szCs w:val="18"/>
        </w:rPr>
        <w:t> </w:t>
      </w:r>
      <w:r>
        <w:rPr>
          <w:rFonts w:ascii="Verdana" w:hAnsi="Verdana"/>
          <w:color w:val="000000"/>
          <w:sz w:val="18"/>
          <w:szCs w:val="18"/>
        </w:rPr>
        <w:t>которой связывается с соблюдением ряда предложенных правил.</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Сформирована система правил применения межотраслевой аналогии, обеспечивающая ее</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учет специфики трудового права как самостоятельной отрасли. Данные правила имеют не только теоретическое, но и практическое значение, поэтому рассмотрены с учетом стадий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Исследованы конкретные проблемы применения гражданско-правовых норм к трудовым отношениям по аналогии на основании действующего законодательства. Выявлено, что ряд норм ГК РФ о право- и</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Fonts w:ascii="Verdana" w:hAnsi="Verdana"/>
          <w:color w:val="000000"/>
          <w:sz w:val="18"/>
          <w:szCs w:val="18"/>
        </w:rPr>
        <w:t>, недействительности сделок, ответственности может применяться с целью преодоления пробелов в регулировании трудовых отношений.</w:t>
      </w:r>
    </w:p>
    <w:p w:rsidR="00F44FAD" w:rsidRDefault="00F44FAD" w:rsidP="00F44FA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Определены и иные варианты взаимодействия гражданского и трудового права, из которых использование общих понятий и</w:t>
      </w:r>
      <w:r>
        <w:rPr>
          <w:rStyle w:val="WW8Num3z0"/>
          <w:rFonts w:ascii="Verdana" w:hAnsi="Verdana"/>
          <w:color w:val="000000"/>
          <w:sz w:val="18"/>
          <w:szCs w:val="18"/>
        </w:rPr>
        <w:t> </w:t>
      </w:r>
      <w:r>
        <w:rPr>
          <w:rStyle w:val="WW8Num4z0"/>
          <w:rFonts w:ascii="Verdana" w:hAnsi="Verdana"/>
          <w:color w:val="4682B4"/>
          <w:sz w:val="18"/>
          <w:szCs w:val="18"/>
        </w:rPr>
        <w:t>бланкетных</w:t>
      </w:r>
      <w:r>
        <w:rPr>
          <w:rStyle w:val="WW8Num3z0"/>
          <w:rFonts w:ascii="Verdana" w:hAnsi="Verdana"/>
          <w:color w:val="000000"/>
          <w:sz w:val="18"/>
          <w:szCs w:val="18"/>
        </w:rPr>
        <w:t> </w:t>
      </w:r>
      <w:r>
        <w:rPr>
          <w:rFonts w:ascii="Verdana" w:hAnsi="Verdana"/>
          <w:color w:val="000000"/>
          <w:sz w:val="18"/>
          <w:szCs w:val="18"/>
        </w:rPr>
        <w:t>норм допускаются в настоящее время; общее указание закона на непосредственное применение гражданско-правовых норм к трудовым отношениям отсутствует.</w:t>
      </w:r>
    </w:p>
    <w:p w:rsidR="00F44FAD" w:rsidRDefault="00F44FAD" w:rsidP="00F44FA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позволяет сформулировать научные задачи для дальнейшей разработки. Это обращение к вопросу о преодолении иных пробелов в трудовом праве, число которых может возрастать за счет появления последующих пробелов, обусловленных развитием общественных отношений. Заслуживает детального исследования проблема использования общих понятий в гражданском и трудовом праве, бланкетных норм. Представляет безусловную важность дальнейшее рассмотрение материальной ответственности работодателя как стороны трудового договора, ее особенностей и правовой природы.</w:t>
      </w:r>
    </w:p>
    <w:p w:rsidR="00F44FAD" w:rsidRDefault="00F44FAD" w:rsidP="00F44FA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Кузнецова, Лариса Евгеньевна, 2004 год</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12.12.1993 г. (с изм. от 09.06.2001) //Российская газета. 1993. - 25 дек.</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Свод законов гражданских // Свод законов Российской империи. -Т. Х.-ч. I.</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1913 г. // Свод законов Российской империи. Т. XI. - ч. II.</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Конституция (Основной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(принята V Всероссийским Съездом Советов в заседании от 10.07.1918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 РСФСР. 1918. ~ №51.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Конституция (Основной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(утв. Постановлением Чрезвычайного VIII Съезда Советов СССР от 05.12.1936 г.) // Известия</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ВЦИК. 1936. - 05 дек.</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1918 г. // Собрание Узаконений и распоряжений Рабочего и Крестьянского Правительства РСФСР. 1918. - № 87-88. - Ст. 905.</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Кодекс законов о труде 1922 г. // Собрание Узаконений и Распоряжений Рабочего и крестьянского правительства РСФСР. 1922. - № 70.-Ст. 903.</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 Гражданский кодекс РСФСР : Утв.</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РСФСР 11.11.1922 г. // Известия ВЦИК РСФСР. № 256. - 12 нояб.</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Основы гражданского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республик : Утв. ВС СССР 31.05.1991 г. № 2211-1 (с изм. и доп. от 09.07.1993, 30.11.1994, 26.01.1996, 26.11.2001)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1991. -№26. - Ст. 733.</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Гражданский кодекс РСФСР : Утв.</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Советом РСФСР 11.06.1964 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1964. - №24. - Ст. 406.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Гражданский кодекс РФ. Часть первая от 30.11.1994 г. № 51-ФЗ // Собрание законодательства РФ. 1994. - № 32. - Ст. 3301.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Гражданский кодекс РФ. Часть вторая от 26.01.1996 г. № 14-ФЗ // Собрание законодательства РФ. 1996. - № 5 - С. 410.</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Гражданский кодекс РФ. Часть третья от 26.11.2001 г. № 146 ФЗ // Собрание законодательства РФ. -2001. - № 49. - Ст. 4552.</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Семейный кодекс РФ от 29.12.1995 г. №223-Ф3 (с изм. и доп. от 15 ноября 1997 г., 27 июня 1998 г., 2 января 2000 г.) // Собрание законодательства РФ. 1996. - №1. - Ст. 16.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Трудовой кодекс РФ от 30 декабря 2001 г. №197-ФЗ (с изм. от 24.07.2002, 25.07.2002, 30.06.2003) // Собрание законодательства РФ. 2002. -№1 (4.1).-Ст. 3.</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Об акционерных обществах : Федеральный закон от 24.11.1995 г. № 208-ФЗ ( с изм. и доп. от 13.07.1996., 24.05.1999, 07.08.2001, 21.03.2002) // Собрание законодательства РФ. 1996. - № 1. - Ст. 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Об обществах с ограниченной ответственностью : Федеральный закон от 08.02.1998 г. № 14-ФЗ (с изм. и доп. от 11.07.1998, 31.12.1998, 21.03.2002) // Собрание законодательства РФ. 1998. - № 7. - Ст. 785.</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государственных и муниципальных унитарных предприятиях : Федеральный закон от 14.11.2002 г. № 161-ФЗ (с изм. от 08.12.2003) // Собрание законодательства. 2002. - № 48. - Ст. 4746.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введении в действие части первой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Федеральный закон от 30 ноября 1994 г. №52-ФЗ // Собрание законодательства РФ. 1994. - №32. - Ст. 3302.</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внесении изменений и дополнений в ст. 213</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 Федеральный закон от 17.03.1997 г. №59-ФЗ // Собрание законодательства РФ. 1997. - №12. - Ст. 1382.</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Style w:val="WW8Num3z0"/>
          <w:rFonts w:ascii="Verdana" w:hAnsi="Verdana"/>
          <w:color w:val="000000"/>
          <w:sz w:val="18"/>
          <w:szCs w:val="18"/>
        </w:rPr>
        <w:t> </w:t>
      </w:r>
      <w:r>
        <w:rPr>
          <w:rFonts w:ascii="Verdana" w:hAnsi="Verdana"/>
          <w:color w:val="000000"/>
          <w:sz w:val="18"/>
          <w:szCs w:val="18"/>
        </w:rPr>
        <w:t>: Закон Российской Федерации от 21.07.1993 г. №5485-1 (с изм. от 06.10.1997, 30.06.2003, 11.11.2003) // Собрание законодательства РФ. 1997. - № 41. - Ст. 4673.</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собственности в РСФСР : Закон РСФСР от 24.12.1990 г. № 443-1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РСФСР и ВС РСФСР. 1990. - №30. - Ст. 416.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Положение о государственном Большом театре России :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№1102 от 19 сентября 1992 г. // Ведомости СНД и ВС РФ. 1992. - №39. - Ст. 2195.</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Положение о порядке продажи государственных предприятий-должников : Утв. Указом</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№1114 от 2 июня 1994 г. // Российская газета. 1994. - 7 июнь.</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Положение о государственном академическом Мариинском театре :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№1142 от 6 октября 1994 г. // Собрание законодательства РФ. 1994. - №25. - Ст. 2709.2.</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 некоторых вопросах применения судами Российской Федерации законодательства при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 Постановление № 16</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22 декабря 1992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1993. - № 3. - С. 1-11.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Некоторые вопросы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 Постановление №10 Пленума Верховного Суда РФ от 20 декабря 1994 г. // Бюллетень Верховного Суда РФ. 1995. - №3. - С. 9-11.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применении судами Российской Федерации Трудового кодекса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№2 Пленума Верховного Суда РФ от 17 марта 2004 г. // Бюллетень Верховного Суда РФ. 2004. - №6. - С. 2-18.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гражданским делам Верховного Суда РФ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Моисеенко к АО «</w:t>
      </w:r>
      <w:r>
        <w:rPr>
          <w:rStyle w:val="WW8Num4z0"/>
          <w:rFonts w:ascii="Verdana" w:hAnsi="Verdana"/>
          <w:color w:val="4682B4"/>
          <w:sz w:val="18"/>
          <w:szCs w:val="18"/>
        </w:rPr>
        <w:t>Сибхимстрой</w:t>
      </w:r>
      <w:r>
        <w:rPr>
          <w:rFonts w:ascii="Verdana" w:hAnsi="Verdana"/>
          <w:color w:val="000000"/>
          <w:sz w:val="18"/>
          <w:szCs w:val="18"/>
        </w:rPr>
        <w:t>» // Бюллетень Верховного Суда РФ. 1993. - № 4. - С. 1-8.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РФ по делу Золотарева и Джиоева к заводу «Гран» // Бюллетень ВС РФ. 1995.-- № 9,- С. 7.</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Определение Судебной коллегии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Верховного Суда РФ №48Г96-7 от 16 октября 1996 г.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 практике рассмотрения судами гражданских дел по</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об оплате труда. Обобщение судебной практики // Бюллетень Верховного Суда РФ. 1997. - № 2. - С. 22-24.</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Определение Судебной коллегии по гражданским делам Верховного Суда РФ № 4В97пр-168 // Бюллетень Верховного Суда РФ. -1998.-№4.-С. 23.</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Определение Судебной коллегии по гражданским делам Верховного Суда РФ по делу о признании</w:t>
      </w:r>
      <w:r>
        <w:rPr>
          <w:rStyle w:val="WW8Num3z0"/>
          <w:rFonts w:ascii="Verdana" w:hAnsi="Verdana"/>
          <w:color w:val="000000"/>
          <w:sz w:val="18"/>
          <w:szCs w:val="18"/>
        </w:rPr>
        <w:t> </w:t>
      </w:r>
      <w:r>
        <w:rPr>
          <w:rStyle w:val="WW8Num4z0"/>
          <w:rFonts w:ascii="Verdana" w:hAnsi="Verdana"/>
          <w:color w:val="4682B4"/>
          <w:sz w:val="18"/>
          <w:szCs w:val="18"/>
        </w:rPr>
        <w:t>незаконной</w:t>
      </w:r>
      <w:r>
        <w:rPr>
          <w:rStyle w:val="WW8Num3z0"/>
          <w:rFonts w:ascii="Verdana" w:hAnsi="Verdana"/>
          <w:color w:val="000000"/>
          <w:sz w:val="18"/>
          <w:szCs w:val="18"/>
        </w:rPr>
        <w:t> </w:t>
      </w:r>
      <w:r>
        <w:rPr>
          <w:rFonts w:ascii="Verdana" w:hAnsi="Verdana"/>
          <w:color w:val="000000"/>
          <w:sz w:val="18"/>
          <w:szCs w:val="18"/>
        </w:rPr>
        <w:t>забастовки работников ППТС «</w:t>
      </w:r>
      <w:r>
        <w:rPr>
          <w:rStyle w:val="WW8Num4z0"/>
          <w:rFonts w:ascii="Verdana" w:hAnsi="Verdana"/>
          <w:color w:val="4682B4"/>
          <w:sz w:val="18"/>
          <w:szCs w:val="18"/>
        </w:rPr>
        <w:t>Якутскгортеплосеть</w:t>
      </w:r>
      <w:r>
        <w:rPr>
          <w:rFonts w:ascii="Verdana" w:hAnsi="Verdana"/>
          <w:color w:val="000000"/>
          <w:sz w:val="18"/>
          <w:szCs w:val="18"/>
        </w:rPr>
        <w:t>» // Бюллетень Верховного Суда РФ. 1998. - № 10.-С. 20-21.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Определение Судебной коллегии по гражданским делам Верховного Суда РФ № 4В-99-пр.105 // Бюллетень Верховного Суда РФ. -2000.-№ 1.-С. 13.</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Определение Судебной коллегии по гражданским делам Московского городского суда от 22 апреля 1996 г.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Решение</w:t>
      </w:r>
      <w:r>
        <w:rPr>
          <w:rStyle w:val="WW8Num3z0"/>
          <w:rFonts w:ascii="Verdana" w:hAnsi="Verdana"/>
          <w:color w:val="000000"/>
          <w:sz w:val="18"/>
          <w:szCs w:val="18"/>
        </w:rPr>
        <w:t> </w:t>
      </w:r>
      <w:r>
        <w:rPr>
          <w:rStyle w:val="WW8Num4z0"/>
          <w:rFonts w:ascii="Verdana" w:hAnsi="Verdana"/>
          <w:color w:val="4682B4"/>
          <w:sz w:val="18"/>
          <w:szCs w:val="18"/>
        </w:rPr>
        <w:t>Люблинского</w:t>
      </w:r>
      <w:r>
        <w:rPr>
          <w:rStyle w:val="WW8Num3z0"/>
          <w:rFonts w:ascii="Verdana" w:hAnsi="Verdana"/>
          <w:color w:val="000000"/>
          <w:sz w:val="18"/>
          <w:szCs w:val="18"/>
        </w:rPr>
        <w:t> </w:t>
      </w:r>
      <w:r>
        <w:rPr>
          <w:rFonts w:ascii="Verdana" w:hAnsi="Verdana"/>
          <w:color w:val="000000"/>
          <w:sz w:val="18"/>
          <w:szCs w:val="18"/>
        </w:rPr>
        <w:t>федерального межмуниципального (районного) суда</w:t>
      </w:r>
      <w:r>
        <w:rPr>
          <w:rStyle w:val="WW8Num3z0"/>
          <w:rFonts w:ascii="Verdana" w:hAnsi="Verdana"/>
          <w:color w:val="000000"/>
          <w:sz w:val="18"/>
          <w:szCs w:val="18"/>
        </w:rPr>
        <w:t> </w:t>
      </w:r>
      <w:r>
        <w:rPr>
          <w:rStyle w:val="WW8Num4z0"/>
          <w:rFonts w:ascii="Verdana" w:hAnsi="Verdana"/>
          <w:color w:val="4682B4"/>
          <w:sz w:val="18"/>
          <w:szCs w:val="18"/>
        </w:rPr>
        <w:t>ЮВАО</w:t>
      </w:r>
      <w:r>
        <w:rPr>
          <w:rStyle w:val="WW8Num3z0"/>
          <w:rFonts w:ascii="Verdana" w:hAnsi="Verdana"/>
          <w:color w:val="000000"/>
          <w:sz w:val="18"/>
          <w:szCs w:val="18"/>
        </w:rPr>
        <w:t> </w:t>
      </w:r>
      <w:r>
        <w:rPr>
          <w:rFonts w:ascii="Verdana" w:hAnsi="Verdana"/>
          <w:color w:val="000000"/>
          <w:sz w:val="18"/>
          <w:szCs w:val="18"/>
        </w:rPr>
        <w:t>г. Москвы от 12 сентября 1997 г.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Монографическая и учебная литература</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Авдюков</w:t>
      </w:r>
      <w:r>
        <w:rPr>
          <w:rStyle w:val="WW8Num3z0"/>
          <w:rFonts w:ascii="Verdana" w:hAnsi="Verdana"/>
          <w:color w:val="000000"/>
          <w:sz w:val="18"/>
          <w:szCs w:val="18"/>
        </w:rPr>
        <w:t> </w:t>
      </w:r>
      <w:r>
        <w:rPr>
          <w:rFonts w:ascii="Verdana" w:hAnsi="Verdana"/>
          <w:color w:val="000000"/>
          <w:sz w:val="18"/>
          <w:szCs w:val="18"/>
        </w:rPr>
        <w:t>М.Г. Принцип законности в гражданском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Изд-во Моск. ун-та, 1970. - 204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Избранные труды по гражданскому праву : В 2-х т. М. : Центр</w:t>
      </w:r>
      <w:r>
        <w:rPr>
          <w:rStyle w:val="WW8Num3z0"/>
          <w:rFonts w:ascii="Verdana" w:hAnsi="Verdana"/>
          <w:color w:val="000000"/>
          <w:sz w:val="18"/>
          <w:szCs w:val="18"/>
        </w:rPr>
        <w:t> </w:t>
      </w:r>
      <w:r>
        <w:rPr>
          <w:rStyle w:val="WW8Num4z0"/>
          <w:rFonts w:ascii="Verdana" w:hAnsi="Verdana"/>
          <w:color w:val="4682B4"/>
          <w:sz w:val="18"/>
          <w:szCs w:val="18"/>
        </w:rPr>
        <w:t>ЮрИнфоР</w:t>
      </w:r>
      <w:r>
        <w:rPr>
          <w:rFonts w:ascii="Verdana" w:hAnsi="Verdana"/>
          <w:color w:val="000000"/>
          <w:sz w:val="18"/>
          <w:szCs w:val="18"/>
        </w:rPr>
        <w:t>, 2002. - Т. I.- 490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Избранные труды по гражданскому праву : В 2-х т.- М. : Центр ЮрИнфоР, 2002. Т. И. - 452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-Ростов-н/Д. : Изд-во Ростовского ун-та, 2001. 132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3-е изд. испр. и доп. -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1963. - 416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изд-во Мин-ва юстиции СССР, 1948. - 337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 и право / Н.Г. Александров, А.Д.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-М. : Знание, 1973.- 192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 В 2-х т.- М.: Юрид. лит-ра,1981.-Т. I. 360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 В 2-х т. М. : Юрид. лит-ра,1982. Т. И. - 360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теоретические проблемы системы советского права. -М.: Госюриздат, 1961. 188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философия: Опыт комплексного исследования. М. :</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- 712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на пороге нового тысячелетия: Некоторые тенденции мирового правового развития надежда и драма современной эпохи. - М.: Статут, 2000. - 256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Юрид. лит-ра, 1975. - 264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 Юрид. лит-ра, 1972. 248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 судебная практика. Казань : Изд-во Казанского ун-та, 1976. - 176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СПб. : Юридический центр Пресс, 2004. - 226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Законность и справедливость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-М. : Российское право, 1992. 320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Применение нормативных актов в гражданском процессе. М. : Юрид. лит-ра, 1980. - 160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Договорное право: Общие положения / М.И.</w:t>
      </w:r>
      <w:r>
        <w:rPr>
          <w:rStyle w:val="WW8Num3z0"/>
          <w:rFonts w:ascii="Verdana" w:hAnsi="Verdana"/>
          <w:color w:val="000000"/>
          <w:sz w:val="18"/>
          <w:szCs w:val="18"/>
        </w:rPr>
        <w:t> </w:t>
      </w:r>
      <w:r>
        <w:rPr>
          <w:rStyle w:val="WW8Num4z0"/>
          <w:rFonts w:ascii="Verdana" w:hAnsi="Verdana"/>
          <w:color w:val="4682B4"/>
          <w:sz w:val="18"/>
          <w:szCs w:val="18"/>
        </w:rPr>
        <w:t>Брагинский</w:t>
      </w:r>
      <w:r>
        <w:rPr>
          <w:rFonts w:ascii="Verdana" w:hAnsi="Verdana"/>
          <w:color w:val="000000"/>
          <w:sz w:val="18"/>
          <w:szCs w:val="18"/>
        </w:rPr>
        <w:t>, В.В. Витрянский. М. : Статут, 2000. - 848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Субъекты гражданского права. М.: Госюриздат, 1950. - 368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М.: Юрид. лит-ра, 1976.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3z0"/>
          <w:rFonts w:ascii="Verdana" w:hAnsi="Verdana"/>
          <w:color w:val="000000"/>
          <w:sz w:val="18"/>
          <w:szCs w:val="18"/>
        </w:rPr>
        <w:t> </w:t>
      </w:r>
      <w:r>
        <w:rPr>
          <w:rStyle w:val="WW8Num4z0"/>
          <w:rFonts w:ascii="Verdana" w:hAnsi="Verdana"/>
          <w:color w:val="4682B4"/>
          <w:sz w:val="18"/>
          <w:szCs w:val="18"/>
        </w:rPr>
        <w:t>Брауде</w:t>
      </w:r>
      <w:r>
        <w:rPr>
          <w:rStyle w:val="WW8Num3z0"/>
          <w:rFonts w:ascii="Verdana" w:hAnsi="Verdana"/>
          <w:color w:val="000000"/>
          <w:sz w:val="18"/>
          <w:szCs w:val="18"/>
        </w:rPr>
        <w:t> </w:t>
      </w:r>
      <w:r>
        <w:rPr>
          <w:rFonts w:ascii="Verdana" w:hAnsi="Verdana"/>
          <w:color w:val="000000"/>
          <w:sz w:val="18"/>
          <w:szCs w:val="18"/>
        </w:rPr>
        <w:t>И.Л. Договоры по капитальному строительству в СССР. -М. : Госюриздат, 1952. - 256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 Изд-во Перм. ун-та; Информационно-правовое агентство ИНПЭА, 1992.-236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Творчество и трудовое право / Л.Ю. Бугров, С.С.</w:t>
      </w:r>
      <w:r>
        <w:rPr>
          <w:rStyle w:val="WW8Num3z0"/>
          <w:rFonts w:ascii="Verdana" w:hAnsi="Verdana"/>
          <w:color w:val="000000"/>
          <w:sz w:val="18"/>
          <w:szCs w:val="18"/>
        </w:rPr>
        <w:t> </w:t>
      </w:r>
      <w:r>
        <w:rPr>
          <w:rStyle w:val="WW8Num4z0"/>
          <w:rFonts w:ascii="Verdana" w:hAnsi="Verdana"/>
          <w:color w:val="4682B4"/>
          <w:sz w:val="18"/>
          <w:szCs w:val="18"/>
        </w:rPr>
        <w:t>Худякова</w:t>
      </w:r>
      <w:r>
        <w:rPr>
          <w:rFonts w:ascii="Verdana" w:hAnsi="Verdana"/>
          <w:color w:val="000000"/>
          <w:sz w:val="18"/>
          <w:szCs w:val="18"/>
        </w:rPr>
        <w:t>, Ю.В. Варламова, Н.И. Гонцов; под ред. Л.Ю. Бугрова. -Пермь : Изд-во Перм. ун-та, 1995. 132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K.M. Трудовое право СССР. Л., 1924. - 364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Василевич</w:t>
      </w:r>
      <w:r>
        <w:rPr>
          <w:rStyle w:val="WW8Num3z0"/>
          <w:rFonts w:ascii="Verdana" w:hAnsi="Verdana"/>
          <w:color w:val="000000"/>
          <w:sz w:val="18"/>
          <w:szCs w:val="18"/>
        </w:rPr>
        <w:t> </w:t>
      </w:r>
      <w:r>
        <w:rPr>
          <w:rFonts w:ascii="Verdana" w:hAnsi="Verdana"/>
          <w:color w:val="000000"/>
          <w:sz w:val="18"/>
          <w:szCs w:val="18"/>
        </w:rPr>
        <w:t>Г.А. Ответственности сторон трудового договора за</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ущерба. Минск : Беларусь, 1989. - 79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Витольд</w:t>
      </w:r>
      <w:r>
        <w:rPr>
          <w:rStyle w:val="WW8Num3z0"/>
          <w:rFonts w:ascii="Verdana" w:hAnsi="Verdana"/>
          <w:color w:val="000000"/>
          <w:sz w:val="18"/>
          <w:szCs w:val="18"/>
        </w:rPr>
        <w:t> </w:t>
      </w:r>
      <w:r>
        <w:rPr>
          <w:rStyle w:val="WW8Num4z0"/>
          <w:rFonts w:ascii="Verdana" w:hAnsi="Verdana"/>
          <w:color w:val="4682B4"/>
          <w:sz w:val="18"/>
          <w:szCs w:val="18"/>
        </w:rPr>
        <w:t>Варкалло</w:t>
      </w:r>
      <w:r>
        <w:rPr>
          <w:rFonts w:ascii="Verdana" w:hAnsi="Verdana"/>
          <w:color w:val="000000"/>
          <w:sz w:val="18"/>
          <w:szCs w:val="18"/>
        </w:rPr>
        <w:t>. Ответственность по гражданскому праву : пер. с польск. -М.: Прогресс, 1978. 328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М.; Л. : Госиздат, 1925. - 364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Гегель</w:t>
      </w:r>
      <w:r>
        <w:rPr>
          <w:rStyle w:val="WW8Num3z0"/>
          <w:rFonts w:ascii="Verdana" w:hAnsi="Verdana"/>
          <w:color w:val="000000"/>
          <w:sz w:val="18"/>
          <w:szCs w:val="18"/>
        </w:rPr>
        <w:t> </w:t>
      </w:r>
      <w:r>
        <w:rPr>
          <w:rFonts w:ascii="Verdana" w:hAnsi="Verdana"/>
          <w:color w:val="000000"/>
          <w:sz w:val="18"/>
          <w:szCs w:val="18"/>
        </w:rPr>
        <w:t>Г.В.Ф. Философия права : пер с нем. / под ред. и сост. Д.А. Керимова и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авт. вступ. ст. и прим. B.C.</w:t>
      </w:r>
      <w:r>
        <w:rPr>
          <w:rStyle w:val="WW8Num3z0"/>
          <w:rFonts w:ascii="Verdana" w:hAnsi="Verdana"/>
          <w:color w:val="000000"/>
          <w:sz w:val="18"/>
          <w:szCs w:val="18"/>
        </w:rPr>
        <w:t> </w:t>
      </w:r>
      <w:r>
        <w:rPr>
          <w:rStyle w:val="WW8Num4z0"/>
          <w:rFonts w:ascii="Verdana" w:hAnsi="Verdana"/>
          <w:color w:val="4682B4"/>
          <w:sz w:val="18"/>
          <w:szCs w:val="18"/>
        </w:rPr>
        <w:t>Нерсесянц</w:t>
      </w:r>
      <w:r>
        <w:rPr>
          <w:rFonts w:ascii="Verdana" w:hAnsi="Verdana"/>
          <w:color w:val="000000"/>
          <w:sz w:val="18"/>
          <w:szCs w:val="18"/>
        </w:rPr>
        <w:t>. -М. : Мысль, 1990. 524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 Наука, 1977.-312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Советское трудовое право / В.В.</w:t>
      </w:r>
      <w:r>
        <w:rPr>
          <w:rStyle w:val="WW8Num3z0"/>
          <w:rFonts w:ascii="Verdana" w:hAnsi="Verdana"/>
          <w:color w:val="000000"/>
          <w:sz w:val="18"/>
          <w:szCs w:val="18"/>
        </w:rPr>
        <w:t> </w:t>
      </w:r>
      <w:r>
        <w:rPr>
          <w:rStyle w:val="WW8Num4z0"/>
          <w:rFonts w:ascii="Verdana" w:hAnsi="Verdana"/>
          <w:color w:val="4682B4"/>
          <w:sz w:val="18"/>
          <w:szCs w:val="18"/>
        </w:rPr>
        <w:t>Глазырин</w:t>
      </w:r>
      <w:r>
        <w:rPr>
          <w:rFonts w:ascii="Verdana" w:hAnsi="Verdana"/>
          <w:color w:val="000000"/>
          <w:sz w:val="18"/>
          <w:szCs w:val="18"/>
        </w:rPr>
        <w:t>,</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B.И.</w:t>
      </w:r>
      <w:r>
        <w:rPr>
          <w:rStyle w:val="WW8Num3z0"/>
          <w:rFonts w:ascii="Verdana" w:hAnsi="Verdana"/>
          <w:color w:val="000000"/>
          <w:sz w:val="18"/>
          <w:szCs w:val="18"/>
        </w:rPr>
        <w:t> </w:t>
      </w:r>
      <w:r>
        <w:rPr>
          <w:rStyle w:val="WW8Num4z0"/>
          <w:rFonts w:ascii="Verdana" w:hAnsi="Verdana"/>
          <w:color w:val="4682B4"/>
          <w:sz w:val="18"/>
          <w:szCs w:val="18"/>
        </w:rPr>
        <w:t>Шкатулла</w:t>
      </w:r>
      <w:r>
        <w:rPr>
          <w:rFonts w:ascii="Verdana" w:hAnsi="Verdana"/>
          <w:color w:val="000000"/>
          <w:sz w:val="18"/>
          <w:szCs w:val="18"/>
        </w:rPr>
        <w:t>. -М.: Просвещение, 1986. 224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монография. Екатеринбург: Изд-во УрГЮА, 1997. - 180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Гражданское право : учебник : в 2-х т. / отв. ред. Е.А.</w:t>
      </w:r>
      <w:r>
        <w:rPr>
          <w:rStyle w:val="WW8Num3z0"/>
          <w:rFonts w:ascii="Verdana" w:hAnsi="Verdana"/>
          <w:color w:val="000000"/>
          <w:sz w:val="18"/>
          <w:szCs w:val="18"/>
        </w:rPr>
        <w:t> </w:t>
      </w:r>
      <w:r>
        <w:rPr>
          <w:rStyle w:val="WW8Num4z0"/>
          <w:rFonts w:ascii="Verdana" w:hAnsi="Verdana"/>
          <w:color w:val="4682B4"/>
          <w:sz w:val="18"/>
          <w:szCs w:val="18"/>
        </w:rPr>
        <w:t>Суханов</w:t>
      </w:r>
      <w:r>
        <w:rPr>
          <w:rFonts w:ascii="Verdana" w:hAnsi="Verdana"/>
          <w:color w:val="000000"/>
          <w:sz w:val="18"/>
          <w:szCs w:val="18"/>
        </w:rPr>
        <w:t>. -2-е изд., перераб. и доп. М. : БЕК, 2003. - Т. I. - 816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Гражданское право : учебник /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5 изд., перераб. и доп. - М. : Проспект, 2001. - Т. 1. - 632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P.E. Проблема интереса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процессуальном праве. Саратов : Приволжское кн. изд-во, 1970. - 192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 монография. Барнаул : Изд-во Алт. ун-та, 1999. - 156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Добрынин</w:t>
      </w:r>
      <w:r>
        <w:rPr>
          <w:rStyle w:val="WW8Num3z0"/>
          <w:rFonts w:ascii="Verdana" w:hAnsi="Verdana"/>
          <w:color w:val="000000"/>
          <w:sz w:val="18"/>
          <w:szCs w:val="18"/>
        </w:rPr>
        <w:t> </w:t>
      </w:r>
      <w:r>
        <w:rPr>
          <w:rFonts w:ascii="Verdana" w:hAnsi="Verdana"/>
          <w:color w:val="000000"/>
          <w:sz w:val="18"/>
          <w:szCs w:val="18"/>
        </w:rPr>
        <w:t>А.И. Человеческий капитал в транзитивной экономике: формирование, оценка, эффективность использования / А.И. Добрынин, С.А.</w:t>
      </w:r>
      <w:r>
        <w:rPr>
          <w:rStyle w:val="WW8Num3z0"/>
          <w:rFonts w:ascii="Verdana" w:hAnsi="Verdana"/>
          <w:color w:val="000000"/>
          <w:sz w:val="18"/>
          <w:szCs w:val="18"/>
        </w:rPr>
        <w:t> </w:t>
      </w:r>
      <w:r>
        <w:rPr>
          <w:rStyle w:val="WW8Num4z0"/>
          <w:rFonts w:ascii="Verdana" w:hAnsi="Verdana"/>
          <w:color w:val="4682B4"/>
          <w:sz w:val="18"/>
          <w:szCs w:val="18"/>
        </w:rPr>
        <w:t>Дятлов</w:t>
      </w:r>
      <w:r>
        <w:rPr>
          <w:rFonts w:ascii="Verdana" w:hAnsi="Verdana"/>
          <w:color w:val="000000"/>
          <w:sz w:val="18"/>
          <w:szCs w:val="18"/>
        </w:rPr>
        <w:t>, Е.Д. Цыренова. СПб. : Наука, 1999. - 309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Дождев</w:t>
      </w:r>
      <w:r>
        <w:rPr>
          <w:rStyle w:val="WW8Num3z0"/>
          <w:rFonts w:ascii="Verdana" w:hAnsi="Verdana"/>
          <w:color w:val="000000"/>
          <w:sz w:val="18"/>
          <w:szCs w:val="18"/>
        </w:rPr>
        <w:t> </w:t>
      </w:r>
      <w:r>
        <w:rPr>
          <w:rFonts w:ascii="Verdana" w:hAnsi="Verdana"/>
          <w:color w:val="000000"/>
          <w:sz w:val="18"/>
          <w:szCs w:val="18"/>
        </w:rPr>
        <w:t>Д.В. Римское частное право : учебник для юридических вызов и факультетов / Под общ. ред. B.C. Нерсесянца. 2-е изд., изм. и доп. -М. : НОРМА - ИНФРА-М, 2000. - 784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Применение норм советского права. Свердловск : Средне-Уральское кн. изд-во, 1973. - 248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Законы гражданские с</w:t>
      </w:r>
      <w:r>
        <w:rPr>
          <w:rStyle w:val="WW8Num3z0"/>
          <w:rFonts w:ascii="Verdana" w:hAnsi="Verdana"/>
          <w:color w:val="000000"/>
          <w:sz w:val="18"/>
          <w:szCs w:val="18"/>
        </w:rPr>
        <w:t> </w:t>
      </w:r>
      <w:r>
        <w:rPr>
          <w:rStyle w:val="WW8Num4z0"/>
          <w:rFonts w:ascii="Verdana" w:hAnsi="Verdana"/>
          <w:color w:val="4682B4"/>
          <w:sz w:val="18"/>
          <w:szCs w:val="18"/>
        </w:rPr>
        <w:t>разъяснениями</w:t>
      </w:r>
      <w:r>
        <w:rPr>
          <w:rStyle w:val="WW8Num3z0"/>
          <w:rFonts w:ascii="Verdana" w:hAnsi="Verdana"/>
          <w:color w:val="000000"/>
          <w:sz w:val="18"/>
          <w:szCs w:val="18"/>
        </w:rPr>
        <w:t> </w:t>
      </w:r>
      <w:r>
        <w:rPr>
          <w:rFonts w:ascii="Verdana" w:hAnsi="Verdana"/>
          <w:color w:val="000000"/>
          <w:sz w:val="18"/>
          <w:szCs w:val="18"/>
        </w:rPr>
        <w:t>Правительствующего Сената и комментариями русских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Составил И.М. Тютрюмов. Книга четвертая. М.: «</w:t>
      </w:r>
      <w:r>
        <w:rPr>
          <w:rStyle w:val="WW8Num4z0"/>
          <w:rFonts w:ascii="Verdana" w:hAnsi="Verdana"/>
          <w:color w:val="4682B4"/>
          <w:sz w:val="18"/>
          <w:szCs w:val="18"/>
        </w:rPr>
        <w:t>Статут</w:t>
      </w:r>
      <w:r>
        <w:rPr>
          <w:rFonts w:ascii="Verdana" w:hAnsi="Verdana"/>
          <w:color w:val="000000"/>
          <w:sz w:val="18"/>
          <w:szCs w:val="18"/>
        </w:rPr>
        <w:t>», 2004. 635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Возмещение ущерба: Комментарий / М.Л. Захаров,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Ю.Я. Цедербаум. М. : Профиздат, 1988. - 304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Советское трудовое право: вопросы теории /</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C.А.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Р.З. Лившиц, Ю.П. Орловский. М.: Наука, 1978. - 368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Обязательственное право. М. : Юрид. лит-ра, 1975. - 880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Развитие цивилистической мысли в СССР: в 2-х ч. -Л.: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1975. Ч. I. - 160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Избранные труды по гражданскому праву: Из истории</w:t>
      </w:r>
      <w:r>
        <w:rPr>
          <w:rStyle w:val="WW8Num3z0"/>
          <w:rFonts w:ascii="Verdana" w:hAnsi="Verdana"/>
          <w:color w:val="000000"/>
          <w:sz w:val="18"/>
          <w:szCs w:val="18"/>
        </w:rPr>
        <w:t> </w:t>
      </w:r>
      <w:r>
        <w:rPr>
          <w:rStyle w:val="WW8Num4z0"/>
          <w:rFonts w:ascii="Verdana" w:hAnsi="Verdana"/>
          <w:color w:val="4682B4"/>
          <w:sz w:val="18"/>
          <w:szCs w:val="18"/>
        </w:rPr>
        <w:t>цивилистической</w:t>
      </w:r>
      <w:r>
        <w:rPr>
          <w:rStyle w:val="WW8Num3z0"/>
          <w:rFonts w:ascii="Verdana" w:hAnsi="Verdana"/>
          <w:color w:val="000000"/>
          <w:sz w:val="18"/>
          <w:szCs w:val="18"/>
        </w:rPr>
        <w:t> </w:t>
      </w:r>
      <w:r>
        <w:rPr>
          <w:rFonts w:ascii="Verdana" w:hAnsi="Verdana"/>
          <w:color w:val="000000"/>
          <w:sz w:val="18"/>
          <w:szCs w:val="18"/>
        </w:rPr>
        <w:t>мысли. М. : Статут, 2000. - 777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Советское гражданское право. М.: Юрид. лит-ра, 1967. - 496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Вопросы теории права / О.С. Иоффе, М.Д.</w:t>
      </w:r>
      <w:r>
        <w:rPr>
          <w:rStyle w:val="WW8Num3z0"/>
          <w:rFonts w:ascii="Verdana" w:hAnsi="Verdana"/>
          <w:color w:val="000000"/>
          <w:sz w:val="18"/>
          <w:szCs w:val="18"/>
        </w:rPr>
        <w:t> </w:t>
      </w:r>
      <w:r>
        <w:rPr>
          <w:rStyle w:val="WW8Num4z0"/>
          <w:rFonts w:ascii="Verdana" w:hAnsi="Verdana"/>
          <w:color w:val="4682B4"/>
          <w:sz w:val="18"/>
          <w:szCs w:val="18"/>
        </w:rPr>
        <w:t>Шаргородский</w:t>
      </w:r>
      <w:r>
        <w:rPr>
          <w:rFonts w:ascii="Verdana" w:hAnsi="Verdana"/>
          <w:color w:val="000000"/>
          <w:sz w:val="18"/>
          <w:szCs w:val="18"/>
        </w:rPr>
        <w:t>. -М.: Госюриздат, 1961. 382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Калмыков</w:t>
      </w:r>
      <w:r>
        <w:rPr>
          <w:rStyle w:val="WW8Num3z0"/>
          <w:rFonts w:ascii="Verdana" w:hAnsi="Verdana"/>
          <w:color w:val="000000"/>
          <w:sz w:val="18"/>
          <w:szCs w:val="18"/>
        </w:rPr>
        <w:t> </w:t>
      </w:r>
      <w:r>
        <w:rPr>
          <w:rFonts w:ascii="Verdana" w:hAnsi="Verdana"/>
          <w:color w:val="000000"/>
          <w:sz w:val="18"/>
          <w:szCs w:val="18"/>
        </w:rPr>
        <w:t>Ю.Х. Вопросы применения гражданско-правовых норм. Саратов : Изд-во Саратов, ун-та, 1976. - 268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Советское трудовое право. М. : Гострудиздат, 1929. - 264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Материальная ответственность рабочих и служащих по советскому трудовому праву. М. : Госюриздат, 1955. - 244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 Юрид. лит-ра, 1958. 174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Институт аналогии в советском праве (вопросы теории): учеб. пособие. Саратов, 1976. - 63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Личность в буржуазном трудовом праве. М. : Наука, 1982. - 192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НОРМА - ИНФРА-М, 2001. - 384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Отв. ред. Ю.П. Орловский М. : ИНФРА-М, 2002. - 959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O.A. Юридические факты в советском гражданском праве. -М. : Госюриздат, 1958. 183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Л.Г. Гражданско-правовое положение несовершеннолетних / Л.Г. Кузнецова, Я.Н.</w:t>
      </w:r>
      <w:r>
        <w:rPr>
          <w:rStyle w:val="WW8Num3z0"/>
          <w:rFonts w:ascii="Verdana" w:hAnsi="Verdana"/>
          <w:color w:val="000000"/>
          <w:sz w:val="18"/>
          <w:szCs w:val="18"/>
        </w:rPr>
        <w:t> </w:t>
      </w:r>
      <w:r>
        <w:rPr>
          <w:rStyle w:val="WW8Num4z0"/>
          <w:rFonts w:ascii="Verdana" w:hAnsi="Verdana"/>
          <w:color w:val="4682B4"/>
          <w:sz w:val="18"/>
          <w:szCs w:val="18"/>
        </w:rPr>
        <w:t>Шевченко</w:t>
      </w:r>
      <w:r>
        <w:rPr>
          <w:rFonts w:ascii="Verdana" w:hAnsi="Verdana"/>
          <w:color w:val="000000"/>
          <w:sz w:val="18"/>
          <w:szCs w:val="18"/>
        </w:rPr>
        <w:t>. М. : Юрид. лит-ра, 1968. -136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Куник</w:t>
      </w:r>
      <w:r>
        <w:rPr>
          <w:rStyle w:val="WW8Num3z0"/>
          <w:rFonts w:ascii="Verdana" w:hAnsi="Verdana"/>
          <w:color w:val="000000"/>
          <w:sz w:val="18"/>
          <w:szCs w:val="18"/>
        </w:rPr>
        <w:t> </w:t>
      </w:r>
      <w:r>
        <w:rPr>
          <w:rFonts w:ascii="Verdana" w:hAnsi="Verdana"/>
          <w:color w:val="000000"/>
          <w:sz w:val="18"/>
          <w:szCs w:val="18"/>
        </w:rPr>
        <w:t>Я.А. Основы трудового права и гражданского процесса. -М.: Юрид. лит., 1974. 272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 Дело Лтд, 1995.-304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Курс российского трудового права : в 3-х т. Т. I: Общая часть / под ред. Е.Б. Хохлова. - СПб. : Изд-во С-Петербургского ун-та, 1996. - 573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Курс российского трудового права. Т. 2: Рынок труда и обеспечение занятости (правовые вопросы)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A.C. Пашкова, Е.Б. Хохлова. - М. :</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 - 560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Применение советского права. Казань : Изд-во Казанского ун-та, 1972. - 200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праве. Казань : Изд-во Казанского унта, 1969. - 96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праве и пути их устранения. М. : Юрид. лит-ра, 1974.-184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 Изд-во Томского гос. пед. ун-та, 1998. - 184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Полн. собр. соч. 5-е изд. Т. 7, 1967. - 622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Леушин</w:t>
      </w:r>
      <w:r>
        <w:rPr>
          <w:rStyle w:val="WW8Num3z0"/>
          <w:rFonts w:ascii="Verdana" w:hAnsi="Verdana"/>
          <w:color w:val="000000"/>
          <w:sz w:val="18"/>
          <w:szCs w:val="18"/>
        </w:rPr>
        <w:t> </w:t>
      </w:r>
      <w:r>
        <w:rPr>
          <w:rFonts w:ascii="Verdana" w:hAnsi="Verdana"/>
          <w:color w:val="000000"/>
          <w:sz w:val="18"/>
          <w:szCs w:val="18"/>
        </w:rPr>
        <w:t>В.И. Юридическая практика в системе социалистических общественных отношений. Красноярск Изд-во Красноярского ун-та, 1987,- 152с.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 учебник. М. : БЕК, 1994. - 224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Становление и развитие науки трудового права и науки права социального обеспечения в России (вторая половина XIX -начало XX в.в.). Ярославль, 2001. - 152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Курс трудового права : в 2-х т. / A.M. Лушников,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 : Проспект, 2003. Т. I. - 448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Курс трудового права : в 2-х т. / A.M. Лушников,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 Проспект, 2003. Т. II. - 608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Правовая система и личность. Саратов: Изд-во Саратовского ун-та, 1987. - 295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Субъективные права граждан СССР. Саратов: Приволжское кн. изд-во, 1966. - 192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Русское гражданское право : в 2-х ч. 8-е изд., испр. и доп. 1902. - М. : Статут, 1997. - Ч. 2. - 455 с. (Серия «Классика российской</w:t>
      </w:r>
      <w:r>
        <w:rPr>
          <w:rStyle w:val="WW8Num3z0"/>
          <w:rFonts w:ascii="Verdana" w:hAnsi="Verdana"/>
          <w:color w:val="000000"/>
          <w:sz w:val="18"/>
          <w:szCs w:val="18"/>
        </w:rPr>
        <w:t> </w:t>
      </w:r>
      <w:r>
        <w:rPr>
          <w:rStyle w:val="WW8Num4z0"/>
          <w:rFonts w:ascii="Verdana" w:hAnsi="Verdana"/>
          <w:color w:val="4682B4"/>
          <w:sz w:val="18"/>
          <w:szCs w:val="18"/>
        </w:rPr>
        <w:t>цивилистики</w:t>
      </w:r>
      <w:r>
        <w:rPr>
          <w:rFonts w:ascii="Verdana" w:hAnsi="Verdana"/>
          <w:color w:val="000000"/>
          <w:sz w:val="18"/>
          <w:szCs w:val="18"/>
        </w:rPr>
        <w:t>»).</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Н.С. Трудовое право и творчество преподавателей вузов. Пермь : Изд-во Пермского ун-та, 2003. - 127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 лит-ра, 1985. - 175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Применение советских правовых норм. М. : Госюриздат, 1960. - 512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Общая теория права и государства : учебник для юридических вузов и факультетов. М.: НОРМА - ИНФРА-М, 1999. - 552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И.Б. Основы римского гражданского права. М. : Юрид. лит-ра, 1972. - 296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Л.А. Практика применения законодательства о труде : науч.-практ. пособие. М.: Юрид. лит-ра, 2000. -288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Толковый словарь русского языка: 80000 слов и фразеологических выражений / С.И.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Н.Ю. Шведова; РАН; Российский фонд культуры. 3-е изд., стереотип. - М.: АЗЪ, 1996. - 928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 Изд-во АН СССР, 1955. -232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подготовки и распределения кадров (некоторые вопросы теории и практики). — Л. : Изд-во ЛГУ, 1966. 188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Социальная политика и трудовое право / А.С. Пашков, В.Г.</w:t>
      </w:r>
      <w:r>
        <w:rPr>
          <w:rStyle w:val="WW8Num3z0"/>
          <w:rFonts w:ascii="Verdana" w:hAnsi="Verdana"/>
          <w:color w:val="000000"/>
          <w:sz w:val="18"/>
          <w:szCs w:val="18"/>
        </w:rPr>
        <w:t> </w:t>
      </w:r>
      <w:r>
        <w:rPr>
          <w:rStyle w:val="WW8Num4z0"/>
          <w:rFonts w:ascii="Verdana" w:hAnsi="Verdana"/>
          <w:color w:val="4682B4"/>
          <w:sz w:val="18"/>
          <w:szCs w:val="18"/>
        </w:rPr>
        <w:t>Ротань</w:t>
      </w:r>
      <w:r>
        <w:rPr>
          <w:rFonts w:ascii="Verdana" w:hAnsi="Verdana"/>
          <w:color w:val="000000"/>
          <w:sz w:val="18"/>
          <w:szCs w:val="18"/>
        </w:rPr>
        <w:t>. М. : Юрид. лит-ра, 1986. - 240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Проблемы общей теории права и государства / Под общ. ред. B.C. Нерсесянца. М. : НОРМА - ИНФРА-М, 1999. - 832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Проблемы теории права : курс лекций : в 2-х т. Т. 2: Нормативные юридические акты. Применение права. Юридическая наука (</w:t>
      </w:r>
      <w:r>
        <w:rPr>
          <w:rStyle w:val="WW8Num4z0"/>
          <w:rFonts w:ascii="Verdana" w:hAnsi="Verdana"/>
          <w:color w:val="4682B4"/>
          <w:sz w:val="18"/>
          <w:szCs w:val="18"/>
        </w:rPr>
        <w:t>правоведение</w:t>
      </w:r>
      <w:r>
        <w:rPr>
          <w:rFonts w:ascii="Verdana" w:hAnsi="Verdana"/>
          <w:color w:val="000000"/>
          <w:sz w:val="18"/>
          <w:szCs w:val="18"/>
        </w:rPr>
        <w:t>). - Свердловск, 1973. - 402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 Юрид. лит-ра, 1972. 288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 Юрид. лит-ра, 1979. - 224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Пухан</w:t>
      </w:r>
      <w:r>
        <w:rPr>
          <w:rStyle w:val="WW8Num3z0"/>
          <w:rFonts w:ascii="Verdana" w:hAnsi="Verdana"/>
          <w:color w:val="000000"/>
          <w:sz w:val="18"/>
          <w:szCs w:val="18"/>
        </w:rPr>
        <w:t> </w:t>
      </w:r>
      <w:r>
        <w:rPr>
          <w:rFonts w:ascii="Verdana" w:hAnsi="Verdana"/>
          <w:color w:val="000000"/>
          <w:sz w:val="18"/>
          <w:szCs w:val="18"/>
        </w:rPr>
        <w:t>И. Римское право : базовый учебник / И. Пухан, М. Поленак-Акимовская : пер. с македон. В.А.</w:t>
      </w:r>
      <w:r>
        <w:rPr>
          <w:rStyle w:val="WW8Num3z0"/>
          <w:rFonts w:ascii="Verdana" w:hAnsi="Verdana"/>
          <w:color w:val="000000"/>
          <w:sz w:val="18"/>
          <w:szCs w:val="18"/>
        </w:rPr>
        <w:t> </w:t>
      </w:r>
      <w:r>
        <w:rPr>
          <w:rStyle w:val="WW8Num4z0"/>
          <w:rFonts w:ascii="Verdana" w:hAnsi="Verdana"/>
          <w:color w:val="4682B4"/>
          <w:sz w:val="18"/>
          <w:szCs w:val="18"/>
        </w:rPr>
        <w:t>Томсинова</w:t>
      </w:r>
      <w:r>
        <w:rPr>
          <w:rFonts w:ascii="Verdana" w:hAnsi="Verdana"/>
          <w:color w:val="000000"/>
          <w:sz w:val="18"/>
          <w:szCs w:val="18"/>
        </w:rPr>
        <w:t>, Ю.В. Филиппова / Под. ред. В.А.</w:t>
      </w:r>
      <w:r>
        <w:rPr>
          <w:rStyle w:val="WW8Num3z0"/>
          <w:rFonts w:ascii="Verdana" w:hAnsi="Verdana"/>
          <w:color w:val="000000"/>
          <w:sz w:val="18"/>
          <w:szCs w:val="18"/>
        </w:rPr>
        <w:t> </w:t>
      </w:r>
      <w:r>
        <w:rPr>
          <w:rStyle w:val="WW8Num4z0"/>
          <w:rFonts w:ascii="Verdana" w:hAnsi="Verdana"/>
          <w:color w:val="4682B4"/>
          <w:sz w:val="18"/>
          <w:szCs w:val="18"/>
        </w:rPr>
        <w:t>Томсинова</w:t>
      </w:r>
      <w:r>
        <w:rPr>
          <w:rFonts w:ascii="Verdana" w:hAnsi="Verdana"/>
          <w:color w:val="000000"/>
          <w:sz w:val="18"/>
          <w:szCs w:val="18"/>
        </w:rPr>
        <w:t>. М. : ЗЕРЦАЛО, 1999. - 448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Римское</w:t>
      </w:r>
      <w:r>
        <w:rPr>
          <w:rStyle w:val="WW8Num3z0"/>
          <w:rFonts w:ascii="Verdana" w:hAnsi="Verdana"/>
          <w:color w:val="000000"/>
          <w:sz w:val="18"/>
          <w:szCs w:val="18"/>
        </w:rPr>
        <w:t> </w:t>
      </w:r>
      <w:r>
        <w:rPr>
          <w:rFonts w:ascii="Verdana" w:hAnsi="Verdana"/>
          <w:color w:val="000000"/>
          <w:sz w:val="18"/>
          <w:szCs w:val="18"/>
        </w:rPr>
        <w:t>частное право : курс лекций / Хуты. М. : Былина, 1994. - 170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Римское частное право : Учебник / под ред. И.Б.</w:t>
      </w:r>
      <w:r>
        <w:rPr>
          <w:rStyle w:val="WW8Num3z0"/>
          <w:rFonts w:ascii="Verdana" w:hAnsi="Verdana"/>
          <w:color w:val="000000"/>
          <w:sz w:val="18"/>
          <w:szCs w:val="18"/>
        </w:rPr>
        <w:t> </w:t>
      </w:r>
      <w:r>
        <w:rPr>
          <w:rStyle w:val="WW8Num4z0"/>
          <w:rFonts w:ascii="Verdana" w:hAnsi="Verdana"/>
          <w:color w:val="4682B4"/>
          <w:sz w:val="18"/>
          <w:szCs w:val="18"/>
        </w:rPr>
        <w:t>Новицкого</w:t>
      </w:r>
      <w:r>
        <w:rPr>
          <w:rFonts w:ascii="Verdana" w:hAnsi="Verdana"/>
          <w:color w:val="000000"/>
          <w:sz w:val="18"/>
          <w:szCs w:val="18"/>
        </w:rPr>
        <w:t>, И.С. Перетерского. М. :</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2002. - 448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Договор найма труда в России. М. : МТ-Пресс, 1999. - 120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Санфилиппио</w:t>
      </w:r>
      <w:r>
        <w:rPr>
          <w:rStyle w:val="WW8Num3z0"/>
          <w:rFonts w:ascii="Verdana" w:hAnsi="Verdana"/>
          <w:color w:val="000000"/>
          <w:sz w:val="18"/>
          <w:szCs w:val="18"/>
        </w:rPr>
        <w:t> </w:t>
      </w:r>
      <w:r>
        <w:rPr>
          <w:rStyle w:val="WW8Num4z0"/>
          <w:rFonts w:ascii="Verdana" w:hAnsi="Verdana"/>
          <w:color w:val="4682B4"/>
          <w:sz w:val="18"/>
          <w:szCs w:val="18"/>
        </w:rPr>
        <w:t>Чезаре</w:t>
      </w:r>
      <w:r>
        <w:rPr>
          <w:rFonts w:ascii="Verdana" w:hAnsi="Verdana"/>
          <w:color w:val="000000"/>
          <w:sz w:val="18"/>
          <w:szCs w:val="18"/>
        </w:rPr>
        <w:t>. Курс римского частного права : Учебник / Под ред. Д.В. Дождева. М. : БЕК, 2000. - 400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-1 М, 1999. - 372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O.B. Основные принципы советского трудового права.- М. : Юрид. лит-ра, 1977. 216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 Юрид. лит-ра, 1978. - 168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Советское гражданское право : учебник : в 2-х т. / Т.И.</w:t>
      </w:r>
      <w:r>
        <w:rPr>
          <w:rStyle w:val="WW8Num3z0"/>
          <w:rFonts w:ascii="Verdana" w:hAnsi="Verdana"/>
          <w:color w:val="000000"/>
          <w:sz w:val="18"/>
          <w:szCs w:val="18"/>
        </w:rPr>
        <w:t> </w:t>
      </w:r>
      <w:r>
        <w:rPr>
          <w:rStyle w:val="WW8Num4z0"/>
          <w:rFonts w:ascii="Verdana" w:hAnsi="Verdana"/>
          <w:color w:val="4682B4"/>
          <w:sz w:val="18"/>
          <w:szCs w:val="18"/>
        </w:rPr>
        <w:t>Илларионова</w:t>
      </w:r>
      <w:r>
        <w:rPr>
          <w:rFonts w:ascii="Verdana" w:hAnsi="Verdana"/>
          <w:color w:val="000000"/>
          <w:sz w:val="18"/>
          <w:szCs w:val="18"/>
        </w:rPr>
        <w:t>, М.Я. Кириллова, O.A. Красавчиков и др.; под ред. O.A.</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3-е изд. испр. и доп. - М. : Высш. шк., 1985. - Т. 1. -554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 советском трудовом праве. Киев; Одесса: Вища шк., 1982. - 183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за нарушение трудового законодательства. -М. : Юрид. лит-ра, 1990. 176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Сыроватская JI.A. Ответственность по советскому трудовому праву. М. : Юрид. лит-ра, 1974. - 184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Сыроватская JI.A. Трудовое право : учебник. 2-е изд., перераб. и доп. - С. :</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2001. - 312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Очерки промышленного рабочего права. М.: Московское научное издательство, 1918. - 225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Таль J1.C.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-Ч. 1: Общие учения. Ярославль : Типография губернского правления, 1913.- 422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Теоретические вопросы</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общесоюзного законодательства о труде. М. : Изд-во АН СССР, 1955. - 232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 учебник. М.: БЕК, 1995.496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Тищенков</w:t>
      </w:r>
      <w:r>
        <w:rPr>
          <w:rStyle w:val="WW8Num3z0"/>
          <w:rFonts w:ascii="Verdana" w:hAnsi="Verdana"/>
          <w:color w:val="000000"/>
          <w:sz w:val="18"/>
          <w:szCs w:val="18"/>
        </w:rPr>
        <w:t> </w:t>
      </w:r>
      <w:r>
        <w:rPr>
          <w:rFonts w:ascii="Verdana" w:hAnsi="Verdana"/>
          <w:color w:val="000000"/>
          <w:sz w:val="18"/>
          <w:szCs w:val="18"/>
        </w:rPr>
        <w:t>И.А. Материальная ответственность рабочих и служащих (беседы о советском законодательстве). М.: Юрид. лит-ра, 1973. -72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Трудовое право России. Учебник для Вузов. / отв.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ИНФРА-М НОРМА, 1998. - 480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Трудовое право России :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 Юристъ, 2002. - 560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Трудовое право : учебник / под ред. О.В. Смирнова. М.: Проспект;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2003. - 528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Трудоустройство граждан в СССР. М. : Юрид. лит-ра, 1967. - 144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Ч. 1: Правовое регулирование труда в Российской империи. - СПб : Изд-во Санкт-Петербургского гос. ун-та, 1999. - 196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 Изд-во ЛГУ, 1991. 208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Чангли</w:t>
      </w:r>
      <w:r>
        <w:rPr>
          <w:rStyle w:val="WW8Num3z0"/>
          <w:rFonts w:ascii="Verdana" w:hAnsi="Verdana"/>
          <w:color w:val="000000"/>
          <w:sz w:val="18"/>
          <w:szCs w:val="18"/>
        </w:rPr>
        <w:t> </w:t>
      </w:r>
      <w:r>
        <w:rPr>
          <w:rFonts w:ascii="Verdana" w:hAnsi="Verdana"/>
          <w:color w:val="000000"/>
          <w:sz w:val="18"/>
          <w:szCs w:val="18"/>
        </w:rPr>
        <w:t>И.И. Труд. 3-е изд. - М. :</w:t>
      </w:r>
      <w:r>
        <w:rPr>
          <w:rStyle w:val="WW8Num3z0"/>
          <w:rFonts w:ascii="Verdana" w:hAnsi="Verdana"/>
          <w:color w:val="000000"/>
          <w:sz w:val="18"/>
          <w:szCs w:val="18"/>
        </w:rPr>
        <w:t> </w:t>
      </w:r>
      <w:r>
        <w:rPr>
          <w:rStyle w:val="WW8Num4z0"/>
          <w:rFonts w:ascii="Verdana" w:hAnsi="Verdana"/>
          <w:color w:val="4682B4"/>
          <w:sz w:val="18"/>
          <w:szCs w:val="18"/>
        </w:rPr>
        <w:t>ЦСП</w:t>
      </w:r>
      <w:r>
        <w:rPr>
          <w:rFonts w:ascii="Verdana" w:hAnsi="Verdana"/>
          <w:color w:val="000000"/>
          <w:sz w:val="18"/>
          <w:szCs w:val="18"/>
        </w:rPr>
        <w:t>, 2002. - 452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154.</w:t>
      </w:r>
      <w:r>
        <w:rPr>
          <w:rStyle w:val="WW8Num3z0"/>
          <w:rFonts w:ascii="Verdana" w:hAnsi="Verdana"/>
          <w:color w:val="000000"/>
          <w:sz w:val="18"/>
          <w:szCs w:val="18"/>
        </w:rPr>
        <w:t> </w:t>
      </w:r>
      <w:r>
        <w:rPr>
          <w:rStyle w:val="WW8Num4z0"/>
          <w:rFonts w:ascii="Verdana" w:hAnsi="Verdana"/>
          <w:color w:val="4682B4"/>
          <w:sz w:val="18"/>
          <w:szCs w:val="18"/>
        </w:rPr>
        <w:t>Черниловский</w:t>
      </w:r>
      <w:r>
        <w:rPr>
          <w:rStyle w:val="WW8Num3z0"/>
          <w:rFonts w:ascii="Verdana" w:hAnsi="Verdana"/>
          <w:color w:val="000000"/>
          <w:sz w:val="18"/>
          <w:szCs w:val="18"/>
        </w:rPr>
        <w:t> </w:t>
      </w:r>
      <w:r>
        <w:rPr>
          <w:rFonts w:ascii="Verdana" w:hAnsi="Verdana"/>
          <w:color w:val="000000"/>
          <w:sz w:val="18"/>
          <w:szCs w:val="18"/>
        </w:rPr>
        <w:t>З.М. Римское частное право. М. : Проспект, 2001. - 224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П.С. Толкование и применение норм уголовно-процессуального права. М.: Юрид. лит-ра, 1967. - 192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Эффективность правовых норм /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В.И. Никитинский, И.С. Самощенко, В.В.</w:t>
      </w:r>
      <w:r>
        <w:rPr>
          <w:rStyle w:val="WW8Num3z0"/>
          <w:rFonts w:ascii="Verdana" w:hAnsi="Verdana"/>
          <w:color w:val="000000"/>
          <w:sz w:val="18"/>
          <w:szCs w:val="18"/>
        </w:rPr>
        <w:t> </w:t>
      </w:r>
      <w:r>
        <w:rPr>
          <w:rStyle w:val="WW8Num4z0"/>
          <w:rFonts w:ascii="Verdana" w:hAnsi="Verdana"/>
          <w:color w:val="4682B4"/>
          <w:sz w:val="18"/>
          <w:szCs w:val="18"/>
        </w:rPr>
        <w:t>Глазырин</w:t>
      </w:r>
      <w:r>
        <w:rPr>
          <w:rFonts w:ascii="Verdana" w:hAnsi="Verdana"/>
          <w:color w:val="000000"/>
          <w:sz w:val="18"/>
          <w:szCs w:val="18"/>
        </w:rPr>
        <w:t>. М. : Юрид. лит-ра, 1980. -280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 Изд-во Ленинградского унта, 1976.-288 с.4.</w:t>
      </w:r>
      <w:r>
        <w:rPr>
          <w:rStyle w:val="WW8Num3z0"/>
          <w:rFonts w:ascii="Verdana" w:hAnsi="Verdana"/>
          <w:color w:val="000000"/>
          <w:sz w:val="18"/>
          <w:szCs w:val="18"/>
        </w:rPr>
        <w:t> </w:t>
      </w:r>
      <w:r>
        <w:rPr>
          <w:rStyle w:val="WW8Num4z0"/>
          <w:rFonts w:ascii="Verdana" w:hAnsi="Verdana"/>
          <w:color w:val="4682B4"/>
          <w:sz w:val="18"/>
          <w:szCs w:val="18"/>
        </w:rPr>
        <w:t>Статьи</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Л.А. Недействительность трудового договора // Новый Трудовой кодекс Российской Федерации и проблемы его применения : материалы Всерос. науч.-практ. конф. 16-18 января 2003 г. / отв. ред. К.Н. Гусов. М.: Велби, 2004. - С. 300-304.</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Ашихмина</w:t>
      </w:r>
      <w:r>
        <w:rPr>
          <w:rStyle w:val="WW8Num3z0"/>
          <w:rFonts w:ascii="Verdana" w:hAnsi="Verdana"/>
          <w:color w:val="000000"/>
          <w:sz w:val="18"/>
          <w:szCs w:val="18"/>
        </w:rPr>
        <w:t> </w:t>
      </w:r>
      <w:r>
        <w:rPr>
          <w:rFonts w:ascii="Verdana" w:hAnsi="Verdana"/>
          <w:color w:val="000000"/>
          <w:sz w:val="18"/>
          <w:szCs w:val="18"/>
        </w:rPr>
        <w:t>A.B. О применении права при</w:t>
      </w:r>
      <w:r>
        <w:rPr>
          <w:rStyle w:val="WW8Num3z0"/>
          <w:rFonts w:ascii="Verdana" w:hAnsi="Verdana"/>
          <w:color w:val="000000"/>
          <w:sz w:val="18"/>
          <w:szCs w:val="18"/>
        </w:rPr>
        <w:t> </w:t>
      </w:r>
      <w:r>
        <w:rPr>
          <w:rStyle w:val="WW8Num4z0"/>
          <w:rFonts w:ascii="Verdana" w:hAnsi="Verdana"/>
          <w:color w:val="4682B4"/>
          <w:sz w:val="18"/>
          <w:szCs w:val="18"/>
        </w:rPr>
        <w:t>пробелах</w:t>
      </w:r>
      <w:r>
        <w:rPr>
          <w:rStyle w:val="WW8Num3z0"/>
          <w:rFonts w:ascii="Verdana" w:hAnsi="Verdana"/>
          <w:color w:val="000000"/>
          <w:sz w:val="18"/>
          <w:szCs w:val="18"/>
        </w:rPr>
        <w:t> </w:t>
      </w:r>
      <w:r>
        <w:rPr>
          <w:rFonts w:ascii="Verdana" w:hAnsi="Verdana"/>
          <w:color w:val="000000"/>
          <w:sz w:val="18"/>
          <w:szCs w:val="18"/>
        </w:rPr>
        <w:t>в трудовом законодательстве // Проблемы советского трудового права : Научные труды. -Свердловск, 1975. Вып. 46. - С. 95-98.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 субсидиарном применении норм гражданского права к трудовым отношениям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1963. - №14. - С. 17-18.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Признание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Style w:val="WW8Num3z0"/>
          <w:rFonts w:ascii="Verdana" w:hAnsi="Verdana"/>
          <w:color w:val="000000"/>
          <w:sz w:val="18"/>
          <w:szCs w:val="18"/>
        </w:rPr>
        <w:t> </w:t>
      </w:r>
      <w:r>
        <w:rPr>
          <w:rFonts w:ascii="Verdana" w:hAnsi="Verdana"/>
          <w:color w:val="000000"/>
          <w:sz w:val="18"/>
          <w:szCs w:val="18"/>
        </w:rPr>
        <w:t>// Советская юстиция. 1972. - №4. - С. 7-8.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Белоносов</w:t>
      </w:r>
      <w:r>
        <w:rPr>
          <w:rStyle w:val="WW8Num3z0"/>
          <w:rFonts w:ascii="Verdana" w:hAnsi="Verdana"/>
          <w:color w:val="000000"/>
          <w:sz w:val="18"/>
          <w:szCs w:val="18"/>
        </w:rPr>
        <w:t> </w:t>
      </w:r>
      <w:r>
        <w:rPr>
          <w:rFonts w:ascii="Verdana" w:hAnsi="Verdana"/>
          <w:color w:val="000000"/>
          <w:sz w:val="18"/>
          <w:szCs w:val="18"/>
        </w:rPr>
        <w:t>В.О., Громов H.A. Критерии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аналогии в уголовном процессе // Государство и право. 2001. - №7. - С. 65-69.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Об отраслевой принадлежности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связанных с трудом //Журнал российского права. 2000. - №11. - С. 31-36.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Трудовая правоспособность, дееспособность и юридические факты // Журнал российского права. 2003. - №1. -С. 61-69.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Гражданский кодекс. Часть первая. Три года спустя // Хозяйство и право. 1998. - №1. - С. 3-20.</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 И. Общие положения нового гражданского кодекса // Хозяйство и право. 1995. - №1. - С. 5-22.</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Останется ли трудовое право самостоятельной отраслью права? // Российская юстиция. 1995. - №9. - С. 38-39.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Принципы «</w:t>
      </w:r>
      <w:r>
        <w:rPr>
          <w:rStyle w:val="WW8Num4z0"/>
          <w:rFonts w:ascii="Verdana" w:hAnsi="Verdana"/>
          <w:color w:val="4682B4"/>
          <w:sz w:val="18"/>
          <w:szCs w:val="18"/>
        </w:rPr>
        <w:t>неправа</w:t>
      </w:r>
      <w:r>
        <w:rPr>
          <w:rFonts w:ascii="Verdana" w:hAnsi="Verdana"/>
          <w:color w:val="000000"/>
          <w:sz w:val="18"/>
          <w:szCs w:val="18"/>
        </w:rPr>
        <w:t>» в области действия советского трудового законодательства // Советское государство и право. -1991. №12. - С. 57-58.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A.B. О субъектах социалистических правоотношений // Советское государство и право. 1955. - №6. - С. 17-28.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Власенко</w:t>
      </w:r>
      <w:r>
        <w:rPr>
          <w:rStyle w:val="WW8Num3z0"/>
          <w:rFonts w:ascii="Verdana" w:hAnsi="Verdana"/>
          <w:color w:val="000000"/>
          <w:sz w:val="18"/>
          <w:szCs w:val="18"/>
        </w:rPr>
        <w:t> </w:t>
      </w:r>
      <w:r>
        <w:rPr>
          <w:rFonts w:ascii="Verdana" w:hAnsi="Verdana"/>
          <w:color w:val="000000"/>
          <w:sz w:val="18"/>
          <w:szCs w:val="18"/>
        </w:rPr>
        <w:t>H.A. Личность и социалистическое правовое государство: принципы взаимоотношения // Советское государство и право. -1990.-№11.-С. 11-18.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Обсужден проект Трудового кодекса // Журнал российского права. 2002. - №2. - С. 167-170.</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Регулирование трудовых отношений: экспансия гражданского законодательства? // Журнал российского права. -1998. №7. -С. 12-19.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Соотношение советского трудового и гражданского права // Советское государство и право. 1978. - №1. - С. 6268.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Применение аналогии при увольнении по инициативе администрации // Советское государство и право. 1984. - № 2. -С. 118-121.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Шахов В.Д. Контрактная форма регулирования трудовых отношений // Советское государство и право. 1991. -№8. - С. 4551.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Осуществление и защита гражданских прав. М.: «</w:t>
      </w:r>
      <w:r>
        <w:rPr>
          <w:rStyle w:val="WW8Num4z0"/>
          <w:rFonts w:ascii="Verdana" w:hAnsi="Verdana"/>
          <w:color w:val="4682B4"/>
          <w:sz w:val="18"/>
          <w:szCs w:val="18"/>
        </w:rPr>
        <w:t>Статут</w:t>
      </w:r>
      <w:r>
        <w:rPr>
          <w:rFonts w:ascii="Verdana" w:hAnsi="Verdana"/>
          <w:color w:val="000000"/>
          <w:sz w:val="18"/>
          <w:szCs w:val="18"/>
        </w:rPr>
        <w:t>», 2001. - 411 с. (Серия «</w:t>
      </w:r>
      <w:r>
        <w:rPr>
          <w:rStyle w:val="WW8Num4z0"/>
          <w:rFonts w:ascii="Verdana" w:hAnsi="Verdana"/>
          <w:color w:val="4682B4"/>
          <w:sz w:val="18"/>
          <w:szCs w:val="18"/>
        </w:rPr>
        <w:t>Классика российской цивилистики</w:t>
      </w:r>
      <w:r>
        <w:rPr>
          <w:rFonts w:ascii="Verdana" w:hAnsi="Verdana"/>
          <w:color w:val="000000"/>
          <w:sz w:val="18"/>
          <w:szCs w:val="18"/>
        </w:rPr>
        <w:t>»).</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Л. Субсидиарное применение норм материального права // Советская юстиция. 1988. - №24. - С. 18-19.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Восполнение судом пробелов в трудовом законодательстве // Советская юстиция. 1993. - №24. - С. 19-20.</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Отношения, регулируемые гражданским правом // Российская юстиция. 1996. - №1. - С. 13-15.</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Применение норм Конституции РФ и ГК РФ к трудовым отношениям // Российская юстиция. 1997. - № 11. - С. 45-46.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Судебное толкование трудовых норм // Советская юстиция. 1993. -№20. - С. 19-21.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Применение норм</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ГК РФ к трудовым отношениям // Российская юстиция. 1997. - №11. -С. 45-46.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Н.М. Соотношение гражданского и семейного законодательства // Советское государство и право. 1973. - №1. -С. 121130.</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Возмещение морального вреда // Бюллетень ВС РФ. 1994. - № 11.-С. 6-16.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Зуб</w:t>
      </w:r>
      <w:r>
        <w:rPr>
          <w:rStyle w:val="WW8Num3z0"/>
          <w:rFonts w:ascii="Verdana" w:hAnsi="Verdana"/>
          <w:color w:val="000000"/>
          <w:sz w:val="18"/>
          <w:szCs w:val="18"/>
        </w:rPr>
        <w:t> </w:t>
      </w:r>
      <w:r>
        <w:rPr>
          <w:rFonts w:ascii="Verdana" w:hAnsi="Verdana"/>
          <w:color w:val="000000"/>
          <w:sz w:val="18"/>
          <w:szCs w:val="18"/>
        </w:rPr>
        <w:t>И.В. Реформа трудового законодательства в условиях перехода к рыночной экономике // Советское государство и право. 1991. -№2. - С. 46-52.</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Кризис советского трудового права // Советское государство и право. 1990. - №7. - С. 39-46.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Российское трудовое право: история и современность // Государство и право. 1999. - №5. - С. 32-39.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 Государство и право. 1994. - №4. - С. 53-61.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Как применять Трудовой кодекс. Интервью с</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Верховного Суда РФ Б.А. Гороховым // Трудовое право. 2004. - № 9. - С. 68-73.</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Калинин И. Допустимо ли</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Style w:val="WW8Num3z0"/>
          <w:rFonts w:ascii="Verdana" w:hAnsi="Verdana"/>
          <w:color w:val="000000"/>
          <w:sz w:val="18"/>
          <w:szCs w:val="18"/>
        </w:rPr>
        <w:t> </w:t>
      </w:r>
      <w:r>
        <w:rPr>
          <w:rFonts w:ascii="Verdana" w:hAnsi="Verdana"/>
          <w:color w:val="000000"/>
          <w:sz w:val="18"/>
          <w:szCs w:val="18"/>
        </w:rPr>
        <w:t>применение норм административного права к трудовым отношениям? // Российская юстиция. -1998.-№5.-С. 38.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Материальная ответственность работодателя // Трудовое право. 2003. - №7. - С. 62-69.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Колганова</w:t>
      </w:r>
      <w:r>
        <w:rPr>
          <w:rStyle w:val="WW8Num3z0"/>
          <w:rFonts w:ascii="Verdana" w:hAnsi="Verdana"/>
          <w:color w:val="000000"/>
          <w:sz w:val="18"/>
          <w:szCs w:val="18"/>
        </w:rPr>
        <w:t> </w:t>
      </w:r>
      <w:r>
        <w:rPr>
          <w:rFonts w:ascii="Verdana" w:hAnsi="Verdana"/>
          <w:color w:val="000000"/>
          <w:sz w:val="18"/>
          <w:szCs w:val="18"/>
        </w:rPr>
        <w:t>М.А. Юридическая ответственность за нарушение законодательства об оплате труда // Трудовое право. 2003. - №3. - С. 30-40.</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Коломиец А. Проблемы ответственности по трудовому договору (контракту) за</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информации, составляющей коммерческую тайну // Хозяйство и право. 1998. - №5. - С. 38-44.</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Концепция развития гражданского законодательства. Разработка</w:t>
      </w:r>
      <w:r>
        <w:rPr>
          <w:rStyle w:val="WW8Num3z0"/>
          <w:rFonts w:ascii="Verdana" w:hAnsi="Verdana"/>
          <w:color w:val="000000"/>
          <w:sz w:val="18"/>
          <w:szCs w:val="18"/>
        </w:rPr>
        <w:t> </w:t>
      </w:r>
      <w:r>
        <w:rPr>
          <w:rStyle w:val="WW8Num4z0"/>
          <w:rFonts w:ascii="Verdana" w:hAnsi="Verdana"/>
          <w:color w:val="4682B4"/>
          <w:sz w:val="18"/>
          <w:szCs w:val="18"/>
        </w:rPr>
        <w:t>ИЗиСП</w:t>
      </w:r>
      <w:r>
        <w:rPr>
          <w:rStyle w:val="WW8Num3z0"/>
          <w:rFonts w:ascii="Verdana" w:hAnsi="Verdana"/>
          <w:color w:val="000000"/>
          <w:sz w:val="18"/>
          <w:szCs w:val="18"/>
        </w:rPr>
        <w:t> </w:t>
      </w:r>
      <w:r>
        <w:rPr>
          <w:rFonts w:ascii="Verdana" w:hAnsi="Verdana"/>
          <w:color w:val="000000"/>
          <w:sz w:val="18"/>
          <w:szCs w:val="18"/>
        </w:rPr>
        <w:t>// Журнал российского права. 1999. - №2. - С. 12-19.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трудовых отношений работников арендных предприятий // Советское государство и право. 1991. -№12.-С. 60-67.</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Современные проблемы российского трудового права // Правоведение. 1997. - №2. - С. 19-40.</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поиск концепции // Советское государство и право. 1990. - №7. - С. 47-56.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Лобанов</w:t>
      </w:r>
      <w:r>
        <w:rPr>
          <w:rStyle w:val="WW8Num3z0"/>
          <w:rFonts w:ascii="Verdana" w:hAnsi="Verdana"/>
          <w:color w:val="000000"/>
          <w:sz w:val="18"/>
          <w:szCs w:val="18"/>
        </w:rPr>
        <w:t> </w:t>
      </w:r>
      <w:r>
        <w:rPr>
          <w:rFonts w:ascii="Verdana" w:hAnsi="Verdana"/>
          <w:color w:val="000000"/>
          <w:sz w:val="18"/>
          <w:szCs w:val="18"/>
        </w:rPr>
        <w:t>Г.А. Применение законодательства по аналогии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1999. - №10. - С. 2-4.</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M.B. ТК РФ: концептуальные новеллы в структуре и содержании кодекса // Четвертый Трудовой кодекс России : сб. науч. ст.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 Изд-во Омского гос. ун-та, 2002. - С. 11-25.</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Трудового кодекса Российской Федерации // Трудовое право. 2003. - №9. - С. 5-14.</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Трудового кодекса Российской Федерации // Трудовое право. 2002. - №9. - С. 5-65.</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Федеральная инспекция труда в системе защиты трудовых прав // Трудовое право. 2004. - №2. - С. 30-37.</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Контракт в трудовом праве // Советское государство и право. 1991. - №8. - С. 52-59.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Л.А. Проблемы соотношения гражданского и трудового законодательства в свете нового гражданского кодекса // Право и экономика. 1995. - №7. - С. 64-70.</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Реформа трудового законодательства на стадии завершения // Журнал российского права. - 2001. - №10. - С. 12-24.</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Собственность и труд: правовые аспекты взаимодействия // Советское государство и право. 1991. - №11. -С. 19-28.</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207.</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A.C. Обнаружение и преодоление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праве // Советское государство и право. 1970. - №3. - С. 49-56.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C.B. Аналогия в гражданском праве // Советское государство и право. 1969. - № 5. - С. 29-36.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C.B. Субсидиарное применение норм гражданского законодательства к отношениям смежных отраслей // Советское государство и право. 1967. - №4. - С. 22-25.</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Материальная ответственность работников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работодателю, по новому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Трудовое право. 2002. - №3. - С. 57-63.</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Объективное и субъективное в предмете советского трудового права // Проблемы советского трудового права. Свердловск, 1975.-Вып. 46.-С. 5-21.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Проблемы, концепции и разработки нового Трудового кодекса РФ : материалы конф. // Государство и право. 2000. - №10. - С. 57-67.</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Трудовая правоспособность советских граждан // Проблемы трудового права и права социального обеспечения. М., 1975. - С. 63-64.</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 предстоящей реформе трудового права // Советское государство и право. 1991. - №1. - С. 70-79.</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Идрисова С.Б. О</w:t>
      </w:r>
      <w:r>
        <w:rPr>
          <w:rStyle w:val="WW8Num3z0"/>
          <w:rFonts w:ascii="Verdana" w:hAnsi="Verdana"/>
          <w:color w:val="000000"/>
          <w:sz w:val="18"/>
          <w:szCs w:val="18"/>
        </w:rPr>
        <w:t> </w:t>
      </w:r>
      <w:r>
        <w:rPr>
          <w:rStyle w:val="WW8Num4z0"/>
          <w:rFonts w:ascii="Verdana" w:hAnsi="Verdana"/>
          <w:color w:val="4682B4"/>
          <w:sz w:val="18"/>
          <w:szCs w:val="18"/>
        </w:rPr>
        <w:t>недействительности</w:t>
      </w:r>
      <w:r>
        <w:rPr>
          <w:rStyle w:val="WW8Num3z0"/>
          <w:rFonts w:ascii="Verdana" w:hAnsi="Verdana"/>
          <w:color w:val="000000"/>
          <w:sz w:val="18"/>
          <w:szCs w:val="18"/>
        </w:rPr>
        <w:t> </w:t>
      </w:r>
      <w:r>
        <w:rPr>
          <w:rFonts w:ascii="Verdana" w:hAnsi="Verdana"/>
          <w:color w:val="000000"/>
          <w:sz w:val="18"/>
          <w:szCs w:val="18"/>
        </w:rPr>
        <w:t>условий трудового договора // Правоведение. 1990. - №4. - С. 52-56.</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Статья 5 Основ законодательства о труде. Как ее применять // Социалистический труд. 1989. - № 1. - С. 60-65.</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Трудовой договор // Трудовое право. 2004. — № 4-5. - С. 58-64.</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Янев</w:t>
      </w:r>
      <w:r>
        <w:rPr>
          <w:rStyle w:val="WW8Num3z0"/>
          <w:rFonts w:ascii="Verdana" w:hAnsi="Verdana"/>
          <w:color w:val="000000"/>
          <w:sz w:val="18"/>
          <w:szCs w:val="18"/>
        </w:rPr>
        <w:t> </w:t>
      </w:r>
      <w:r>
        <w:rPr>
          <w:rFonts w:ascii="Verdana" w:hAnsi="Verdana"/>
          <w:color w:val="000000"/>
          <w:sz w:val="18"/>
          <w:szCs w:val="18"/>
        </w:rPr>
        <w:t>Я.Г. Субсидиарное применение норм права // Советское государство и право. 1976. - №12. - С. 75-81.</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Диссертации и авторефераты</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 правоотношений : дисс. докт. юрид. наук. М., 2004. - 291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 правоотношений : автореф. дис. . докт. юрид. наук. М., 2004. - 46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автореф. дис. . канд. юрид. наук. Пермь, 2001. - 19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Идрисова</w:t>
      </w:r>
      <w:r>
        <w:rPr>
          <w:rStyle w:val="WW8Num3z0"/>
          <w:rFonts w:ascii="Verdana" w:hAnsi="Verdana"/>
          <w:color w:val="000000"/>
          <w:sz w:val="18"/>
          <w:szCs w:val="18"/>
        </w:rPr>
        <w:t> </w:t>
      </w:r>
      <w:r>
        <w:rPr>
          <w:rFonts w:ascii="Verdana" w:hAnsi="Verdana"/>
          <w:color w:val="000000"/>
          <w:sz w:val="18"/>
          <w:szCs w:val="18"/>
        </w:rPr>
        <w:t>С.Б. Последствия недействительности условий трудового договора : автореф. дис. . канд. юрид. наук. М., 1980. - 23 с.</w:t>
      </w:r>
    </w:p>
    <w:p w:rsidR="00F44FAD" w:rsidRDefault="00F44FAD" w:rsidP="00F44FA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Ю.Ф. Недействительность трудового договора по советскому праву : автореф. дис. . канд. юрид. наук. Воронеж, 1971. - 21с.</w:t>
      </w:r>
    </w:p>
    <w:p w:rsidR="006D6340" w:rsidRDefault="00F44FAD" w:rsidP="00F44FAD">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D6340" w:rsidRDefault="006D6340" w:rsidP="00A04FA1">
      <w:pPr>
        <w:rPr>
          <w:rFonts w:ascii="Verdana" w:hAnsi="Verdana"/>
          <w:color w:val="FF0000"/>
          <w:sz w:val="18"/>
          <w:szCs w:val="18"/>
        </w:rPr>
      </w:pPr>
    </w:p>
    <w:p w:rsidR="006D6340" w:rsidRDefault="006D6340" w:rsidP="00A04FA1">
      <w:pPr>
        <w:rPr>
          <w:rFonts w:ascii="Verdana" w:hAnsi="Verdana"/>
          <w:color w:val="FF0000"/>
          <w:sz w:val="18"/>
          <w:szCs w:val="18"/>
        </w:rPr>
      </w:pPr>
    </w:p>
    <w:p w:rsidR="0068362D" w:rsidRPr="00031E5A" w:rsidRDefault="005C5090" w:rsidP="008408D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E4D" w:rsidRDefault="009C6E4D">
      <w:r>
        <w:separator/>
      </w:r>
    </w:p>
  </w:endnote>
  <w:endnote w:type="continuationSeparator" w:id="0">
    <w:p w:rsidR="009C6E4D" w:rsidRDefault="009C6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E4D" w:rsidRDefault="009C6E4D">
      <w:r>
        <w:separator/>
      </w:r>
    </w:p>
  </w:footnote>
  <w:footnote w:type="continuationSeparator" w:id="0">
    <w:p w:rsidR="009C6E4D" w:rsidRDefault="009C6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6E4D"/>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98A26-1F5F-48D8-82D5-E90BC8D87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65420</TotalTime>
  <Pages>12</Pages>
  <Words>6185</Words>
  <Characters>35258</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41361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435</cp:revision>
  <cp:lastPrinted>2009-02-06T08:36:00Z</cp:lastPrinted>
  <dcterms:created xsi:type="dcterms:W3CDTF">2015-03-22T11:10:00Z</dcterms:created>
  <dcterms:modified xsi:type="dcterms:W3CDTF">2016-01-20T09:06:00Z</dcterms:modified>
</cp:coreProperties>
</file>