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A7C0" w14:textId="77777777" w:rsidR="009552C0" w:rsidRDefault="009552C0" w:rsidP="009552C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 xml:space="preserve">кандидат геолого-минералогических наук </w:t>
      </w:r>
      <w:proofErr w:type="gramStart"/>
      <w:r>
        <w:rPr>
          <w:rFonts w:ascii="Arial" w:hAnsi="Arial" w:cs="Arial"/>
          <w:color w:val="646B71"/>
          <w:sz w:val="18"/>
          <w:szCs w:val="18"/>
        </w:rPr>
        <w:t>Ву Суан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До, 0</w:t>
      </w:r>
    </w:p>
    <w:p w14:paraId="15F23802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провинции в Восточно-Азиатской части Тихоокеанского металлогеничевкого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пояса.*</w:t>
      </w:r>
      <w:proofErr w:type="gramEnd"/>
    </w:p>
    <w:p w14:paraId="085B749B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I» Оловоносные провинции активизированных: областей.</w:t>
      </w:r>
    </w:p>
    <w:p w14:paraId="3795038C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Оловоносные провинции геосинклинальноскладчатая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облавтей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№</w:t>
      </w:r>
    </w:p>
    <w:p w14:paraId="6AB5F643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Тектоническая и геологическое строение оловорудных районов Северо-Вьетнамской провинции у. 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Ж</w:t>
      </w:r>
    </w:p>
    <w:p w14:paraId="61B55176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Г*1 Основные черт геологии и тектоники Севере—</w:t>
      </w:r>
    </w:p>
    <w:p w14:paraId="04031601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Вьетнамской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провинции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£5"</w:t>
      </w:r>
    </w:p>
    <w:p w14:paraId="056FDAB1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Положение оловянного орудеяения в развитии эндогенного рудообразования территории ^ Ь</w:t>
      </w:r>
    </w:p>
    <w:p w14:paraId="2F255FDD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Оловорудные зоны, и районы .45"</w:t>
      </w:r>
    </w:p>
    <w:p w14:paraId="47DB7787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Оловорудные поля, их: структурные типы и геологическое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строение.ty</w:t>
      </w:r>
      <w:proofErr w:type="gramEnd"/>
    </w:p>
    <w:p w14:paraId="49855281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I» Вулкано-плутоническая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груша .ЬЬ</w:t>
      </w:r>
      <w:proofErr w:type="gramEnd"/>
    </w:p>
    <w:p w14:paraId="1ABAFE40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Тектоно-плутоническая группа v.►</w:t>
      </w:r>
    </w:p>
    <w:p w14:paraId="12B8997F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Рудовмещамцие структуры и механизм 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формирования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v. .№</w:t>
      </w:r>
    </w:p>
    <w:p w14:paraId="4EE5521C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I» Методика изучения и принципы систематизации</w:t>
      </w:r>
    </w:p>
    <w:p w14:paraId="4E8BE61F" w14:textId="77777777" w:rsidR="009552C0" w:rsidRDefault="009552C0" w:rsidP="009552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Основные типы, рудовмещающих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структур.d</w:t>
      </w:r>
      <w:proofErr w:type="gramEnd"/>
    </w:p>
    <w:p w14:paraId="5DA9ADB1" w14:textId="291A1640" w:rsidR="00927C48" w:rsidRPr="009552C0" w:rsidRDefault="00927C48" w:rsidP="009552C0"/>
    <w:sectPr w:rsidR="00927C48" w:rsidRPr="009552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FB5D" w14:textId="77777777" w:rsidR="009476AE" w:rsidRDefault="009476AE">
      <w:pPr>
        <w:spacing w:after="0" w:line="240" w:lineRule="auto"/>
      </w:pPr>
      <w:r>
        <w:separator/>
      </w:r>
    </w:p>
  </w:endnote>
  <w:endnote w:type="continuationSeparator" w:id="0">
    <w:p w14:paraId="1BEA19A8" w14:textId="77777777" w:rsidR="009476AE" w:rsidRDefault="0094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49C4" w14:textId="77777777" w:rsidR="009476AE" w:rsidRDefault="009476AE">
      <w:pPr>
        <w:spacing w:after="0" w:line="240" w:lineRule="auto"/>
      </w:pPr>
      <w:r>
        <w:separator/>
      </w:r>
    </w:p>
  </w:footnote>
  <w:footnote w:type="continuationSeparator" w:id="0">
    <w:p w14:paraId="3730B9CA" w14:textId="77777777" w:rsidR="009476AE" w:rsidRDefault="0094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76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6AE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1794</cp:revision>
  <dcterms:created xsi:type="dcterms:W3CDTF">2024-06-20T08:51:00Z</dcterms:created>
  <dcterms:modified xsi:type="dcterms:W3CDTF">2024-07-04T13:46:00Z</dcterms:modified>
  <cp:category/>
</cp:coreProperties>
</file>