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12E8" w14:textId="77777777" w:rsidR="00DC13C6" w:rsidRDefault="00DC13C6" w:rsidP="00DC13C6">
      <w:pPr>
        <w:pStyle w:val="afffffffffffffffffffffffffff5"/>
        <w:rPr>
          <w:rFonts w:ascii="Verdana" w:hAnsi="Verdana"/>
          <w:color w:val="000000"/>
          <w:sz w:val="21"/>
          <w:szCs w:val="21"/>
        </w:rPr>
      </w:pPr>
      <w:r>
        <w:rPr>
          <w:rFonts w:ascii="Helvetica Neue" w:hAnsi="Helvetica Neue"/>
          <w:b/>
          <w:bCs w:val="0"/>
          <w:color w:val="222222"/>
          <w:sz w:val="21"/>
          <w:szCs w:val="21"/>
        </w:rPr>
        <w:t>Дорошенко, Валентина Михайловна.</w:t>
      </w:r>
    </w:p>
    <w:p w14:paraId="4DDF2679" w14:textId="77777777" w:rsidR="00DC13C6" w:rsidRDefault="00DC13C6" w:rsidP="00DC13C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Странные аттракторы в системах попеременно возбуждающихся </w:t>
      </w:r>
      <w:proofErr w:type="gramStart"/>
      <w:r>
        <w:rPr>
          <w:rFonts w:ascii="Helvetica Neue" w:hAnsi="Helvetica Neue" w:cs="Arial"/>
          <w:caps/>
          <w:color w:val="222222"/>
          <w:sz w:val="21"/>
          <w:szCs w:val="21"/>
        </w:rPr>
        <w:t>осцилляторов :</w:t>
      </w:r>
      <w:proofErr w:type="gramEnd"/>
      <w:r>
        <w:rPr>
          <w:rFonts w:ascii="Helvetica Neue" w:hAnsi="Helvetica Neue" w:cs="Arial"/>
          <w:caps/>
          <w:color w:val="222222"/>
          <w:sz w:val="21"/>
          <w:szCs w:val="21"/>
        </w:rPr>
        <w:t xml:space="preserve"> диссертация ... кандидата физико-математических наук : 01.04.03 / Дорошенко Валентина Михайловна; [Место защиты: Саратовский национальный исследовательский государственный университет имени Н.Г. Чернышевского]. - Саратов, 2019. - 115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4D3C1C8" w14:textId="77777777" w:rsidR="00DC13C6" w:rsidRDefault="00DC13C6" w:rsidP="00DC13C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Дорошенко Валентина Михайловна</w:t>
      </w:r>
    </w:p>
    <w:p w14:paraId="4ABDD69E"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DF57BE"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Странный нехаотический аттрактор типа Ханта и </w:t>
      </w:r>
      <w:proofErr w:type="spellStart"/>
      <w:r>
        <w:rPr>
          <w:rFonts w:ascii="Arial" w:hAnsi="Arial" w:cs="Arial"/>
          <w:color w:val="333333"/>
          <w:sz w:val="21"/>
          <w:szCs w:val="21"/>
        </w:rPr>
        <w:t>Отта</w:t>
      </w:r>
      <w:proofErr w:type="spellEnd"/>
      <w:r>
        <w:rPr>
          <w:rFonts w:ascii="Arial" w:hAnsi="Arial" w:cs="Arial"/>
          <w:color w:val="333333"/>
          <w:sz w:val="21"/>
          <w:szCs w:val="21"/>
        </w:rPr>
        <w:t xml:space="preserve"> в системе с кольцевой геометрией</w:t>
      </w:r>
    </w:p>
    <w:p w14:paraId="663606E3"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41B31DD6"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системы, функциональная схема и формулировка уравнений</w:t>
      </w:r>
    </w:p>
    <w:p w14:paraId="0F8C7FC0"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Результаты численного моделирования</w:t>
      </w:r>
    </w:p>
    <w:p w14:paraId="1C0D9689"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Рациональная аппроксимация отношения частот и критерий </w:t>
      </w:r>
      <w:proofErr w:type="spellStart"/>
      <w:r>
        <w:rPr>
          <w:rFonts w:ascii="Arial" w:hAnsi="Arial" w:cs="Arial"/>
          <w:color w:val="333333"/>
          <w:sz w:val="21"/>
          <w:szCs w:val="21"/>
        </w:rPr>
        <w:t>Пиковского</w:t>
      </w:r>
      <w:proofErr w:type="spellEnd"/>
      <w:r>
        <w:rPr>
          <w:rFonts w:ascii="Arial" w:hAnsi="Arial" w:cs="Arial"/>
          <w:color w:val="333333"/>
          <w:sz w:val="21"/>
          <w:szCs w:val="21"/>
        </w:rPr>
        <w:t xml:space="preserve"> - </w:t>
      </w:r>
      <w:proofErr w:type="spellStart"/>
      <w:r>
        <w:rPr>
          <w:rFonts w:ascii="Arial" w:hAnsi="Arial" w:cs="Arial"/>
          <w:color w:val="333333"/>
          <w:sz w:val="21"/>
          <w:szCs w:val="21"/>
        </w:rPr>
        <w:t>Фойдель</w:t>
      </w:r>
      <w:proofErr w:type="spellEnd"/>
    </w:p>
    <w:p w14:paraId="5054B892"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Портреты аттракторов и показатели Ляпунова</w:t>
      </w:r>
    </w:p>
    <w:p w14:paraId="5D3998B9"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Спектральные свойства странного нехаотического</w:t>
      </w:r>
    </w:p>
    <w:p w14:paraId="05A4C954"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аттрактора</w:t>
      </w:r>
    </w:p>
    <w:p w14:paraId="1DCC4002"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w:t>
      </w:r>
    </w:p>
    <w:p w14:paraId="3FC051D0"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Генератор хаоса с аттрактором </w:t>
      </w:r>
      <w:proofErr w:type="spellStart"/>
      <w:r>
        <w:rPr>
          <w:rFonts w:ascii="Arial" w:hAnsi="Arial" w:cs="Arial"/>
          <w:color w:val="333333"/>
          <w:sz w:val="21"/>
          <w:szCs w:val="21"/>
        </w:rPr>
        <w:t>Смейла</w:t>
      </w:r>
      <w:proofErr w:type="spellEnd"/>
      <w:r>
        <w:rPr>
          <w:rFonts w:ascii="Arial" w:hAnsi="Arial" w:cs="Arial"/>
          <w:color w:val="333333"/>
          <w:sz w:val="21"/>
          <w:szCs w:val="21"/>
        </w:rPr>
        <w:t xml:space="preserve"> - Вильямса на основе эффекта гибели колебаний</w:t>
      </w:r>
    </w:p>
    <w:p w14:paraId="500F5E2C"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789C8E01"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системы, функциональная схема и формулировка уравнений</w:t>
      </w:r>
    </w:p>
    <w:p w14:paraId="2900BC45"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 численного моделирования, диаграммы для фаз, портреты</w:t>
      </w:r>
    </w:p>
    <w:p w14:paraId="1C4358F1"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аттракторов</w:t>
      </w:r>
    </w:p>
    <w:p w14:paraId="5EB7E007"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Показатели Ляпунова</w:t>
      </w:r>
    </w:p>
    <w:p w14:paraId="4F1A5B83"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Карта динамических режимов и ее анализ</w:t>
      </w:r>
    </w:p>
    <w:p w14:paraId="41358ACE"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Спектральные свойства хаотического аттрактора</w:t>
      </w:r>
    </w:p>
    <w:p w14:paraId="3E1ACEFD"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Проверка гиперболичности аттрактора</w:t>
      </w:r>
    </w:p>
    <w:p w14:paraId="258384B2"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w:t>
      </w:r>
    </w:p>
    <w:p w14:paraId="418670C3"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Аттрактор </w:t>
      </w:r>
      <w:proofErr w:type="spellStart"/>
      <w:r>
        <w:rPr>
          <w:rFonts w:ascii="Arial" w:hAnsi="Arial" w:cs="Arial"/>
          <w:color w:val="333333"/>
          <w:sz w:val="21"/>
          <w:szCs w:val="21"/>
        </w:rPr>
        <w:t>Смейла</w:t>
      </w:r>
      <w:proofErr w:type="spellEnd"/>
      <w:r>
        <w:rPr>
          <w:rFonts w:ascii="Arial" w:hAnsi="Arial" w:cs="Arial"/>
          <w:color w:val="333333"/>
          <w:sz w:val="21"/>
          <w:szCs w:val="21"/>
        </w:rPr>
        <w:t xml:space="preserve">-Вильямса в системе двух осцилляторов </w:t>
      </w:r>
      <w:proofErr w:type="spellStart"/>
      <w:r>
        <w:rPr>
          <w:rFonts w:ascii="Arial" w:hAnsi="Arial" w:cs="Arial"/>
          <w:color w:val="333333"/>
          <w:sz w:val="21"/>
          <w:szCs w:val="21"/>
        </w:rPr>
        <w:t>ван</w:t>
      </w:r>
      <w:proofErr w:type="spellEnd"/>
      <w:r>
        <w:rPr>
          <w:rFonts w:ascii="Arial" w:hAnsi="Arial" w:cs="Arial"/>
          <w:color w:val="333333"/>
          <w:sz w:val="21"/>
          <w:szCs w:val="21"/>
        </w:rPr>
        <w:t xml:space="preserve"> дер Поля с попеременным возбуждением</w:t>
      </w:r>
    </w:p>
    <w:p w14:paraId="5DA0C959"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7C59335F"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Описание системы и формулировка уравнений</w:t>
      </w:r>
    </w:p>
    <w:p w14:paraId="0514ADC4"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численного моделирования, диаграммы для фаз, портреты</w:t>
      </w:r>
    </w:p>
    <w:p w14:paraId="055ADB33"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аттракторов</w:t>
      </w:r>
    </w:p>
    <w:p w14:paraId="0997E057"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Показатели Ляпунова</w:t>
      </w:r>
    </w:p>
    <w:p w14:paraId="22860E8C"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Карта динамических режимов и ее анализ</w:t>
      </w:r>
    </w:p>
    <w:p w14:paraId="0BE8D965"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Спектральные свойства хаотического аттрактора</w:t>
      </w:r>
    </w:p>
    <w:p w14:paraId="7EE8A492"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Проверка гиперболичности аттрактора</w:t>
      </w:r>
    </w:p>
    <w:p w14:paraId="3DFE6DAD"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Выводы</w:t>
      </w:r>
    </w:p>
    <w:p w14:paraId="64C24A68"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CAD5957"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149251C" w14:textId="77777777" w:rsidR="00DC13C6" w:rsidRDefault="00DC13C6" w:rsidP="00DC1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по теме диссертации</w:t>
      </w:r>
    </w:p>
    <w:p w14:paraId="071EBB05" w14:textId="32D8A506" w:rsidR="00E67B85" w:rsidRPr="00DC13C6" w:rsidRDefault="00E67B85" w:rsidP="00DC13C6"/>
    <w:sectPr w:rsidR="00E67B85" w:rsidRPr="00DC13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7C09" w14:textId="77777777" w:rsidR="009604AD" w:rsidRDefault="009604AD">
      <w:pPr>
        <w:spacing w:after="0" w:line="240" w:lineRule="auto"/>
      </w:pPr>
      <w:r>
        <w:separator/>
      </w:r>
    </w:p>
  </w:endnote>
  <w:endnote w:type="continuationSeparator" w:id="0">
    <w:p w14:paraId="18117090" w14:textId="77777777" w:rsidR="009604AD" w:rsidRDefault="0096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A06D" w14:textId="77777777" w:rsidR="009604AD" w:rsidRDefault="009604AD"/>
    <w:p w14:paraId="11B64912" w14:textId="77777777" w:rsidR="009604AD" w:rsidRDefault="009604AD"/>
    <w:p w14:paraId="191DF85B" w14:textId="77777777" w:rsidR="009604AD" w:rsidRDefault="009604AD"/>
    <w:p w14:paraId="2DCD731B" w14:textId="77777777" w:rsidR="009604AD" w:rsidRDefault="009604AD"/>
    <w:p w14:paraId="3DC5A78E" w14:textId="77777777" w:rsidR="009604AD" w:rsidRDefault="009604AD"/>
    <w:p w14:paraId="62B9B6C5" w14:textId="77777777" w:rsidR="009604AD" w:rsidRDefault="009604AD"/>
    <w:p w14:paraId="09A588A6" w14:textId="77777777" w:rsidR="009604AD" w:rsidRDefault="009604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D158B6" wp14:editId="4944F7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871F" w14:textId="77777777" w:rsidR="009604AD" w:rsidRDefault="00960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158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5A871F" w14:textId="77777777" w:rsidR="009604AD" w:rsidRDefault="00960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77FD0E" w14:textId="77777777" w:rsidR="009604AD" w:rsidRDefault="009604AD"/>
    <w:p w14:paraId="4C33D721" w14:textId="77777777" w:rsidR="009604AD" w:rsidRDefault="009604AD"/>
    <w:p w14:paraId="7BD0ED0B" w14:textId="77777777" w:rsidR="009604AD" w:rsidRDefault="009604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CF9C0F" wp14:editId="38A2E4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840E" w14:textId="77777777" w:rsidR="009604AD" w:rsidRDefault="009604AD"/>
                          <w:p w14:paraId="54B8E7F9" w14:textId="77777777" w:rsidR="009604AD" w:rsidRDefault="00960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F9C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4A840E" w14:textId="77777777" w:rsidR="009604AD" w:rsidRDefault="009604AD"/>
                    <w:p w14:paraId="54B8E7F9" w14:textId="77777777" w:rsidR="009604AD" w:rsidRDefault="00960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22B9F5" w14:textId="77777777" w:rsidR="009604AD" w:rsidRDefault="009604AD"/>
    <w:p w14:paraId="6444A253" w14:textId="77777777" w:rsidR="009604AD" w:rsidRDefault="009604AD">
      <w:pPr>
        <w:rPr>
          <w:sz w:val="2"/>
          <w:szCs w:val="2"/>
        </w:rPr>
      </w:pPr>
    </w:p>
    <w:p w14:paraId="38143E71" w14:textId="77777777" w:rsidR="009604AD" w:rsidRDefault="009604AD"/>
    <w:p w14:paraId="7BAC4B4A" w14:textId="77777777" w:rsidR="009604AD" w:rsidRDefault="009604AD">
      <w:pPr>
        <w:spacing w:after="0" w:line="240" w:lineRule="auto"/>
      </w:pPr>
    </w:p>
  </w:footnote>
  <w:footnote w:type="continuationSeparator" w:id="0">
    <w:p w14:paraId="659483B4" w14:textId="77777777" w:rsidR="009604AD" w:rsidRDefault="00960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AD"/>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117463</TotalTime>
  <Pages>2</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2421</cp:revision>
  <cp:lastPrinted>2009-02-06T05:36:00Z</cp:lastPrinted>
  <dcterms:created xsi:type="dcterms:W3CDTF">2024-01-07T13:43:00Z</dcterms:created>
  <dcterms:modified xsi:type="dcterms:W3CDTF">2025-06-19T10:56:00Z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