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8797" w14:textId="77777777" w:rsidR="00E71787" w:rsidRDefault="00E71787" w:rsidP="00E71787">
      <w:pPr>
        <w:pStyle w:val="afffffffffffffffffffffffffff5"/>
        <w:rPr>
          <w:rFonts w:ascii="Verdana" w:hAnsi="Verdana"/>
          <w:color w:val="000000"/>
          <w:sz w:val="21"/>
          <w:szCs w:val="21"/>
        </w:rPr>
      </w:pPr>
      <w:r>
        <w:rPr>
          <w:rFonts w:ascii="Helvetica" w:hAnsi="Helvetica" w:cs="Helvetica"/>
          <w:b/>
          <w:bCs w:val="0"/>
          <w:color w:val="222222"/>
          <w:sz w:val="21"/>
          <w:szCs w:val="21"/>
        </w:rPr>
        <w:t>Хидирова, Махфират Умаровна.</w:t>
      </w:r>
    </w:p>
    <w:p w14:paraId="7DB57821" w14:textId="77777777" w:rsidR="00E71787" w:rsidRDefault="00E71787" w:rsidP="00E71787">
      <w:pPr>
        <w:pStyle w:val="20"/>
        <w:spacing w:before="0" w:after="312"/>
        <w:rPr>
          <w:rFonts w:ascii="Arial" w:hAnsi="Arial" w:cs="Arial"/>
          <w:caps/>
          <w:color w:val="333333"/>
          <w:sz w:val="27"/>
          <w:szCs w:val="27"/>
        </w:rPr>
      </w:pPr>
      <w:r>
        <w:rPr>
          <w:rFonts w:ascii="Helvetica" w:hAnsi="Helvetica" w:cs="Helvetica"/>
          <w:caps/>
          <w:color w:val="222222"/>
          <w:sz w:val="21"/>
          <w:szCs w:val="21"/>
        </w:rPr>
        <w:t>Конфликт как социально-политический феномен : Опыт Таджикистана : диссертация ... кандидата политических наук : 23.00.03. - Куляб, 1999. - 140 с.</w:t>
      </w:r>
    </w:p>
    <w:p w14:paraId="35CE86BF" w14:textId="77777777" w:rsidR="00E71787" w:rsidRDefault="00E71787" w:rsidP="00E7178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«Конфликт как социально-политический феномен: Опыт Таджикистана»</w:t>
      </w:r>
    </w:p>
    <w:p w14:paraId="4F14117F" w14:textId="77777777" w:rsidR="00E71787" w:rsidRDefault="00E71787" w:rsidP="00E7178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исследования. В наше судьбоносное время, когда многие нации и народности оказались перед историческим выбором, нам, таджикам, с обретением политической независимости, важно проанализировать свое далекое и недавнее прошлое, подчерпнуть из истории уроки, определить свое место и роль в мировом сообществе л. Следовательно, каждая эпоха ставит перед человечеством новые задачи. Эти задачи исходят из сущности и природы общественного развития. Общественное развитие происходит именно на основе человеческих потребностей, и, свою очередь, человеческие потребности служат определяющим фактором общественного развития.</w:t>
      </w:r>
    </w:p>
    <w:p w14:paraId="4FF0133F"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истории человечества XX век войдет как эпоха великих открытий, великих изменений и прогресса почти во всех сферах общественной и политической жизни народа. Каждая эпоха имеет свое миропонимание и миросозерцание, исходя из этого порождает новые знания и науки в зависимости от потребностей человечества и общества.</w:t>
      </w:r>
    </w:p>
    <w:p w14:paraId="481F371F"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Изучение природы, сущности и динамики конфликтов стало актуальным именно с этой точки зрения. История человечества помнит тысячи примеров столкновений между людьми, которые велись за определенные ценности и статус в системе государственного управления. Во все времена между различными слоями общества велась борьба за власть. Эта борьба происходила в двух видах -борьба мнений (латентная) и борьба с позиции силы (открытое противостояние).</w:t>
      </w:r>
    </w:p>
    <w:p w14:paraId="709274EE"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История советского периода учила нас тому, что в нашем обществе нет конфликтов и антагонистических классов. Интеллигенция, рабочий класс и крестьянство не имеют несовместимых ин</w:t>
      </w:r>
    </w:p>
    <w:p w14:paraId="3D9CB20B"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См»1. Рахмонов Э. Таджики в зеркале истории. Книга первая. От Арийцев до Саманидов.</w:t>
      </w:r>
    </w:p>
    <w:p w14:paraId="3F6712E8"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London. Flint River Editions Great Dritain. 1999. P.216. тересов и власть в стране принадлежит народу. Однако не учитывался тот факт, что основу развития всего сущего составляет борьба противоречий. На каком бы уровне развития человечество не находилось, противоречия сопровождают его. При этом надо отметить, что эти противоречия различаются по способам отношений к ним и их решения.</w:t>
      </w:r>
    </w:p>
    <w:p w14:paraId="704D2FFC"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 последние годы существования СССР общество, которое славилось спокойствием и благополучием, вдруг начало «бурлить». Противоречия усиливались с космической скоростью, и, наконец, печальный исход - великая сверхдержава распалась. После его распада произошли коренные изменения в политическом ареале мира. Социализм как политическая система канула в небытие, а вместо этой великой сверхдержавы образовались десятки национальных государств с рядом нерешенных задач, что и служило основой для развития и разгорания конфликтов. Эти конфликты характеризуются как результат распада Советского Союза. Конфликты в различных регионах стали частыми явлениями, изучение данного социально-политического феномена стало одной из актуальнейших задач во всех странах бывшего Советского Союза.</w:t>
      </w:r>
    </w:p>
    <w:p w14:paraId="5C36D15A"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западной социологии изучением и исследованием проблемы конфликта занимались с давних времен, но отечественные ученые молчали относительно неё.</w:t>
      </w:r>
    </w:p>
    <w:p w14:paraId="3E0A5ECF"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Наличие противоречий в жизни любого общества и признание их как источника развития признавались и нашими таджикско-персидскими мудрецами Ибн Сино, Фирдоуси, Низомулмулком и др.</w:t>
      </w:r>
    </w:p>
    <w:p w14:paraId="2EE4015E"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западной социологии основоположником теории конфликта считают немецкого социолога Г.Зиммеля. В изучении проблемы конфликта основополагающими считаются теория «позитивной функциональности»</w:t>
      </w:r>
    </w:p>
    <w:p w14:paraId="7C1548A3"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Л.Козера, «Конфликтная модель общества» Р.Дарендорафа и «Общая теория конфликта» американского ученого К.Боулдинга1 .</w:t>
      </w:r>
    </w:p>
    <w:p w14:paraId="57909F15"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Однако теория конфликта не является навсегда застывшей и требует новых подходов к её изучению, исходя из особенностей развития общества.</w:t>
      </w:r>
    </w:p>
    <w:p w14:paraId="6233CADC"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Конфликт как общественно-политический феномен на разных ступенях развития общества расскрывает свои новые и новые особенности, которые связаны с национальной психологией, культурой, особенностями общественно-политического развития общества.</w:t>
      </w:r>
    </w:p>
    <w:p w14:paraId="77FA38C7"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научной литературе социально-политический конфликт характеризуется как борьба за власть или достижение определенного статуса в нем. Конфликт это инструмент развития, срабатывающий при неработоспособности общественного механизма. Природа противоречий многообразна. По своей сущности они могут охватить все стороны общественной жизни человека. Они могут быть социально-политическими, социально - экономическими, внутриличностными, межличностными, межгрупповыми, межгосударственными, межнациональными и др.</w:t>
      </w:r>
    </w:p>
    <w:p w14:paraId="556128D9"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Значение исследуемой проблемы также усиливается из-за недостаточной изученностью и неразработанностью в Таджикистане, где несколько лет шла гражданская война.</w:t>
      </w:r>
    </w:p>
    <w:p w14:paraId="0B68DEBB"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Анализ научной литературы по исследуемой теме приводит к выводу, что состояние научной разработанности проблемы в отечественной политической науке стоит на пороге формирования и требует значительных усилий и целой серии многоаспектных исследований. Первые шаги в изучении политических и социальных конфликтов после распада Совет</w:t>
      </w:r>
    </w:p>
    <w:p w14:paraId="513573DD"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sidRPr="00E71787">
        <w:rPr>
          <w:rFonts w:ascii="Verdana" w:hAnsi="Verdana"/>
          <w:color w:val="000000"/>
          <w:sz w:val="21"/>
          <w:szCs w:val="21"/>
          <w:lang w:val="en-US"/>
        </w:rPr>
        <w:t xml:space="preserve">1 Coser L. Continuités inihe stadi of Social conflict. NV, 1967; Coser L. «The Fonctions jf sjciol conflict» Tree Pree Prtss, 1958; Dahrendorf R. Class and class conflict, standdsord university press, 1959; </w:t>
      </w:r>
      <w:r>
        <w:rPr>
          <w:rFonts w:ascii="Verdana" w:hAnsi="Verdana"/>
          <w:color w:val="000000"/>
          <w:sz w:val="21"/>
          <w:szCs w:val="21"/>
        </w:rPr>
        <w:t>Дарендорф</w:t>
      </w:r>
      <w:r w:rsidRPr="00E71787">
        <w:rPr>
          <w:rFonts w:ascii="Verdana" w:hAnsi="Verdana"/>
          <w:color w:val="000000"/>
          <w:sz w:val="21"/>
          <w:szCs w:val="21"/>
          <w:lang w:val="en-US"/>
        </w:rPr>
        <w:t xml:space="preserve"> P. </w:t>
      </w:r>
      <w:r>
        <w:rPr>
          <w:rFonts w:ascii="Verdana" w:hAnsi="Verdana"/>
          <w:color w:val="000000"/>
          <w:sz w:val="21"/>
          <w:szCs w:val="21"/>
        </w:rPr>
        <w:t>Элементы</w:t>
      </w:r>
      <w:r w:rsidRPr="00E71787">
        <w:rPr>
          <w:rFonts w:ascii="Verdana" w:hAnsi="Verdana"/>
          <w:color w:val="000000"/>
          <w:sz w:val="21"/>
          <w:szCs w:val="21"/>
          <w:lang w:val="en-US"/>
        </w:rPr>
        <w:t xml:space="preserve"> </w:t>
      </w:r>
      <w:r>
        <w:rPr>
          <w:rFonts w:ascii="Verdana" w:hAnsi="Verdana"/>
          <w:color w:val="000000"/>
          <w:sz w:val="21"/>
          <w:szCs w:val="21"/>
        </w:rPr>
        <w:t>теории</w:t>
      </w:r>
      <w:r w:rsidRPr="00E71787">
        <w:rPr>
          <w:rFonts w:ascii="Verdana" w:hAnsi="Verdana"/>
          <w:color w:val="000000"/>
          <w:sz w:val="21"/>
          <w:szCs w:val="21"/>
          <w:lang w:val="en-US"/>
        </w:rPr>
        <w:t xml:space="preserve"> </w:t>
      </w:r>
      <w:r>
        <w:rPr>
          <w:rFonts w:ascii="Verdana" w:hAnsi="Verdana"/>
          <w:color w:val="000000"/>
          <w:sz w:val="21"/>
          <w:szCs w:val="21"/>
        </w:rPr>
        <w:t>социального</w:t>
      </w:r>
      <w:r w:rsidRPr="00E71787">
        <w:rPr>
          <w:rFonts w:ascii="Verdana" w:hAnsi="Verdana"/>
          <w:color w:val="000000"/>
          <w:sz w:val="21"/>
          <w:szCs w:val="21"/>
          <w:lang w:val="en-US"/>
        </w:rPr>
        <w:t xml:space="preserve"> </w:t>
      </w:r>
      <w:r>
        <w:rPr>
          <w:rFonts w:ascii="Verdana" w:hAnsi="Verdana"/>
          <w:color w:val="000000"/>
          <w:sz w:val="21"/>
          <w:szCs w:val="21"/>
        </w:rPr>
        <w:t>конфликта</w:t>
      </w:r>
      <w:r w:rsidRPr="00E71787">
        <w:rPr>
          <w:rFonts w:ascii="Verdana" w:hAnsi="Verdana"/>
          <w:color w:val="000000"/>
          <w:sz w:val="21"/>
          <w:szCs w:val="21"/>
          <w:lang w:val="en-US"/>
        </w:rPr>
        <w:t xml:space="preserve">. </w:t>
      </w:r>
      <w:r>
        <w:rPr>
          <w:rFonts w:ascii="Verdana" w:hAnsi="Verdana"/>
          <w:color w:val="000000"/>
          <w:sz w:val="21"/>
          <w:szCs w:val="21"/>
        </w:rPr>
        <w:t>Социологичекские исследование. 1993 и др. ского Союза делают политологи и социологи России и Республики Беларусь. Данная проблема рассматривается в работах Амелина В.Н., Креме-нюка В.А., Дмитриева А., Громова О.Н., Курбыко Т.И., Запудский Ю., Здравомыслова А.1</w:t>
      </w:r>
    </w:p>
    <w:p w14:paraId="0AAACD84"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Также таджикскими учеными-обществоведами проделана значительная работа по исследованию теоретико-методологических и практических аспектов социально-политических конфликтов. Изучены сущности конфликта как несомненной черты современного исторического развития, характеристика, этапы и динамика развития. О процессах, анализируемых автором в таджикской литературе последних лет появилось немало исследований. Это работы Олимова М., Махмадова А., Имомова А. Фаттоева С. и др.2</w:t>
      </w:r>
    </w:p>
    <w:p w14:paraId="559AE777"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 всё же несмотря на известные успехи в разработке проблем конфликта как социального политического феномена научный анализ реальных процессов нуждается в разработке и данная проблема существенно отстала от требований времени.</w:t>
      </w:r>
    </w:p>
    <w:p w14:paraId="32AEA802" w14:textId="77777777" w:rsidR="00E71787" w:rsidRDefault="00E71787" w:rsidP="00E7178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целом, сегодня практически отсутствуют у нас работы по данной теме, хотя она представляется весьма значимой для прогнозирования и урегулирования различных форм конфликтов.</w:t>
      </w:r>
    </w:p>
    <w:p w14:paraId="4FDAD129" w14:textId="7F7E111E" w:rsidR="00BD642D" w:rsidRPr="00E71787" w:rsidRDefault="00BD642D" w:rsidP="00E71787"/>
    <w:sectPr w:rsidR="00BD642D" w:rsidRPr="00E717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ECC8" w14:textId="77777777" w:rsidR="00E13241" w:rsidRDefault="00E13241">
      <w:pPr>
        <w:spacing w:after="0" w:line="240" w:lineRule="auto"/>
      </w:pPr>
      <w:r>
        <w:separator/>
      </w:r>
    </w:p>
  </w:endnote>
  <w:endnote w:type="continuationSeparator" w:id="0">
    <w:p w14:paraId="5802DB85" w14:textId="77777777" w:rsidR="00E13241" w:rsidRDefault="00E1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9563" w14:textId="77777777" w:rsidR="00E13241" w:rsidRDefault="00E13241"/>
    <w:p w14:paraId="749D9801" w14:textId="77777777" w:rsidR="00E13241" w:rsidRDefault="00E13241"/>
    <w:p w14:paraId="5CDD6289" w14:textId="77777777" w:rsidR="00E13241" w:rsidRDefault="00E13241"/>
    <w:p w14:paraId="341A1709" w14:textId="77777777" w:rsidR="00E13241" w:rsidRDefault="00E13241"/>
    <w:p w14:paraId="67F27202" w14:textId="77777777" w:rsidR="00E13241" w:rsidRDefault="00E13241"/>
    <w:p w14:paraId="5B0CAA57" w14:textId="77777777" w:rsidR="00E13241" w:rsidRDefault="00E13241"/>
    <w:p w14:paraId="0FEFAFDD" w14:textId="77777777" w:rsidR="00E13241" w:rsidRDefault="00E13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CC705" wp14:editId="4C1BD3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042D" w14:textId="77777777" w:rsidR="00E13241" w:rsidRDefault="00E13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CC7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56042D" w14:textId="77777777" w:rsidR="00E13241" w:rsidRDefault="00E13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3A661B" w14:textId="77777777" w:rsidR="00E13241" w:rsidRDefault="00E13241"/>
    <w:p w14:paraId="506C1C2F" w14:textId="77777777" w:rsidR="00E13241" w:rsidRDefault="00E13241"/>
    <w:p w14:paraId="5E821302" w14:textId="77777777" w:rsidR="00E13241" w:rsidRDefault="00E13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8AB072" wp14:editId="7D9FF9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91DC" w14:textId="77777777" w:rsidR="00E13241" w:rsidRDefault="00E13241"/>
                          <w:p w14:paraId="4A4E946A" w14:textId="77777777" w:rsidR="00E13241" w:rsidRDefault="00E13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AB0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9E91DC" w14:textId="77777777" w:rsidR="00E13241" w:rsidRDefault="00E13241"/>
                    <w:p w14:paraId="4A4E946A" w14:textId="77777777" w:rsidR="00E13241" w:rsidRDefault="00E13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202F0F" w14:textId="77777777" w:rsidR="00E13241" w:rsidRDefault="00E13241"/>
    <w:p w14:paraId="50BA2B8A" w14:textId="77777777" w:rsidR="00E13241" w:rsidRDefault="00E13241">
      <w:pPr>
        <w:rPr>
          <w:sz w:val="2"/>
          <w:szCs w:val="2"/>
        </w:rPr>
      </w:pPr>
    </w:p>
    <w:p w14:paraId="112525DA" w14:textId="77777777" w:rsidR="00E13241" w:rsidRDefault="00E13241"/>
    <w:p w14:paraId="5929D211" w14:textId="77777777" w:rsidR="00E13241" w:rsidRDefault="00E13241">
      <w:pPr>
        <w:spacing w:after="0" w:line="240" w:lineRule="auto"/>
      </w:pPr>
    </w:p>
  </w:footnote>
  <w:footnote w:type="continuationSeparator" w:id="0">
    <w:p w14:paraId="30981523" w14:textId="77777777" w:rsidR="00E13241" w:rsidRDefault="00E1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41"/>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93237</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cp:revision>
  <cp:lastPrinted>2009-02-06T05:36:00Z</cp:lastPrinted>
  <dcterms:created xsi:type="dcterms:W3CDTF">2024-01-07T13:43:00Z</dcterms:created>
  <dcterms:modified xsi:type="dcterms:W3CDTF">2025-05-13T06:13:00Z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