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2E449F" w:rsidRDefault="002E449F" w:rsidP="002E449F">
      <w:r w:rsidRPr="00B12744">
        <w:rPr>
          <w:rFonts w:ascii="Times New Roman" w:eastAsia="Times New Roman" w:hAnsi="Times New Roman" w:cs="Times New Roman"/>
          <w:b/>
          <w:spacing w:val="-6"/>
          <w:sz w:val="24"/>
          <w:szCs w:val="24"/>
        </w:rPr>
        <w:t>Карамушка Маргарита Ігорівна</w:t>
      </w:r>
      <w:r w:rsidRPr="00B12744">
        <w:rPr>
          <w:rFonts w:ascii="Times New Roman" w:eastAsia="Times New Roman" w:hAnsi="Times New Roman" w:cs="Times New Roman"/>
          <w:b/>
          <w:bCs/>
          <w:sz w:val="24"/>
          <w:szCs w:val="24"/>
          <w:lang w:eastAsia="uk-UA"/>
        </w:rPr>
        <w:t>,</w:t>
      </w:r>
      <w:r w:rsidRPr="00B12744">
        <w:rPr>
          <w:rFonts w:ascii="Times New Roman" w:eastAsia="Times New Roman" w:hAnsi="Times New Roman" w:cs="Times New Roman"/>
          <w:bCs/>
          <w:sz w:val="24"/>
          <w:szCs w:val="24"/>
          <w:lang w:eastAsia="uk-UA"/>
        </w:rPr>
        <w:t xml:space="preserve"> менеджер з питань зайнятості, Благодійний фонд «Карітас-Київ</w:t>
      </w:r>
      <w:r w:rsidRPr="00B12744">
        <w:rPr>
          <w:rFonts w:ascii="Times New Roman" w:eastAsia="Times New Roman" w:hAnsi="Times New Roman" w:cs="Times New Roman"/>
          <w:color w:val="FF0000"/>
          <w:sz w:val="24"/>
          <w:szCs w:val="24"/>
          <w:lang w:eastAsia="uk-UA"/>
        </w:rPr>
        <w:t>.</w:t>
      </w:r>
      <w:r w:rsidRPr="00B12744">
        <w:rPr>
          <w:rFonts w:ascii="Times New Roman" w:eastAsia="Times New Roman" w:hAnsi="Times New Roman" w:cs="Times New Roman"/>
          <w:sz w:val="24"/>
          <w:szCs w:val="24"/>
          <w:lang w:eastAsia="uk-UA"/>
        </w:rPr>
        <w:t xml:space="preserve"> Назва дисертації: </w:t>
      </w:r>
      <w:r w:rsidRPr="00B12744">
        <w:rPr>
          <w:rFonts w:ascii="Times New Roman" w:eastAsia="Times New Roman" w:hAnsi="Times New Roman" w:cs="Times New Roman"/>
          <w:spacing w:val="-6"/>
          <w:sz w:val="24"/>
          <w:szCs w:val="24"/>
        </w:rPr>
        <w:t>«</w:t>
      </w:r>
      <w:r w:rsidRPr="00B12744">
        <w:rPr>
          <w:rFonts w:ascii="Times New Roman" w:eastAsia="Times New Roman" w:hAnsi="Times New Roman" w:cs="Times New Roman"/>
          <w:sz w:val="24"/>
          <w:szCs w:val="24"/>
        </w:rPr>
        <w:t>Психологічні особливості розвитку соціальної активності молоді</w:t>
      </w:r>
      <w:r w:rsidRPr="00B12744">
        <w:rPr>
          <w:rFonts w:ascii="Times New Roman" w:eastAsia="Times New Roman" w:hAnsi="Times New Roman" w:cs="Times New Roman"/>
          <w:spacing w:val="-6"/>
          <w:sz w:val="24"/>
          <w:szCs w:val="24"/>
        </w:rPr>
        <w:t>»</w:t>
      </w:r>
      <w:r w:rsidRPr="00B12744">
        <w:rPr>
          <w:rFonts w:ascii="Times New Roman" w:eastAsia="Times New Roman" w:hAnsi="Times New Roman" w:cs="Times New Roman"/>
          <w:bCs/>
          <w:sz w:val="24"/>
          <w:szCs w:val="24"/>
          <w:lang w:eastAsia="uk-UA"/>
        </w:rPr>
        <w:t>. Шифр та назва спеціальності –</w:t>
      </w:r>
      <w:r w:rsidRPr="00B12744">
        <w:rPr>
          <w:rFonts w:ascii="Times New Roman" w:eastAsia="Times New Roman" w:hAnsi="Times New Roman" w:cs="Times New Roman"/>
          <w:b/>
          <w:bCs/>
          <w:sz w:val="24"/>
          <w:szCs w:val="24"/>
          <w:lang w:eastAsia="uk-UA"/>
        </w:rPr>
        <w:t xml:space="preserve"> </w:t>
      </w:r>
      <w:r w:rsidRPr="00B12744">
        <w:rPr>
          <w:rFonts w:ascii="Times New Roman" w:eastAsia="Times New Roman" w:hAnsi="Times New Roman" w:cs="Times New Roman"/>
          <w:sz w:val="24"/>
          <w:szCs w:val="24"/>
        </w:rPr>
        <w:t>19.00.07 – педагогічна та вікова психологія</w:t>
      </w:r>
      <w:r w:rsidRPr="00B12744">
        <w:rPr>
          <w:rFonts w:ascii="Times New Roman" w:eastAsia="Times New Roman" w:hAnsi="Times New Roman" w:cs="Times New Roman"/>
          <w:sz w:val="24"/>
          <w:szCs w:val="24"/>
          <w:lang w:eastAsia="uk-UA"/>
        </w:rPr>
        <w:t>. Спецрада Д 26.453.02 Інституту психології імені Г.С. Костюка НАПН України</w:t>
      </w:r>
    </w:p>
    <w:sectPr w:rsidR="00D00CC9" w:rsidRPr="002E449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E449F" w:rsidRPr="002E449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4266F-AB04-4BC0-838B-3AD25720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2020-10-27T11:10:00Z</dcterms:created>
  <dcterms:modified xsi:type="dcterms:W3CDTF">2020-10-29T12:40:00Z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