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20AE" w14:textId="77777777" w:rsidR="00137547" w:rsidRDefault="00137547" w:rsidP="0013754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Фаустова</w:t>
      </w:r>
      <w:proofErr w:type="spellEnd"/>
      <w:r>
        <w:rPr>
          <w:rFonts w:ascii="Helvetica" w:hAnsi="Helvetica" w:cs="Helvetica"/>
          <w:b/>
          <w:bCs w:val="0"/>
          <w:color w:val="222222"/>
          <w:sz w:val="21"/>
          <w:szCs w:val="21"/>
        </w:rPr>
        <w:t>, Инна Леонтьевна.</w:t>
      </w:r>
    </w:p>
    <w:p w14:paraId="38485DFF" w14:textId="77777777" w:rsidR="00137547" w:rsidRDefault="00137547" w:rsidP="001375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Группы автоморфизмов абелевых групп без кручения конечного </w:t>
      </w:r>
      <w:proofErr w:type="gramStart"/>
      <w:r>
        <w:rPr>
          <w:rFonts w:ascii="Helvetica" w:hAnsi="Helvetica" w:cs="Helvetica"/>
          <w:caps/>
          <w:color w:val="222222"/>
          <w:sz w:val="21"/>
          <w:szCs w:val="21"/>
        </w:rPr>
        <w:t>ранга :</w:t>
      </w:r>
      <w:proofErr w:type="gramEnd"/>
      <w:r>
        <w:rPr>
          <w:rFonts w:ascii="Helvetica" w:hAnsi="Helvetica" w:cs="Helvetica"/>
          <w:caps/>
          <w:color w:val="222222"/>
          <w:sz w:val="21"/>
          <w:szCs w:val="21"/>
        </w:rPr>
        <w:t xml:space="preserve"> диссертация ... кандидата физико-математических наук : 01.01.06. - Томск, 1998. - 91 с.</w:t>
      </w:r>
    </w:p>
    <w:p w14:paraId="4B4ACE9C" w14:textId="77777777" w:rsidR="00137547" w:rsidRDefault="00137547" w:rsidP="001375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Фаустова</w:t>
      </w:r>
      <w:proofErr w:type="spellEnd"/>
      <w:r>
        <w:rPr>
          <w:rFonts w:ascii="Arial" w:hAnsi="Arial" w:cs="Arial"/>
          <w:color w:val="646B71"/>
          <w:sz w:val="18"/>
          <w:szCs w:val="18"/>
        </w:rPr>
        <w:t>, Инна Леонтьевна</w:t>
      </w:r>
    </w:p>
    <w:p w14:paraId="0FE521BF"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2</w:t>
      </w:r>
    </w:p>
    <w:p w14:paraId="644C6584"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СПИСОК </w:t>
      </w:r>
      <w:proofErr w:type="gramStart"/>
      <w:r>
        <w:rPr>
          <w:rFonts w:ascii="Arial" w:hAnsi="Arial" w:cs="Arial"/>
          <w:color w:val="333333"/>
          <w:sz w:val="21"/>
          <w:szCs w:val="21"/>
        </w:rPr>
        <w:t>ОБОЗНАЧЕНИЙ .</w:t>
      </w:r>
      <w:proofErr w:type="gramEnd"/>
      <w:r>
        <w:rPr>
          <w:rFonts w:ascii="Arial" w:hAnsi="Arial" w:cs="Arial"/>
          <w:color w:val="333333"/>
          <w:sz w:val="21"/>
          <w:szCs w:val="21"/>
        </w:rPr>
        <w:t xml:space="preserve"> . 14</w:t>
      </w:r>
    </w:p>
    <w:p w14:paraId="61DF5D95"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ГРУППЫ БЕЗ КРУЧЕНИЯ РАНГА 2, ОБЛАДАЮЩИЕ АВТОМОРФИЗМОМ ПОРЯДКА (ИЛИ б) И ИХ</w:t>
      </w:r>
    </w:p>
    <w:p w14:paraId="5115F4CB"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ГРУППЫ </w:t>
      </w:r>
      <w:proofErr w:type="gramStart"/>
      <w:r>
        <w:rPr>
          <w:rFonts w:ascii="Arial" w:hAnsi="Arial" w:cs="Arial"/>
          <w:color w:val="333333"/>
          <w:sz w:val="21"/>
          <w:szCs w:val="21"/>
        </w:rPr>
        <w:t>АВТОМОРФИЗМОВ .</w:t>
      </w:r>
      <w:proofErr w:type="gramEnd"/>
      <w:r>
        <w:rPr>
          <w:rFonts w:ascii="Arial" w:hAnsi="Arial" w:cs="Arial"/>
          <w:color w:val="333333"/>
          <w:sz w:val="21"/>
          <w:szCs w:val="21"/>
        </w:rPr>
        <w:t xml:space="preserve"> 15</w:t>
      </w:r>
    </w:p>
    <w:p w14:paraId="525CFD84"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Вспомогательные </w:t>
      </w:r>
      <w:proofErr w:type="gramStart"/>
      <w:r>
        <w:rPr>
          <w:rFonts w:ascii="Arial" w:hAnsi="Arial" w:cs="Arial"/>
          <w:color w:val="333333"/>
          <w:sz w:val="21"/>
          <w:szCs w:val="21"/>
        </w:rPr>
        <w:t>результаты .</w:t>
      </w:r>
      <w:proofErr w:type="gramEnd"/>
      <w:r>
        <w:rPr>
          <w:rFonts w:ascii="Arial" w:hAnsi="Arial" w:cs="Arial"/>
          <w:color w:val="333333"/>
          <w:sz w:val="21"/>
          <w:szCs w:val="21"/>
        </w:rPr>
        <w:t xml:space="preserve"> 16</w:t>
      </w:r>
    </w:p>
    <w:p w14:paraId="54768EC3"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Квазиразложимые </w:t>
      </w:r>
      <w:proofErr w:type="gramStart"/>
      <w:r>
        <w:rPr>
          <w:rFonts w:ascii="Arial" w:hAnsi="Arial" w:cs="Arial"/>
          <w:color w:val="333333"/>
          <w:sz w:val="21"/>
          <w:szCs w:val="21"/>
        </w:rPr>
        <w:t>группы .</w:t>
      </w:r>
      <w:proofErr w:type="gramEnd"/>
      <w:r>
        <w:rPr>
          <w:rFonts w:ascii="Arial" w:hAnsi="Arial" w:cs="Arial"/>
          <w:color w:val="333333"/>
          <w:sz w:val="21"/>
          <w:szCs w:val="21"/>
        </w:rPr>
        <w:t xml:space="preserve"> 29</w:t>
      </w:r>
    </w:p>
    <w:p w14:paraId="634FB890"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Сильно неразложимые </w:t>
      </w:r>
      <w:proofErr w:type="gramStart"/>
      <w:r>
        <w:rPr>
          <w:rFonts w:ascii="Arial" w:hAnsi="Arial" w:cs="Arial"/>
          <w:color w:val="333333"/>
          <w:sz w:val="21"/>
          <w:szCs w:val="21"/>
        </w:rPr>
        <w:t>группы .</w:t>
      </w:r>
      <w:proofErr w:type="gramEnd"/>
      <w:r>
        <w:rPr>
          <w:rFonts w:ascii="Arial" w:hAnsi="Arial" w:cs="Arial"/>
          <w:color w:val="333333"/>
          <w:sz w:val="21"/>
          <w:szCs w:val="21"/>
        </w:rPr>
        <w:t xml:space="preserve"> 35</w:t>
      </w:r>
    </w:p>
    <w:p w14:paraId="04685178"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ГРУППЫ ГОМОМОРФИЗМОВ АБЕЛЕВЫХ ГРУПП БЕЗ</w:t>
      </w:r>
    </w:p>
    <w:p w14:paraId="310A2450"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КРУЧЕНИЯ КОНЕЧНОГО </w:t>
      </w:r>
      <w:proofErr w:type="gramStart"/>
      <w:r>
        <w:rPr>
          <w:rFonts w:ascii="Arial" w:hAnsi="Arial" w:cs="Arial"/>
          <w:color w:val="333333"/>
          <w:sz w:val="21"/>
          <w:szCs w:val="21"/>
        </w:rPr>
        <w:t>РАНГА .</w:t>
      </w:r>
      <w:proofErr w:type="gramEnd"/>
      <w:r>
        <w:rPr>
          <w:rFonts w:ascii="Arial" w:hAnsi="Arial" w:cs="Arial"/>
          <w:color w:val="333333"/>
          <w:sz w:val="21"/>
          <w:szCs w:val="21"/>
        </w:rPr>
        <w:t xml:space="preserve"> 52</w:t>
      </w:r>
    </w:p>
    <w:p w14:paraId="6D1FE1FC"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 гомоморфизмов групп без кручения ранга 2.53</w:t>
      </w:r>
    </w:p>
    <w:p w14:paraId="7B2D60FA"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Группы ранга с циклическими группами </w:t>
      </w:r>
      <w:proofErr w:type="gramStart"/>
      <w:r>
        <w:rPr>
          <w:rFonts w:ascii="Arial" w:hAnsi="Arial" w:cs="Arial"/>
          <w:color w:val="333333"/>
          <w:sz w:val="21"/>
          <w:szCs w:val="21"/>
        </w:rPr>
        <w:t>автоморфизмов .</w:t>
      </w:r>
      <w:proofErr w:type="gramEnd"/>
      <w:r>
        <w:rPr>
          <w:rFonts w:ascii="Arial" w:hAnsi="Arial" w:cs="Arial"/>
          <w:color w:val="333333"/>
          <w:sz w:val="21"/>
          <w:szCs w:val="21"/>
        </w:rPr>
        <w:t xml:space="preserve"> 66</w:t>
      </w:r>
    </w:p>
    <w:p w14:paraId="16EE4E55"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КВАЗИИЗОМОРФНЫЕ ГРУППЫ С КОНЕЧНЫМИ</w:t>
      </w:r>
    </w:p>
    <w:p w14:paraId="4F3FE1ED"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ГРУППАМИ </w:t>
      </w:r>
      <w:proofErr w:type="gramStart"/>
      <w:r>
        <w:rPr>
          <w:rFonts w:ascii="Arial" w:hAnsi="Arial" w:cs="Arial"/>
          <w:color w:val="333333"/>
          <w:sz w:val="21"/>
          <w:szCs w:val="21"/>
        </w:rPr>
        <w:t>АВТОМОРФИЗМОВ .</w:t>
      </w:r>
      <w:proofErr w:type="gramEnd"/>
      <w:r>
        <w:rPr>
          <w:rFonts w:ascii="Arial" w:hAnsi="Arial" w:cs="Arial"/>
          <w:color w:val="333333"/>
          <w:sz w:val="21"/>
          <w:szCs w:val="21"/>
        </w:rPr>
        <w:t xml:space="preserve"> 72</w:t>
      </w:r>
    </w:p>
    <w:p w14:paraId="60CB3323"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Инвариантность групп автоморфизмов квазиразложимых груп.7 3</w:t>
      </w:r>
    </w:p>
    <w:p w14:paraId="6E75B116" w14:textId="77777777" w:rsidR="00137547" w:rsidRDefault="00137547" w:rsidP="00137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Инвариантность групп автоморфизмов сильно неразложимых </w:t>
      </w:r>
      <w:proofErr w:type="gramStart"/>
      <w:r>
        <w:rPr>
          <w:rFonts w:ascii="Arial" w:hAnsi="Arial" w:cs="Arial"/>
          <w:color w:val="333333"/>
          <w:sz w:val="21"/>
          <w:szCs w:val="21"/>
        </w:rPr>
        <w:t>групп .</w:t>
      </w:r>
      <w:proofErr w:type="gramEnd"/>
      <w:r>
        <w:rPr>
          <w:rFonts w:ascii="Arial" w:hAnsi="Arial" w:cs="Arial"/>
          <w:color w:val="333333"/>
          <w:sz w:val="21"/>
          <w:szCs w:val="21"/>
        </w:rPr>
        <w:t xml:space="preserve"> 3</w:t>
      </w:r>
    </w:p>
    <w:p w14:paraId="4FDAD129" w14:textId="554904D4" w:rsidR="00BD642D" w:rsidRPr="00137547" w:rsidRDefault="00BD642D" w:rsidP="00137547"/>
    <w:sectPr w:rsidR="00BD642D" w:rsidRPr="001375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8CD1" w14:textId="77777777" w:rsidR="007215AF" w:rsidRDefault="007215AF">
      <w:pPr>
        <w:spacing w:after="0" w:line="240" w:lineRule="auto"/>
      </w:pPr>
      <w:r>
        <w:separator/>
      </w:r>
    </w:p>
  </w:endnote>
  <w:endnote w:type="continuationSeparator" w:id="0">
    <w:p w14:paraId="6F43E101" w14:textId="77777777" w:rsidR="007215AF" w:rsidRDefault="0072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AB69" w14:textId="77777777" w:rsidR="007215AF" w:rsidRDefault="007215AF"/>
    <w:p w14:paraId="781FC65D" w14:textId="77777777" w:rsidR="007215AF" w:rsidRDefault="007215AF"/>
    <w:p w14:paraId="7609DB49" w14:textId="77777777" w:rsidR="007215AF" w:rsidRDefault="007215AF"/>
    <w:p w14:paraId="732E894F" w14:textId="77777777" w:rsidR="007215AF" w:rsidRDefault="007215AF"/>
    <w:p w14:paraId="5B569D66" w14:textId="77777777" w:rsidR="007215AF" w:rsidRDefault="007215AF"/>
    <w:p w14:paraId="24E13C15" w14:textId="77777777" w:rsidR="007215AF" w:rsidRDefault="007215AF"/>
    <w:p w14:paraId="6FCAA5ED" w14:textId="77777777" w:rsidR="007215AF" w:rsidRDefault="007215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410255" wp14:editId="5B037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810D" w14:textId="77777777" w:rsidR="007215AF" w:rsidRDefault="00721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102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43810D" w14:textId="77777777" w:rsidR="007215AF" w:rsidRDefault="00721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C6D0F" w14:textId="77777777" w:rsidR="007215AF" w:rsidRDefault="007215AF"/>
    <w:p w14:paraId="2B00AAF2" w14:textId="77777777" w:rsidR="007215AF" w:rsidRDefault="007215AF"/>
    <w:p w14:paraId="53AADF3A" w14:textId="77777777" w:rsidR="007215AF" w:rsidRDefault="007215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63CA6" wp14:editId="262176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3178" w14:textId="77777777" w:rsidR="007215AF" w:rsidRDefault="007215AF"/>
                          <w:p w14:paraId="431B9C07" w14:textId="77777777" w:rsidR="007215AF" w:rsidRDefault="00721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63C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E93178" w14:textId="77777777" w:rsidR="007215AF" w:rsidRDefault="007215AF"/>
                    <w:p w14:paraId="431B9C07" w14:textId="77777777" w:rsidR="007215AF" w:rsidRDefault="00721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2A1B0" w14:textId="77777777" w:rsidR="007215AF" w:rsidRDefault="007215AF"/>
    <w:p w14:paraId="6041D32C" w14:textId="77777777" w:rsidR="007215AF" w:rsidRDefault="007215AF">
      <w:pPr>
        <w:rPr>
          <w:sz w:val="2"/>
          <w:szCs w:val="2"/>
        </w:rPr>
      </w:pPr>
    </w:p>
    <w:p w14:paraId="584F30F3" w14:textId="77777777" w:rsidR="007215AF" w:rsidRDefault="007215AF"/>
    <w:p w14:paraId="7115BEAE" w14:textId="77777777" w:rsidR="007215AF" w:rsidRDefault="007215AF">
      <w:pPr>
        <w:spacing w:after="0" w:line="240" w:lineRule="auto"/>
      </w:pPr>
    </w:p>
  </w:footnote>
  <w:footnote w:type="continuationSeparator" w:id="0">
    <w:p w14:paraId="25EEAC53" w14:textId="77777777" w:rsidR="007215AF" w:rsidRDefault="00721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5AF"/>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97948</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768</cp:revision>
  <cp:lastPrinted>2009-02-06T05:36:00Z</cp:lastPrinted>
  <dcterms:created xsi:type="dcterms:W3CDTF">2024-01-07T13:43:00Z</dcterms:created>
  <dcterms:modified xsi:type="dcterms:W3CDTF">2025-05-21T13:12:00Z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