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B72AA" w:rsidRDefault="008B72AA" w:rsidP="008B72A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режим особо охраняемых природных территорий</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Год: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1999</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Чернушенко, Светлана Станиславовна</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Саратов</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12.00.06</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8B72AA" w:rsidRDefault="008B72AA" w:rsidP="008B72A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B72AA" w:rsidRDefault="008B72AA" w:rsidP="008B72AA">
      <w:pPr>
        <w:spacing w:line="270" w:lineRule="atLeast"/>
        <w:rPr>
          <w:rFonts w:ascii="Verdana" w:hAnsi="Verdana"/>
          <w:color w:val="000000"/>
          <w:sz w:val="18"/>
          <w:szCs w:val="18"/>
        </w:rPr>
      </w:pPr>
      <w:r>
        <w:rPr>
          <w:rFonts w:ascii="Verdana" w:hAnsi="Verdana"/>
          <w:color w:val="000000"/>
          <w:sz w:val="18"/>
          <w:szCs w:val="18"/>
        </w:rPr>
        <w:t>177</w:t>
      </w:r>
    </w:p>
    <w:p w:rsidR="008B72AA" w:rsidRDefault="008B72AA" w:rsidP="008B72A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Чернушенко, Светлана Станиславовна</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Особо</w:t>
      </w:r>
      <w:r>
        <w:rPr>
          <w:rStyle w:val="WW8Num3z0"/>
          <w:rFonts w:ascii="Verdana" w:hAnsi="Verdana"/>
          <w:color w:val="000000"/>
          <w:sz w:val="18"/>
          <w:szCs w:val="18"/>
        </w:rPr>
        <w:t> </w:t>
      </w:r>
      <w:r>
        <w:rPr>
          <w:rFonts w:ascii="Verdana" w:hAnsi="Verdana"/>
          <w:color w:val="000000"/>
          <w:sz w:val="18"/>
          <w:szCs w:val="18"/>
        </w:rPr>
        <w:t>охраняемые природные территории в структуре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Заповедование природы как правовая форма ее защиты</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Природно-заповедный фонд</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Государственное управление и контроль за сохранением правового режима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'J Т%</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Структура государственного управлё&amp;й'я и контроля. Их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Организация деятельности по сохранению особо охраняемых</w:t>
      </w:r>
      <w:r>
        <w:rPr>
          <w:rStyle w:val="WW8Num3z0"/>
          <w:rFonts w:ascii="Verdana" w:hAnsi="Verdana"/>
          <w:color w:val="000000"/>
          <w:sz w:val="18"/>
          <w:szCs w:val="18"/>
        </w:rPr>
        <w:t> </w:t>
      </w:r>
      <w:r>
        <w:rPr>
          <w:rStyle w:val="WW8Num4z0"/>
          <w:rFonts w:ascii="Verdana" w:hAnsi="Verdana"/>
          <w:color w:val="4682B4"/>
          <w:sz w:val="18"/>
          <w:szCs w:val="18"/>
        </w:rPr>
        <w:t>природных</w:t>
      </w:r>
      <w:r>
        <w:rPr>
          <w:rStyle w:val="WW8Num3z0"/>
          <w:rFonts w:ascii="Verdana" w:hAnsi="Verdana"/>
          <w:color w:val="000000"/>
          <w:sz w:val="18"/>
          <w:szCs w:val="18"/>
        </w:rPr>
        <w:t> </w:t>
      </w:r>
      <w:r>
        <w:rPr>
          <w:rFonts w:ascii="Verdana" w:hAnsi="Verdana"/>
          <w:color w:val="000000"/>
          <w:sz w:val="18"/>
          <w:szCs w:val="18"/>
        </w:rPr>
        <w:t>территорий</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Общественный контроль за установлением и сохранением режима особо охраняемых природных</w:t>
      </w:r>
      <w:r>
        <w:rPr>
          <w:rStyle w:val="WW8Num3z0"/>
          <w:rFonts w:ascii="Verdana" w:hAnsi="Verdana"/>
          <w:color w:val="000000"/>
          <w:sz w:val="18"/>
          <w:szCs w:val="18"/>
        </w:rPr>
        <w:t> </w:t>
      </w:r>
      <w:r>
        <w:rPr>
          <w:rStyle w:val="WW8Num4z0"/>
          <w:rFonts w:ascii="Verdana" w:hAnsi="Verdana"/>
          <w:color w:val="4682B4"/>
          <w:sz w:val="18"/>
          <w:szCs w:val="18"/>
        </w:rPr>
        <w:t>территорий</w:t>
      </w:r>
      <w:r>
        <w:rPr>
          <w:rFonts w:ascii="Verdana" w:hAnsi="Verdana"/>
          <w:color w:val="000000"/>
          <w:sz w:val="18"/>
          <w:szCs w:val="18"/>
        </w:rPr>
        <w:t>.</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Ответственность за нарушение режима особо охраняемых природных территорий</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экологической ответственности в сфере охраны окружающей среды</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Виды юридической ответственности за нарушение режима особо охраняемых природных территорий.</w:t>
      </w:r>
    </w:p>
    <w:p w:rsidR="008B72AA" w:rsidRDefault="008B72AA" w:rsidP="008B72A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особо охраняемых природных территорий"</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Одной из основных проблем социально-экономического развития нашей страны является обеспечение экологической безопасности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охрана окружающей природной среды и рационального природопользования. За последние годы принят ряд документов, направленных на оздоровление экологической обстановки в России. Однако, несмотря на принимаемые меры, работа по экологическому оздоровлению страны ведется недостаточно эффективно.</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длительный период деятельности государственного комитета по охране природы накоплен богатый опыт, который нуждается в обобщении. Необходимость его исследования деятельности диктуется проблемой совершенствования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управления в целом, проблемой создания, функционирования и контроля.</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теоретического и практического материала по данному вопросу дает право увязать его с актуальными проблемами совершенствования государственного управления охраной окружающей среды, сделать необходимые выводы по улучшению структуры управления в этой сфере, системы природоохранительного законодательства, юридической ответственности в целом и ее видов.</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Вопросы сохранения в естественном состоянии природных комплексов и объектов, имеющих генетическое, экологическое, научное, культурно-просветительское значение, находятся в центре внимания государственных органов.</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темы данного диссертационного исследования определен не только актуальностью проблем правовой охраны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в целом и заповедования, в частности, а также недостаточным уровнем государственного управления и контроля за сохранением режима особо охраняемых природных территорий. К настоящему времени</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материал пополнился значительным количеством новых нормативных актов и претерпел качественные изменения, определив принципиально новый подход в регулировании отношений в сфере заповедования природных комплексов и объектов.</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правовой охраны природы, в том числе особо охраняемых природных территорий, исследовались отечественными учеными-специалистами в области экологического, природоре-сурсного права - Петровым В.В.,</w:t>
      </w:r>
      <w:r>
        <w:rPr>
          <w:rStyle w:val="WW8Num3z0"/>
          <w:rFonts w:ascii="Verdana" w:hAnsi="Verdana"/>
          <w:color w:val="000000"/>
          <w:sz w:val="18"/>
          <w:szCs w:val="18"/>
        </w:rPr>
        <w:t> </w:t>
      </w:r>
      <w:r>
        <w:rPr>
          <w:rStyle w:val="WW8Num4z0"/>
          <w:rFonts w:ascii="Verdana" w:hAnsi="Verdana"/>
          <w:color w:val="4682B4"/>
          <w:sz w:val="18"/>
          <w:szCs w:val="18"/>
        </w:rPr>
        <w:t>Колбасовым</w:t>
      </w:r>
      <w:r>
        <w:rPr>
          <w:rStyle w:val="WW8Num3z0"/>
          <w:rFonts w:ascii="Verdana" w:hAnsi="Verdana"/>
          <w:color w:val="000000"/>
          <w:sz w:val="18"/>
          <w:szCs w:val="18"/>
        </w:rPr>
        <w:t> </w:t>
      </w:r>
      <w:r>
        <w:rPr>
          <w:rFonts w:ascii="Verdana" w:hAnsi="Verdana"/>
          <w:color w:val="000000"/>
          <w:sz w:val="18"/>
          <w:szCs w:val="18"/>
        </w:rPr>
        <w:t>О.С., Мунтяном B.JI., Шемшученко Ю.С., Берхольцасом И.И.,</w:t>
      </w:r>
      <w:r>
        <w:rPr>
          <w:rStyle w:val="WW8Num3z0"/>
          <w:rFonts w:ascii="Verdana" w:hAnsi="Verdana"/>
          <w:color w:val="000000"/>
          <w:sz w:val="18"/>
          <w:szCs w:val="18"/>
        </w:rPr>
        <w:t> </w:t>
      </w:r>
      <w:r>
        <w:rPr>
          <w:rStyle w:val="WW8Num4z0"/>
          <w:rFonts w:ascii="Verdana" w:hAnsi="Verdana"/>
          <w:color w:val="4682B4"/>
          <w:sz w:val="18"/>
          <w:szCs w:val="18"/>
        </w:rPr>
        <w:t>Полянской</w:t>
      </w:r>
      <w:r>
        <w:rPr>
          <w:rStyle w:val="WW8Num3z0"/>
          <w:rFonts w:ascii="Verdana" w:hAnsi="Verdana"/>
          <w:color w:val="000000"/>
          <w:sz w:val="18"/>
          <w:szCs w:val="18"/>
        </w:rPr>
        <w:t> </w:t>
      </w:r>
      <w:r>
        <w:rPr>
          <w:rFonts w:ascii="Verdana" w:hAnsi="Verdana"/>
          <w:color w:val="000000"/>
          <w:sz w:val="18"/>
          <w:szCs w:val="18"/>
        </w:rPr>
        <w:t>Г.Н. и др.</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метод позволяет выявить объективные тенденции в формировании и развитии современного законодательства в области правового режима особо охраняемых природных территорий. Его анализ позволяет более детально рассмотреть вопросы правового регулирования природных комплексов и объектов, выявить определенные недостатки, содержащиеся в нормативной базе, и дает возможность сформулировать и предложить варианты их устранения. Поэтому исследование правового режима особо охраняемых природных территорий - реальная необходимость, обусловленная недостаточным исследованием данной темы в современной научной литературе.</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правовой режим особо охраняемых природных территорий.</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природоресурсные</w:t>
      </w:r>
      <w:r>
        <w:rPr>
          <w:rStyle w:val="WW8Num3z0"/>
          <w:rFonts w:ascii="Verdana" w:hAnsi="Verdana"/>
          <w:color w:val="000000"/>
          <w:sz w:val="18"/>
          <w:szCs w:val="18"/>
        </w:rPr>
        <w:t> </w:t>
      </w:r>
      <w:r>
        <w:rPr>
          <w:rFonts w:ascii="Verdana" w:hAnsi="Verdana"/>
          <w:color w:val="000000"/>
          <w:sz w:val="18"/>
          <w:szCs w:val="18"/>
        </w:rPr>
        <w:t>и экологические правоотношения.</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настоящей работы является : а)исследование экологического законодательства Российской Федерации, регулирующего правовой режим особо охраняемых природных территорий; б)характеристика природно-заповедного фонда РФ; в)рассмотрение структуры государственного управления и контроля, их компетенции и</w:t>
      </w:r>
      <w:r>
        <w:rPr>
          <w:rStyle w:val="WW8Num4z0"/>
          <w:rFonts w:ascii="Verdana" w:hAnsi="Verdana"/>
          <w:color w:val="4682B4"/>
          <w:sz w:val="18"/>
          <w:szCs w:val="18"/>
        </w:rPr>
        <w:t>полномочий</w:t>
      </w:r>
      <w:r>
        <w:rPr>
          <w:rFonts w:ascii="Verdana" w:hAnsi="Verdana"/>
          <w:color w:val="000000"/>
          <w:sz w:val="18"/>
          <w:szCs w:val="18"/>
        </w:rPr>
        <w:t>; г)определение путей повышения эффективности государственного управления и контроля за режимом особо охраняемых природных территорий; д)установление видов юридической ответственности за нарушения режима особо охраняемых природных территорий; е)выработка рекомендаций по совершенствованию правового регулирования охраны природно-заповедных территорий и объектов .</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цель достигается в процессе изучения исторических предпосылок управления природно-заповедным фондом России, анализа современного состояния природоохранного дела, исследования ситуации развития и функционирования особо охраняемых природных территорий. Результаты работы могут найти применение в конкретном обеспечении программ совершенствования механизмов управления данной сферой.</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диалектический метод познания, а также естественнонаучные и философские взгляды на вопросы взаимодействия общества и природы и основные направления их реализации.</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диссертационным исследованием использовались положения и выводы ученых-специалистов в области экологического,</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Fonts w:ascii="Verdana" w:hAnsi="Verdana"/>
          <w:color w:val="000000"/>
          <w:sz w:val="18"/>
          <w:szCs w:val="18"/>
        </w:rPr>
        <w:t>, гражданского, административного, уголовного права -</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Братуся С.Н., Бах-раха Д.Н.,</w:t>
      </w:r>
      <w:r>
        <w:rPr>
          <w:rStyle w:val="WW8Num3z0"/>
          <w:rFonts w:ascii="Verdana" w:hAnsi="Verdana"/>
          <w:color w:val="000000"/>
          <w:sz w:val="18"/>
          <w:szCs w:val="18"/>
        </w:rPr>
        <w:t> </w:t>
      </w:r>
      <w:r>
        <w:rPr>
          <w:rStyle w:val="WW8Num4z0"/>
          <w:rFonts w:ascii="Verdana" w:hAnsi="Verdana"/>
          <w:color w:val="4682B4"/>
          <w:sz w:val="18"/>
          <w:szCs w:val="18"/>
        </w:rPr>
        <w:t>Астанина</w:t>
      </w:r>
      <w:r>
        <w:rPr>
          <w:rStyle w:val="WW8Num3z0"/>
          <w:rFonts w:ascii="Verdana" w:hAnsi="Verdana"/>
          <w:color w:val="000000"/>
          <w:sz w:val="18"/>
          <w:szCs w:val="18"/>
        </w:rPr>
        <w:t> </w:t>
      </w:r>
      <w:r>
        <w:rPr>
          <w:rFonts w:ascii="Verdana" w:hAnsi="Verdana"/>
          <w:color w:val="000000"/>
          <w:sz w:val="18"/>
          <w:szCs w:val="18"/>
        </w:rPr>
        <w:t>Л.П., Благосклонова К.Н., Веденина Н.Н.,</w:t>
      </w:r>
      <w:r>
        <w:rPr>
          <w:rStyle w:val="WW8Num3z0"/>
          <w:rFonts w:ascii="Verdana" w:hAnsi="Verdana"/>
          <w:color w:val="000000"/>
          <w:sz w:val="18"/>
          <w:szCs w:val="18"/>
        </w:rPr>
        <w:t> </w:t>
      </w:r>
      <w:r>
        <w:rPr>
          <w:rStyle w:val="WW8Num4z0"/>
          <w:rFonts w:ascii="Verdana" w:hAnsi="Verdana"/>
          <w:color w:val="4682B4"/>
          <w:sz w:val="18"/>
          <w:szCs w:val="18"/>
        </w:rPr>
        <w:t>Грибанова</w:t>
      </w:r>
      <w:r>
        <w:rPr>
          <w:rStyle w:val="WW8Num3z0"/>
          <w:rFonts w:ascii="Verdana" w:hAnsi="Verdana"/>
          <w:color w:val="000000"/>
          <w:sz w:val="18"/>
          <w:szCs w:val="18"/>
        </w:rPr>
        <w:t> </w:t>
      </w:r>
      <w:r>
        <w:rPr>
          <w:rFonts w:ascii="Verdana" w:hAnsi="Verdana"/>
          <w:color w:val="000000"/>
          <w:sz w:val="18"/>
          <w:szCs w:val="18"/>
        </w:rPr>
        <w:t>В.П., Гусева Р.К., Ерофеева Б.В.,</w:t>
      </w:r>
      <w:r>
        <w:rPr>
          <w:rStyle w:val="WW8Num3z0"/>
          <w:rFonts w:ascii="Verdana" w:hAnsi="Verdana"/>
          <w:color w:val="000000"/>
          <w:sz w:val="18"/>
          <w:szCs w:val="18"/>
        </w:rPr>
        <w:t> </w:t>
      </w:r>
      <w:r>
        <w:rPr>
          <w:rStyle w:val="WW8Num4z0"/>
          <w:rFonts w:ascii="Verdana" w:hAnsi="Verdana"/>
          <w:color w:val="4682B4"/>
          <w:sz w:val="18"/>
          <w:szCs w:val="18"/>
        </w:rPr>
        <w:t>Перфилова</w:t>
      </w:r>
      <w:r>
        <w:rPr>
          <w:rFonts w:ascii="Verdana" w:hAnsi="Verdana"/>
          <w:color w:val="000000"/>
          <w:sz w:val="18"/>
          <w:szCs w:val="18"/>
        </w:rPr>
        <w:t>М.Н., Разгельдеева Н.Т.</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выводов и положений диссертации основано на действующих нормативных актах и актах</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Новизна исследования и научные результаты. До настоящего времени проблема правового режима особо охраняемых природных территорий была исследована в недостаточной мере. В целом ряде работ лишь в небольшой степени затрагиваются вопросы заповедования и правового регулирования особо охраняемых природных территорий. Все они написаны до принятия </w:t>
      </w:r>
      <w:r>
        <w:rPr>
          <w:rFonts w:ascii="Verdana" w:hAnsi="Verdana"/>
          <w:color w:val="000000"/>
          <w:sz w:val="18"/>
          <w:szCs w:val="18"/>
        </w:rPr>
        <w:lastRenderedPageBreak/>
        <w:t>Федерального закона Российской Федерации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и поэтому не учитывают особенности их правового режима.</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позволяет сделать вывод о том, что тема диссертационного исследования актуальна и свидетельствует о ее научной новизне. Решая задачи, вытекающие из поставленной темы диссертационного исследования, автор основное внимание уделил анализу правового режима особо охраняемых природных территорий .</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в юридической литературе это первое комплексное исследование правового режима особо охраняемых природных территорий.</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данной диссертации:</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1.Проведен глубокий анализ</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и места особо охраняемых природных территорий в структуре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2.Дано описание исторических предпосылок государственного управления и государственного контроля в сфере особо охраняемых природных территорий.</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3.Обоснована необходимость совершенствования государственного управления природно-заповедными территориями Российской Федерации.</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4.Собран большой объем исторического материала, отражающий этапы становления государственного управления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5.Проанализированы действующие нормативные акты Российской Федерации, изданные в последние годы; для сравнения приводится опыт</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ФРГ.</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 примере Саратовской области показана современная ситуация, прослеживаются проблемы организации, функционирования и финансирования особо охраняемых природных территорий.</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7.Представлены виды юридической ответственности за нарушение законодательства об особо охраняемых природных территориях.</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8.Даны конкретные предложения и рекомендации по решению многих взаимосвязанных задач.</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1.В настоящее время выделяются несколько видов заповедного режима. Исходя из их анализа предлагаются следующие определения: режим абсолютного заповедования исключает хозяйственную и рекреационную деятельность, а также любое вмешательство в ход естественных процессов, если они не совместимы с целями и задачами заповедования данного природного объекта или природного комплекса. Режим абсолютного заповедования присущ природным заповедникам и памятникам природы. Относительно-заповедный режим свойственен природным заказникам. Он допускает ограниченную хозяйственно-рекреационную деятельность в рамках выполнения тех задач, которые поставлены перед соответствующим природным комплексом или объектом.</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Смешанный природно-заповедный режим сочетает в пределах одного комплекса абсолютные</w:t>
      </w:r>
      <w:r>
        <w:rPr>
          <w:rStyle w:val="WW8Num3z0"/>
          <w:rFonts w:ascii="Verdana" w:hAnsi="Verdana"/>
          <w:color w:val="000000"/>
          <w:sz w:val="18"/>
          <w:szCs w:val="18"/>
        </w:rPr>
        <w:t> </w:t>
      </w:r>
      <w:r>
        <w:rPr>
          <w:rStyle w:val="WW8Num4z0"/>
          <w:rFonts w:ascii="Verdana" w:hAnsi="Verdana"/>
          <w:color w:val="4682B4"/>
          <w:sz w:val="18"/>
          <w:szCs w:val="18"/>
        </w:rPr>
        <w:t>запреты</w:t>
      </w:r>
      <w:r>
        <w:rPr>
          <w:rFonts w:ascii="Verdana" w:hAnsi="Verdana"/>
          <w:color w:val="000000"/>
          <w:sz w:val="18"/>
          <w:szCs w:val="18"/>
        </w:rPr>
        <w:t>, распространяемые на отдельные участки природы или виды деятельности, с ограничением и согласованным рекреационным использованием заповедной территории. Смешанный режим присущ национальным и природным паркам.</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2.В первом параграфе первой главы просматриваются этапы становления и развития законодательной базы по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3.На основе анализа норм права выявляются разночтения в действующем законодательстве Российской Федерации об особо охраняемых природных территориях и даются пути их устранения. Так, в Законе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 19 декабря 1991 года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60 «</w:t>
      </w:r>
      <w:r>
        <w:rPr>
          <w:rStyle w:val="WW8Num4z0"/>
          <w:rFonts w:ascii="Verdana" w:hAnsi="Verdana"/>
          <w:color w:val="4682B4"/>
          <w:sz w:val="18"/>
          <w:szCs w:val="18"/>
        </w:rPr>
        <w:t>Природнозаповедный фонд Российской Федерации</w:t>
      </w:r>
      <w:r>
        <w:rPr>
          <w:rFonts w:ascii="Verdana" w:hAnsi="Verdana"/>
          <w:color w:val="000000"/>
          <w:sz w:val="18"/>
          <w:szCs w:val="18"/>
        </w:rPr>
        <w:t>» говорится о государственных природных заповедниках, включая биосферные заповедники, заказники. А в Федеральном законе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xml:space="preserve">», принятом Государственной Думой 15 февраля 1995 года,1 уже сказано о государственных природных заказниках; национальные природные парки переименованы в национальные парки и природные парки. Это разделение, на наш взгляд, имеет большое значение, так как памятники природы, редкие и находящиеся под угрозой исчезновения растения и животные, отнесенные к видам, занесенным в Красную книгу Российской </w:t>
      </w:r>
      <w:r>
        <w:rPr>
          <w:rFonts w:ascii="Verdana" w:hAnsi="Verdana"/>
          <w:color w:val="000000"/>
          <w:sz w:val="18"/>
          <w:szCs w:val="18"/>
        </w:rPr>
        <w:lastRenderedPageBreak/>
        <w:t>Федерации, Красные книги республик в составе Российской Федерации, образуют природно-заповедный фонд Российской Федерации и обеспечиваются особой охраной государства в интересах настоящего и будущего поколения людей.</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4.Необходимо провести инвентаризацию памятников природы с делением их на памятники природы Федерального, регионального и местного значения, уточнение их статуса, установление режимов пользования.</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5.Предлагается упорядочить систему управления и государственного контроля по заказникам субъектов Федерации (определение их категорий согласно Федеральному закону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разработка Положений по ним). б.Образовать на основе вышеизложенного в Саратовском Заволжье комплексную сеть территорий регионального или федерального значения с включением в нее фрагментов сохранившихся участков степи (зональной флоры).</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w:t>
      </w:r>
      <w:r>
        <w:rPr>
          <w:rStyle w:val="WW8Num4z0"/>
          <w:rFonts w:ascii="Verdana" w:hAnsi="Verdana"/>
          <w:color w:val="4682B4"/>
          <w:sz w:val="18"/>
          <w:szCs w:val="18"/>
        </w:rPr>
        <w:t>Российская газета</w:t>
      </w:r>
      <w:r>
        <w:rPr>
          <w:rFonts w:ascii="Verdana" w:hAnsi="Verdana"/>
          <w:color w:val="000000"/>
          <w:sz w:val="18"/>
          <w:szCs w:val="18"/>
        </w:rPr>
        <w:t>». 1995. 22 марта.</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Завершением всей этой работы должно явиться составление кадастра особо охраняемых природных территорий Саратовской области.</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6.Анализ действующих нормативных актов позволяет выделить пять видов юридической ответственности за нарушения законодательства об особо охраняемых природных территориях: а)дисциплинарная; б)гражданско-правовая (</w:t>
      </w:r>
      <w:r>
        <w:rPr>
          <w:rStyle w:val="WW8Num4z0"/>
          <w:rFonts w:ascii="Verdana" w:hAnsi="Verdana"/>
          <w:color w:val="4682B4"/>
          <w:sz w:val="18"/>
          <w:szCs w:val="18"/>
        </w:rPr>
        <w:t>имущественная</w:t>
      </w:r>
      <w:r>
        <w:rPr>
          <w:rFonts w:ascii="Verdana" w:hAnsi="Verdana"/>
          <w:color w:val="000000"/>
          <w:sz w:val="18"/>
          <w:szCs w:val="18"/>
        </w:rPr>
        <w:t>); в)административная; г)уголовная; д)материальная.</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перечисленные виды юридической ответственности имеют свою правовую природу и факторы развития.</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характером рассматриваемых вопросов, ориентированностью всей работы на улучшение режима особо охраняемых природных территорий и совершенствования его правового обеспечения. Выводы, сделанные диссертантом, могут использоваться в процессе разработки, принятия и реализации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подзаконных актов в области государственного управления и контроля за режимом особо охраняемых природных территорий, а также в научной и преподавательской деятельности, при чтении общих и специальных курсов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получили апробацию в различных формах:</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рекомендациях автора, направленных в органы управления и общественные организации Саратовской области;</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выступлениях перед практическими работниками органов охраны окружающей природной среды и на факультете повышения квалификации Поволжской академии государственной службы;</w:t>
      </w:r>
    </w:p>
    <w:p w:rsidR="008B72AA" w:rsidRDefault="008B72AA" w:rsidP="008B72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издании авторского учебного пособия и иных публикаций.</w:t>
      </w:r>
    </w:p>
    <w:p w:rsidR="008B72AA" w:rsidRDefault="008B72AA" w:rsidP="008B72A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Чернушенко, Светлана Станиславовна</w:t>
      </w:r>
    </w:p>
    <w:p w:rsidR="008B72AA" w:rsidRDefault="008B72AA" w:rsidP="008B72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 Российской Федерации об особо ох</w:t>
      </w:r>
      <w:r>
        <w:rPr>
          <w:rStyle w:val="WW8Num3z0"/>
          <w:rFonts w:ascii="Verdana" w:hAnsi="Verdana"/>
          <w:color w:val="000000"/>
          <w:sz w:val="18"/>
          <w:szCs w:val="18"/>
        </w:rPr>
        <w:t> </w:t>
      </w:r>
      <w:r>
        <w:rPr>
          <w:rStyle w:val="WW8Num4z0"/>
          <w:rFonts w:ascii="Verdana" w:hAnsi="Verdana"/>
          <w:color w:val="4682B4"/>
          <w:sz w:val="18"/>
          <w:szCs w:val="18"/>
        </w:rPr>
        <w:t>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создано с учетом новых экологических и экономических условий. Однако, целый ряд проблем еш,е ждет своего разрешения, причем затягивание этого процесса недопустимо. Любое промедление в решении актуальных проблем совершенствования правового режима</w:t>
      </w:r>
      <w:r>
        <w:rPr>
          <w:rStyle w:val="WW8Num3z0"/>
          <w:rFonts w:ascii="Verdana" w:hAnsi="Verdana"/>
          <w:color w:val="000000"/>
          <w:sz w:val="18"/>
          <w:szCs w:val="18"/>
        </w:rPr>
        <w:t> </w:t>
      </w:r>
      <w:r>
        <w:rPr>
          <w:rStyle w:val="WW8Num4z0"/>
          <w:rFonts w:ascii="Verdana" w:hAnsi="Verdana"/>
          <w:color w:val="4682B4"/>
          <w:sz w:val="18"/>
          <w:szCs w:val="18"/>
        </w:rPr>
        <w:t>ООПТ</w:t>
      </w:r>
      <w:r>
        <w:rPr>
          <w:rFonts w:ascii="Verdana" w:hAnsi="Verdana"/>
          <w:color w:val="000000"/>
          <w:sz w:val="18"/>
          <w:szCs w:val="18"/>
        </w:rPr>
        <w:t>может привести к ухудшению экологической обстановки в стране и невосполнимой потере территорий, отнесенных к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Fonts w:ascii="Verdana" w:hAnsi="Verdana"/>
          <w:color w:val="000000"/>
          <w:sz w:val="18"/>
          <w:szCs w:val="18"/>
        </w:rPr>
        <w:t>. А это противоречит и</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правам граждан Российской Федерации на здоровую окружаю щую среду.В данной работе рассмотрен правовой режим особо ох раняемых природных территорий, намечены пути совершенст вования законодательства.Принимая во внимание, что категорийные и терминоло гические вопросы являются важными элементами методологии регулирования обш;ественных отношений, возникающих в сфе ре организации и поддержания режима ООПТ, необходимо от метить, что понятийный аппарат в данном случае нуждается в дополнениях.В связи с этим в диссертации дается определение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вмещающее в себя объекты и субъекты, задачи, цели и основные принципы ор ганизации, поскольку без четкого</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 xml:space="preserve">этих категорий невозможно </w:t>
      </w:r>
      <w:r>
        <w:rPr>
          <w:rFonts w:ascii="Verdana" w:hAnsi="Verdana"/>
          <w:color w:val="000000"/>
          <w:sz w:val="18"/>
          <w:szCs w:val="18"/>
        </w:rPr>
        <w:lastRenderedPageBreak/>
        <w:t>грамотное решение вопросов об установлении и поддержании режима ООПТ. в работе дается определение объекта нарушения режи ма особо охраняемых природных территорий, под которым следует понимать хозяйственную и иную деятельность.В диссертации дается определение юридической ответ ственности за нарушения законодательства Российской Фе</w:t>
      </w:r>
      <w:r>
        <w:rPr>
          <w:rStyle w:val="WW8Num3z0"/>
          <w:rFonts w:ascii="Verdana" w:hAnsi="Verdana"/>
          <w:color w:val="000000"/>
          <w:sz w:val="18"/>
          <w:szCs w:val="18"/>
        </w:rPr>
        <w:t> </w:t>
      </w:r>
      <w:r>
        <w:rPr>
          <w:rStyle w:val="WW8Num4z0"/>
          <w:rFonts w:ascii="Verdana" w:hAnsi="Verdana"/>
          <w:color w:val="4682B4"/>
          <w:sz w:val="18"/>
          <w:szCs w:val="18"/>
        </w:rPr>
        <w:t>дерации</w:t>
      </w:r>
      <w:r>
        <w:rPr>
          <w:rStyle w:val="WW8Num3z0"/>
          <w:rFonts w:ascii="Verdana" w:hAnsi="Verdana"/>
          <w:color w:val="000000"/>
          <w:sz w:val="18"/>
          <w:szCs w:val="18"/>
        </w:rPr>
        <w:t> </w:t>
      </w:r>
      <w:r>
        <w:rPr>
          <w:rFonts w:ascii="Verdana" w:hAnsi="Verdana"/>
          <w:color w:val="000000"/>
          <w:sz w:val="18"/>
          <w:szCs w:val="18"/>
        </w:rPr>
        <w:t>об ООПТ, под которой понимаются возникшие отно шения, связанные с</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личного, материального или организационного характера, которые наступают для нару</w:t>
      </w:r>
      <w:r>
        <w:rPr>
          <w:rStyle w:val="WW8Num3z0"/>
          <w:rFonts w:ascii="Verdana" w:hAnsi="Verdana"/>
          <w:color w:val="000000"/>
          <w:sz w:val="18"/>
          <w:szCs w:val="18"/>
        </w:rPr>
        <w:t> </w:t>
      </w:r>
      <w:r>
        <w:rPr>
          <w:rStyle w:val="WW8Num4z0"/>
          <w:rFonts w:ascii="Verdana" w:hAnsi="Verdana"/>
          <w:color w:val="4682B4"/>
          <w:sz w:val="18"/>
          <w:szCs w:val="18"/>
        </w:rPr>
        <w:t>шителя</w:t>
      </w:r>
      <w:r>
        <w:rPr>
          <w:rStyle w:val="WW8Num3z0"/>
          <w:rFonts w:ascii="Verdana" w:hAnsi="Verdana"/>
          <w:color w:val="000000"/>
          <w:sz w:val="18"/>
          <w:szCs w:val="18"/>
        </w:rPr>
        <w:t> </w:t>
      </w:r>
      <w:r>
        <w:rPr>
          <w:rFonts w:ascii="Verdana" w:hAnsi="Verdana"/>
          <w:color w:val="000000"/>
          <w:sz w:val="18"/>
          <w:szCs w:val="18"/>
        </w:rPr>
        <w:t>за совершенные нарушения законодательства, причи няюш^ ие</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окружающей природной среде и значительный ущерб.Дисциплинарная ответственность рассматривается как один из видов юридической ответственности за нарушения законодательства об особо охраняемых природных террито риях. Это вполне обоснованно, так как</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проступки вполне могут иметь место в работе</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пpинимaюш^ &lt;[x участие в поддержании режима ООПТ. В диссертации выявляются противоречия в действующем законодательстве Российской Федерации об особо охраняе мых природных территориях, предлагаются пути его совер шенствования .</w:t>
      </w:r>
    </w:p>
    <w:p w:rsidR="008B72AA" w:rsidRDefault="008B72AA" w:rsidP="008B72A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Чернушенко, Светлана Станиславовна, 1999 год</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года.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Fonts w:ascii="Verdana" w:hAnsi="Verdana"/>
          <w:color w:val="000000"/>
          <w:sz w:val="18"/>
          <w:szCs w:val="18"/>
        </w:rPr>
        <w:t>. Под общей ред. Топорнина Б.Н. -М., 1994.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10.</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Российской Федерации. -М., 1996.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-М., 1995.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вторая. -М., 1996.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Уголовный кодекс Российской Федерации. -М.,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Земельный кодекс Российской Федерации.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 22.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Лесной кодекс Российской Федерации. // Собрание законодательства Российской Федерации. 1997. № 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Водный кодекс Российской Федерации. // Собрание законодательства Российской Федерации. 1995. № 47.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Российской Федерации «</w:t>
      </w:r>
      <w:r>
        <w:rPr>
          <w:rStyle w:val="WW8Num4z0"/>
          <w:rFonts w:ascii="Verdana" w:hAnsi="Verdana"/>
          <w:color w:val="4682B4"/>
          <w:sz w:val="18"/>
          <w:szCs w:val="18"/>
        </w:rPr>
        <w:t>О животном мире</w:t>
      </w:r>
      <w:r>
        <w:rPr>
          <w:rFonts w:ascii="Verdana" w:hAnsi="Verdana"/>
          <w:color w:val="000000"/>
          <w:sz w:val="18"/>
          <w:szCs w:val="18"/>
        </w:rPr>
        <w:t>» от 22 марта 1995 года // Российская газета. 1995. 5 мая.</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от 14 марта 1995 года // Российская газета. 1995. 22 марта.</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Российской Федерации «О природных лечебных ресурсах, лечебно-оздоровительных местностях и курортах» // Собрание законодательства Российской Федерации. 1995. № 9.</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174. - ФЗ от 23 декабря 1995 года.</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РСФСР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РСФСР» от б июля 1991 г. // Ведомости Съезда народных депутатов РСФСР и Верховного Совета РСФСР. 1991. № 29.</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Российской Федерации «</w:t>
      </w:r>
      <w:r>
        <w:rPr>
          <w:rStyle w:val="WW8Num4z0"/>
          <w:rFonts w:ascii="Verdana" w:hAnsi="Verdana"/>
          <w:color w:val="4682B4"/>
          <w:sz w:val="18"/>
          <w:szCs w:val="18"/>
        </w:rPr>
        <w:t>Об основах государственной службы в Российской Федерации</w:t>
      </w:r>
      <w:r>
        <w:rPr>
          <w:rFonts w:ascii="Verdana" w:hAnsi="Verdana"/>
          <w:color w:val="000000"/>
          <w:sz w:val="18"/>
          <w:szCs w:val="18"/>
        </w:rPr>
        <w:t>». // Собрание законодательства Российской Федерации. 1995. № 31.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16 декабря 1993 г.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 СА РФ. 1993. № 51.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6 июля 1994 года «</w:t>
      </w:r>
      <w:r>
        <w:rPr>
          <w:rStyle w:val="WW8Num4z0"/>
          <w:rFonts w:ascii="Verdana" w:hAnsi="Verdana"/>
          <w:color w:val="4682B4"/>
          <w:sz w:val="18"/>
          <w:szCs w:val="18"/>
        </w:rPr>
        <w:t>О природных ресурсах побережий Черного и Азовского морей</w:t>
      </w:r>
      <w:r>
        <w:rPr>
          <w:rFonts w:ascii="Verdana" w:hAnsi="Verdana"/>
          <w:color w:val="000000"/>
          <w:sz w:val="18"/>
          <w:szCs w:val="18"/>
        </w:rPr>
        <w:t>». // Собрание законодательства Российской Федерации. 1994. № 11.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Указ Президента Российской Федерации от 1 марта 1996 года. // Российская газета. 1996. 6 марта.</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Положение о реорганизации колхозов и совхозов: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29 декабря 1991 г. //СП РСФСР. 1992. № 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Положение о Государственном комитете РФ по охране окружающей среды и природных ресурсов,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26.05.97 года № 643 // Российская газета. 1997. 10 июля.</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Положение о порядке осуществления государственного контроля за использованием и охраной земель в РФ, утвержденное постановлением Правительства РФ от 23 декабря 1993 г.</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Совета Министров СССР от 7 января 1988 года «</w:t>
      </w:r>
      <w:r>
        <w:rPr>
          <w:rStyle w:val="WW8Num4z0"/>
          <w:rFonts w:ascii="Verdana" w:hAnsi="Verdana"/>
          <w:color w:val="4682B4"/>
          <w:sz w:val="18"/>
          <w:szCs w:val="18"/>
        </w:rPr>
        <w:t>О коренной перестройке дела охраны природы в стране</w:t>
      </w:r>
      <w:r>
        <w:rPr>
          <w:rFonts w:ascii="Verdana" w:hAnsi="Verdana"/>
          <w:color w:val="000000"/>
          <w:sz w:val="18"/>
          <w:szCs w:val="18"/>
        </w:rPr>
        <w:t>». //СП</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1988. № б.</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РФ от 24 декабря 1993 года № 1229 «</w:t>
      </w:r>
      <w:r>
        <w:rPr>
          <w:rStyle w:val="WW8Num4z0"/>
          <w:rFonts w:ascii="Verdana" w:hAnsi="Verdana"/>
          <w:color w:val="4682B4"/>
          <w:sz w:val="18"/>
          <w:szCs w:val="18"/>
        </w:rPr>
        <w:t>О создании единой государственной системы мониторинга</w:t>
      </w:r>
      <w:r>
        <w:rPr>
          <w:rFonts w:ascii="Verdana" w:hAnsi="Verdana"/>
          <w:color w:val="000000"/>
          <w:sz w:val="18"/>
          <w:szCs w:val="18"/>
        </w:rPr>
        <w:t>».</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Правительства РФ от 19 октября 1996 года № 124 9 «О порядке ведения государственного кадастра особо охраняемых природных территорий».</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РФ от 24 января 1993 года № 53 «О порядке разработки и распространения ежегодного государственного доклада о состоянии окружающей природной среды».</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РФ от 23 декабря 1996 года № 1404 «</w:t>
      </w:r>
      <w:r>
        <w:rPr>
          <w:rStyle w:val="WW8Num4z0"/>
          <w:rFonts w:ascii="Verdana" w:hAnsi="Verdana"/>
          <w:color w:val="4682B4"/>
          <w:sz w:val="18"/>
          <w:szCs w:val="18"/>
        </w:rPr>
        <w:t>О водоохранных зонах водных объектов и их, прибрежных защитных полосах</w:t>
      </w:r>
      <w:r>
        <w:rPr>
          <w:rFonts w:ascii="Verdana" w:hAnsi="Verdana"/>
          <w:color w:val="000000"/>
          <w:sz w:val="18"/>
          <w:szCs w:val="18"/>
        </w:rPr>
        <w:t>».</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27 июля 1995 г. «О</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лицах Минприроды РФ и его территориальных органов, осуществляющих государственный экологический контроль» // Российская газета. 1995. 26 июля.</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Приказ Министерства природы Российской Федерации от 18 июля 1988 года «</w:t>
      </w:r>
      <w:r>
        <w:rPr>
          <w:rStyle w:val="WW8Num4z0"/>
          <w:rFonts w:ascii="Verdana" w:hAnsi="Verdana"/>
          <w:color w:val="4682B4"/>
          <w:sz w:val="18"/>
          <w:szCs w:val="18"/>
        </w:rPr>
        <w:t>О коренной перестройке дела охраны природы в стране</w:t>
      </w:r>
      <w:r>
        <w:rPr>
          <w:rFonts w:ascii="Verdana" w:hAnsi="Verdana"/>
          <w:color w:val="000000"/>
          <w:sz w:val="18"/>
          <w:szCs w:val="18"/>
        </w:rPr>
        <w:t>». //СП СССР. 1988. № б.</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Приказ Министерства природы Российской Федерации от 29 декабря 1995 года «</w:t>
      </w:r>
      <w:r>
        <w:rPr>
          <w:rStyle w:val="WW8Num4z0"/>
          <w:rFonts w:ascii="Verdana" w:hAnsi="Verdana"/>
          <w:color w:val="4682B4"/>
          <w:sz w:val="18"/>
          <w:szCs w:val="18"/>
        </w:rPr>
        <w:t>Инструкция по экологическому обоснованию хозяйственной и иной деятельности</w:t>
      </w:r>
      <w:r>
        <w:rPr>
          <w:rFonts w:ascii="Verdana" w:hAnsi="Verdana"/>
          <w:color w:val="000000"/>
          <w:sz w:val="18"/>
          <w:szCs w:val="18"/>
        </w:rPr>
        <w:t>». // Библиотека журнала «</w:t>
      </w:r>
      <w:r>
        <w:rPr>
          <w:rStyle w:val="WW8Num4z0"/>
          <w:rFonts w:ascii="Verdana" w:hAnsi="Verdana"/>
          <w:color w:val="4682B4"/>
          <w:sz w:val="18"/>
          <w:szCs w:val="18"/>
        </w:rPr>
        <w:t>Социальная защита</w:t>
      </w:r>
      <w:r>
        <w:rPr>
          <w:rFonts w:ascii="Verdana" w:hAnsi="Verdana"/>
          <w:color w:val="000000"/>
          <w:sz w:val="18"/>
          <w:szCs w:val="18"/>
        </w:rPr>
        <w:t>»: экологическая безопасность. 1997. № 11.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Приказ Государственного комитета по охране окружающей среды и природных ресурсов РФ от 24 декабря 1997 года № 1435 «</w:t>
      </w:r>
      <w:r>
        <w:rPr>
          <w:rStyle w:val="WW8Num4z0"/>
          <w:rFonts w:ascii="Verdana" w:hAnsi="Verdana"/>
          <w:color w:val="4682B4"/>
          <w:sz w:val="18"/>
          <w:szCs w:val="18"/>
        </w:rPr>
        <w:t>О порядке ведения Красной книги РФ</w:t>
      </w:r>
      <w:r>
        <w:rPr>
          <w:rFonts w:ascii="Verdana" w:hAnsi="Verdana"/>
          <w:color w:val="000000"/>
          <w:sz w:val="18"/>
          <w:szCs w:val="18"/>
        </w:rPr>
        <w:t>».</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Приказ Государственного комитета по охране окружающей среды и природных ресурсов РФ от 12 августа 1997 года № 345 «О типовом Положении Государственного комитета РФ по охране окружающей среды в субъекте федерации».</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Приказ Государственного комитета по охране окружающей среды и природных ресурсов РФ от 4 июля 1997 года № 312 «О Правилах ведения государственного кадастра</w:t>
      </w:r>
      <w:r>
        <w:rPr>
          <w:rStyle w:val="WW8Num3z0"/>
          <w:rFonts w:ascii="Verdana" w:hAnsi="Verdana"/>
          <w:color w:val="000000"/>
          <w:sz w:val="18"/>
          <w:szCs w:val="18"/>
        </w:rPr>
        <w:t> </w:t>
      </w:r>
      <w:r>
        <w:rPr>
          <w:rStyle w:val="WW8Num4z0"/>
          <w:rFonts w:ascii="Verdana" w:hAnsi="Verdana"/>
          <w:color w:val="4682B4"/>
          <w:sz w:val="18"/>
          <w:szCs w:val="18"/>
        </w:rPr>
        <w:t>ООПТ</w:t>
      </w:r>
      <w:r>
        <w:rPr>
          <w:rFonts w:ascii="Verdana" w:hAnsi="Verdana"/>
          <w:color w:val="000000"/>
          <w:sz w:val="18"/>
          <w:szCs w:val="18"/>
        </w:rPr>
        <w:t>».</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Система стандартов в области охраны природы и улучшения использования природных ресурсов. Основные положения.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17.0.0.01.76.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Типовое Положение о территориальном органе Государственного комитета по охране окружающей среды и природных ресурсов РФ, утв. приказом от 12.08.97г. № 345 // Экологический Вестник России. 1998. № 4. Монограф11и, сборники трудов, учебные пособия</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Экологическое право. Часть общая. Барнаул, 1994.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Экологическое право: Курс лекций. Барнаул, 1994.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 1958.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Алексеев Обш&gt;1е теоретические проблемы системы советского права. -М., 1961.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Алексеев С. Проблемы теории права. -М., 1972. Т.1. 4б.Астанин Л.П.,</w:t>
      </w:r>
      <w:r>
        <w:rPr>
          <w:rStyle w:val="WW8Num3z0"/>
          <w:rFonts w:ascii="Verdana" w:hAnsi="Verdana"/>
          <w:color w:val="000000"/>
          <w:sz w:val="18"/>
          <w:szCs w:val="18"/>
        </w:rPr>
        <w:t> </w:t>
      </w:r>
      <w:r>
        <w:rPr>
          <w:rStyle w:val="WW8Num4z0"/>
          <w:rFonts w:ascii="Verdana" w:hAnsi="Verdana"/>
          <w:color w:val="4682B4"/>
          <w:sz w:val="18"/>
          <w:szCs w:val="18"/>
        </w:rPr>
        <w:t>Благосклонов</w:t>
      </w:r>
      <w:r>
        <w:rPr>
          <w:rStyle w:val="WW8Num3z0"/>
          <w:rFonts w:ascii="Verdana" w:hAnsi="Verdana"/>
          <w:color w:val="000000"/>
          <w:sz w:val="18"/>
          <w:szCs w:val="18"/>
        </w:rPr>
        <w:t> </w:t>
      </w:r>
      <w:r>
        <w:rPr>
          <w:rFonts w:ascii="Verdana" w:hAnsi="Verdana"/>
          <w:color w:val="000000"/>
          <w:sz w:val="18"/>
          <w:szCs w:val="18"/>
        </w:rPr>
        <w:t>К.Н. // Учебное пособие. -М., 1978.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Банников</w:t>
      </w:r>
      <w:r>
        <w:rPr>
          <w:rStyle w:val="WW8Num3z0"/>
          <w:rFonts w:ascii="Verdana" w:hAnsi="Verdana"/>
          <w:color w:val="000000"/>
          <w:sz w:val="18"/>
          <w:szCs w:val="18"/>
        </w:rPr>
        <w:t> </w:t>
      </w:r>
      <w:r>
        <w:rPr>
          <w:rFonts w:ascii="Verdana" w:hAnsi="Verdana"/>
          <w:color w:val="000000"/>
          <w:sz w:val="18"/>
          <w:szCs w:val="18"/>
        </w:rPr>
        <w:t>А.Г., Флинт B.C. Мы должны их сохранить. - М., 1982. 4 8.</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-Пермь, 1966.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Style w:val="WW8Num3z0"/>
          <w:rFonts w:ascii="Verdana" w:hAnsi="Verdana"/>
          <w:color w:val="000000"/>
          <w:sz w:val="18"/>
          <w:szCs w:val="18"/>
        </w:rPr>
        <w:t> </w:t>
      </w:r>
      <w:r>
        <w:rPr>
          <w:rFonts w:ascii="Verdana" w:hAnsi="Verdana"/>
          <w:color w:val="000000"/>
          <w:sz w:val="18"/>
          <w:szCs w:val="18"/>
        </w:rPr>
        <w:t>И.И. Советское законодательство об ответственности за нарушения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области охраны природы. -Рига, 1977.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Бжедзинский Вацлав. Правовая охрана окружающей среды. -М., 1979.</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Благосклонов</w:t>
      </w:r>
      <w:r>
        <w:rPr>
          <w:rStyle w:val="WW8Num3z0"/>
          <w:rFonts w:ascii="Verdana" w:hAnsi="Verdana"/>
          <w:color w:val="000000"/>
          <w:sz w:val="18"/>
          <w:szCs w:val="18"/>
        </w:rPr>
        <w:t> </w:t>
      </w:r>
      <w:r>
        <w:rPr>
          <w:rFonts w:ascii="Verdana" w:hAnsi="Verdana"/>
          <w:color w:val="000000"/>
          <w:sz w:val="18"/>
          <w:szCs w:val="18"/>
        </w:rPr>
        <w:t>К.Н., Иноземцев А.А., Тихомиров В.Н. Охрана природы (учебное пособие) . -М. : «</w:t>
      </w:r>
      <w:r>
        <w:rPr>
          <w:rStyle w:val="WW8Num4z0"/>
          <w:rFonts w:ascii="Verdana" w:hAnsi="Verdana"/>
          <w:color w:val="4682B4"/>
          <w:sz w:val="18"/>
          <w:szCs w:val="18"/>
        </w:rPr>
        <w:t>Высшая школа</w:t>
      </w:r>
      <w:r>
        <w:rPr>
          <w:rFonts w:ascii="Verdana" w:hAnsi="Verdana"/>
          <w:color w:val="000000"/>
          <w:sz w:val="18"/>
          <w:szCs w:val="18"/>
        </w:rPr>
        <w:t>», 1967.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М.Б., Ялбулганов А. А. Российское природоохранное законодательство XI - нач. XX в.в. -М.: Изд-во «</w:t>
      </w:r>
      <w:r>
        <w:rPr>
          <w:rStyle w:val="WW8Num4z0"/>
          <w:rFonts w:ascii="Verdana" w:hAnsi="Verdana"/>
          <w:color w:val="4682B4"/>
          <w:sz w:val="18"/>
          <w:szCs w:val="18"/>
        </w:rPr>
        <w:t>Легат</w:t>
      </w:r>
      <w:r>
        <w:rPr>
          <w:rFonts w:ascii="Verdana" w:hAnsi="Verdana"/>
          <w:color w:val="000000"/>
          <w:sz w:val="18"/>
          <w:szCs w:val="18"/>
        </w:rPr>
        <w:t>»,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Правовая охрана животного мира. -М., 1972.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Воронцов</w:t>
      </w:r>
      <w:r>
        <w:rPr>
          <w:rStyle w:val="WW8Num3z0"/>
          <w:rFonts w:ascii="Verdana" w:hAnsi="Verdana"/>
          <w:color w:val="000000"/>
          <w:sz w:val="18"/>
          <w:szCs w:val="18"/>
        </w:rPr>
        <w:t> </w:t>
      </w:r>
      <w:r>
        <w:rPr>
          <w:rFonts w:ascii="Verdana" w:hAnsi="Verdana"/>
          <w:color w:val="000000"/>
          <w:sz w:val="18"/>
          <w:szCs w:val="18"/>
        </w:rPr>
        <w:t>А.И., Харитонова Н.З. Охрана природы. Изд. 2-е. -М., «</w:t>
      </w:r>
      <w:r>
        <w:rPr>
          <w:rStyle w:val="WW8Num4z0"/>
          <w:rFonts w:ascii="Verdana" w:hAnsi="Verdana"/>
          <w:color w:val="4682B4"/>
          <w:sz w:val="18"/>
          <w:szCs w:val="18"/>
        </w:rPr>
        <w:t>Высшая школа</w:t>
      </w:r>
      <w:r>
        <w:rPr>
          <w:rFonts w:ascii="Verdana" w:hAnsi="Verdana"/>
          <w:color w:val="000000"/>
          <w:sz w:val="18"/>
          <w:szCs w:val="18"/>
        </w:rPr>
        <w:t>», 1977.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 СССР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регулирование). -Воронеж, 1976.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Лесное право (Конспект лекций). Свердловск, 1977.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Гражданское право. Учебник по ред. д.ю.н. проф. Ю.К. Толстого. -</w:t>
      </w:r>
      <w:r>
        <w:rPr>
          <w:rStyle w:val="WW8Num4z0"/>
          <w:rFonts w:ascii="Verdana" w:hAnsi="Verdana"/>
          <w:color w:val="4682B4"/>
          <w:sz w:val="18"/>
          <w:szCs w:val="18"/>
        </w:rPr>
        <w:t>СПБ</w:t>
      </w:r>
      <w:r>
        <w:rPr>
          <w:rFonts w:ascii="Verdana" w:hAnsi="Verdana"/>
          <w:color w:val="000000"/>
          <w:sz w:val="18"/>
          <w:szCs w:val="18"/>
        </w:rPr>
        <w:t>., 1996.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 П. Ответственность за нарушение гражданских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-М., 1973.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Петров В. В. Правовая охрана природы в СССР. -М., 1979. б1.Дажко Р. Основы экологии. -М., 1975. б2.Еренов А.Е.,</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Ильяшенко Л.В. Правовое обеспечение рационального природопользования. -Алма-Ата, 1985.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-М., 1992.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Т. 2. - М.: Институт международного права и экономики, 1995.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стороне землепользователя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1985. 6 6.</w:t>
      </w:r>
      <w:r>
        <w:rPr>
          <w:rStyle w:val="WW8Num3z0"/>
          <w:rFonts w:ascii="Verdana" w:hAnsi="Verdana"/>
          <w:color w:val="000000"/>
          <w:sz w:val="18"/>
          <w:szCs w:val="18"/>
        </w:rPr>
        <w:t> </w:t>
      </w:r>
      <w:r>
        <w:rPr>
          <w:rStyle w:val="WW8Num4z0"/>
          <w:rFonts w:ascii="Verdana" w:hAnsi="Verdana"/>
          <w:color w:val="4682B4"/>
          <w:sz w:val="18"/>
          <w:szCs w:val="18"/>
        </w:rPr>
        <w:t>Желваков</w:t>
      </w:r>
      <w:r>
        <w:rPr>
          <w:rStyle w:val="WW8Num3z0"/>
          <w:rFonts w:ascii="Verdana" w:hAnsi="Verdana"/>
          <w:color w:val="000000"/>
          <w:sz w:val="18"/>
          <w:szCs w:val="18"/>
        </w:rPr>
        <w:t> </w:t>
      </w:r>
      <w:r>
        <w:rPr>
          <w:rFonts w:ascii="Verdana" w:hAnsi="Verdana"/>
          <w:color w:val="000000"/>
          <w:sz w:val="18"/>
          <w:szCs w:val="18"/>
        </w:rPr>
        <w:t>Э.Н. Обш;ие вопросы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области охраны окружаюш;ей среды. -М., 1986.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Желваков</w:t>
      </w:r>
      <w:r>
        <w:rPr>
          <w:rStyle w:val="WW8Num3z0"/>
          <w:rFonts w:ascii="Verdana" w:hAnsi="Verdana"/>
          <w:color w:val="000000"/>
          <w:sz w:val="18"/>
          <w:szCs w:val="18"/>
        </w:rPr>
        <w:t> </w:t>
      </w:r>
      <w:r>
        <w:rPr>
          <w:rFonts w:ascii="Verdana" w:hAnsi="Verdana"/>
          <w:color w:val="000000"/>
          <w:sz w:val="18"/>
          <w:szCs w:val="18"/>
        </w:rPr>
        <w:t>Э.Н. Преступление против природных богатств в СССР. -М., 1983.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Захарченко</w:t>
      </w:r>
      <w:r>
        <w:rPr>
          <w:rStyle w:val="WW8Num3z0"/>
          <w:rFonts w:ascii="Verdana" w:hAnsi="Verdana"/>
          <w:color w:val="000000"/>
          <w:sz w:val="18"/>
          <w:szCs w:val="18"/>
        </w:rPr>
        <w:t> </w:t>
      </w:r>
      <w:r>
        <w:rPr>
          <w:rFonts w:ascii="Verdana" w:hAnsi="Verdana"/>
          <w:color w:val="000000"/>
          <w:sz w:val="18"/>
          <w:szCs w:val="18"/>
        </w:rPr>
        <w:t>Т.А. Охрана окружающей среды: к юридическим действиям</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-СПБ., 1994.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Иванов А.,</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Орловский Ю.П. Советское трудовое право: вопросы теории. -М., 1978.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Жмотов А.И. Государственное управление охраной природы в СССР. -Саратов, 1983.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Ответственность по советскому государственному праву. -Воронеж, 1980.</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Захарченко</w:t>
      </w:r>
      <w:r>
        <w:rPr>
          <w:rStyle w:val="WW8Num3z0"/>
          <w:rFonts w:ascii="Verdana" w:hAnsi="Verdana"/>
          <w:color w:val="000000"/>
          <w:sz w:val="18"/>
          <w:szCs w:val="18"/>
        </w:rPr>
        <w:t> </w:t>
      </w:r>
      <w:r>
        <w:rPr>
          <w:rFonts w:ascii="Verdana" w:hAnsi="Verdana"/>
          <w:color w:val="000000"/>
          <w:sz w:val="18"/>
          <w:szCs w:val="18"/>
        </w:rPr>
        <w:t>Т.А. Охрана окружающей среды: к юридическим действиям граждан России. -СПБ., 1994. 7З.Иванов А.,</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Орловский Ю.П. Советское трудовое право: вопросы теории. -М., 1978.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М.Д. Правовая охрана природы в СССР. -М., 1967.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Карийский С. Материальная ответственность рабочих и служащих по советскому трудовому праву. -М., 1955. 7 6.</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проблемы права. -М., 1972.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Китанович Б. Планета и цивилизация в опасности, -М., 1985.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Теоретические основы права водопользования в СССР. -М., 1972. 7 9.</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и право. -М., 1976.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Е.Н. Имущественная ответственность за нару- щения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-Львов, 1979.</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Иконницкая И.А. Процессуальные вопросы советского земельного права. -М., 1975.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Кристи Н. Проблемы</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-М., 1985.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проступок, ответственность. - М., 1986.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Лазар Ян. Собственность в буржуазной правовой теории. -М., 1985.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Лебедева</w:t>
      </w:r>
      <w:r>
        <w:rPr>
          <w:rStyle w:val="WW8Num3z0"/>
          <w:rFonts w:ascii="Verdana" w:hAnsi="Verdana"/>
          <w:color w:val="000000"/>
          <w:sz w:val="18"/>
          <w:szCs w:val="18"/>
        </w:rPr>
        <w:t> </w:t>
      </w:r>
      <w:r>
        <w:rPr>
          <w:rFonts w:ascii="Verdana" w:hAnsi="Verdana"/>
          <w:color w:val="000000"/>
          <w:sz w:val="18"/>
          <w:szCs w:val="18"/>
        </w:rPr>
        <w:t>А.Н., Лаврик О.Л. Природоохранное законодательство развитых стран: Аналит. обзор /</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Сиб. отделение. ГПНТБ. -Новосибирск, 1992. 8б.Лейст О.Э.</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и ответственность по советскому праву. -М., 1981.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ЛИСИЦИН Е.Н. Охрана природы в зарубежных странах. - М., 1987.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Миколаш Я., Питтерма Л. Управление охраной окружающей среды. -М., 1983.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 1962.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Миланова</w:t>
      </w:r>
      <w:r>
        <w:rPr>
          <w:rStyle w:val="WW8Num3z0"/>
          <w:rFonts w:ascii="Verdana" w:hAnsi="Verdana"/>
          <w:color w:val="000000"/>
          <w:sz w:val="18"/>
          <w:szCs w:val="18"/>
        </w:rPr>
        <w:t> </w:t>
      </w:r>
      <w:r>
        <w:rPr>
          <w:rFonts w:ascii="Verdana" w:hAnsi="Verdana"/>
          <w:color w:val="000000"/>
          <w:sz w:val="18"/>
          <w:szCs w:val="18"/>
        </w:rPr>
        <w:t>Е.В., Рябчиков A.M. Использование природных ресурсов и охрана природы. - М.: Высшая школа, 1986.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Мосиенко</w:t>
      </w:r>
      <w:r>
        <w:rPr>
          <w:rStyle w:val="WW8Num3z0"/>
          <w:rFonts w:ascii="Verdana" w:hAnsi="Verdana"/>
          <w:color w:val="000000"/>
          <w:sz w:val="18"/>
          <w:szCs w:val="18"/>
        </w:rPr>
        <w:t> </w:t>
      </w:r>
      <w:r>
        <w:rPr>
          <w:rFonts w:ascii="Verdana" w:hAnsi="Verdana"/>
          <w:color w:val="000000"/>
          <w:sz w:val="18"/>
          <w:szCs w:val="18"/>
        </w:rPr>
        <w:t>Н.А., Мязитов К.У. Спутник эколога. - Саратов: Изд-во</w:t>
      </w:r>
      <w:r>
        <w:rPr>
          <w:rStyle w:val="WW8Num3z0"/>
          <w:rFonts w:ascii="Verdana" w:hAnsi="Verdana"/>
          <w:color w:val="000000"/>
          <w:sz w:val="18"/>
          <w:szCs w:val="18"/>
        </w:rPr>
        <w:t> </w:t>
      </w:r>
      <w:r>
        <w:rPr>
          <w:rStyle w:val="WW8Num4z0"/>
          <w:rFonts w:ascii="Verdana" w:hAnsi="Verdana"/>
          <w:color w:val="4682B4"/>
          <w:sz w:val="18"/>
          <w:szCs w:val="18"/>
        </w:rPr>
        <w:t>СГСХА</w:t>
      </w:r>
      <w:r>
        <w:rPr>
          <w:rFonts w:ascii="Verdana" w:hAnsi="Verdana"/>
          <w:color w:val="000000"/>
          <w:sz w:val="18"/>
          <w:szCs w:val="18"/>
        </w:rPr>
        <w:t>,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Правовые проблемы рационального природопользования. -Киев, 1973.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Низ А. Экономика и окружающая среда. -М., 1981.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Сыродеев Н.А. Законодательство об охране и использовании животного мира. -М., 1983.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Перфилов</w:t>
      </w:r>
      <w:r>
        <w:rPr>
          <w:rStyle w:val="WW8Num3z0"/>
          <w:rFonts w:ascii="Verdana" w:hAnsi="Verdana"/>
          <w:color w:val="000000"/>
          <w:sz w:val="18"/>
          <w:szCs w:val="18"/>
        </w:rPr>
        <w:t> </w:t>
      </w:r>
      <w:r>
        <w:rPr>
          <w:rFonts w:ascii="Verdana" w:hAnsi="Verdana"/>
          <w:color w:val="000000"/>
          <w:sz w:val="18"/>
          <w:szCs w:val="18"/>
        </w:rPr>
        <w:t>М.Н. Общественные отношения. -Л., 1967.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w:t>
      </w:r>
      <w:r>
        <w:rPr>
          <w:rStyle w:val="WW8Num4z0"/>
          <w:rFonts w:ascii="Verdana" w:hAnsi="Verdana"/>
          <w:color w:val="4682B4"/>
          <w:sz w:val="18"/>
          <w:szCs w:val="18"/>
        </w:rPr>
        <w:t>Экологическое право</w:t>
      </w:r>
      <w:r>
        <w:rPr>
          <w:rFonts w:ascii="Verdana" w:hAnsi="Verdana"/>
          <w:color w:val="000000"/>
          <w:sz w:val="18"/>
          <w:szCs w:val="18"/>
        </w:rPr>
        <w:t>». -М., 1996.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Эколого-правовая ответственность в СССР. //</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-М., 1988.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Правовая охрана природы в СССР. -М., 1984. 99.no лабиринтам права / Под ред.</w:t>
      </w:r>
      <w:r>
        <w:rPr>
          <w:rStyle w:val="WW8Num3z0"/>
          <w:rFonts w:ascii="Verdana" w:hAnsi="Verdana"/>
          <w:color w:val="000000"/>
          <w:sz w:val="18"/>
          <w:szCs w:val="18"/>
        </w:rPr>
        <w:t> </w:t>
      </w:r>
      <w:r>
        <w:rPr>
          <w:rStyle w:val="WW8Num4z0"/>
          <w:rFonts w:ascii="Verdana" w:hAnsi="Verdana"/>
          <w:color w:val="4682B4"/>
          <w:sz w:val="18"/>
          <w:szCs w:val="18"/>
        </w:rPr>
        <w:t>Куренного</w:t>
      </w:r>
      <w:r>
        <w:rPr>
          <w:rStyle w:val="WW8Num3z0"/>
          <w:rFonts w:ascii="Verdana" w:hAnsi="Verdana"/>
          <w:color w:val="000000"/>
          <w:sz w:val="18"/>
          <w:szCs w:val="18"/>
        </w:rPr>
        <w:t> </w:t>
      </w:r>
      <w:r>
        <w:rPr>
          <w:rFonts w:ascii="Verdana" w:hAnsi="Verdana"/>
          <w:color w:val="000000"/>
          <w:sz w:val="18"/>
          <w:szCs w:val="18"/>
        </w:rPr>
        <w:t>A.M., Пашина А.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1990.</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Правовая охрана природы в СССР. // Учебное пособие. -М., 1976.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Правовой режим земель в СССР / Отв. ред. Г.А. Аксе- ненок,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Н.И. Краснов. -М., 1984.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 при- родоресурсному праву. -Саратов, 1986.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(проблемная лекция). -Саратов, 1990.</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Разгильдиев</w:t>
      </w:r>
      <w:r>
        <w:rPr>
          <w:rStyle w:val="WW8Num3z0"/>
          <w:rFonts w:ascii="Verdana" w:hAnsi="Verdana"/>
          <w:color w:val="000000"/>
          <w:sz w:val="18"/>
          <w:szCs w:val="18"/>
        </w:rPr>
        <w:t> </w:t>
      </w:r>
      <w:r>
        <w:rPr>
          <w:rFonts w:ascii="Verdana" w:hAnsi="Verdana"/>
          <w:color w:val="000000"/>
          <w:sz w:val="18"/>
          <w:szCs w:val="18"/>
        </w:rPr>
        <w:t>Б.Т. Задачи уголовного права Российской Федерации и их реализация. -Саратов, 1993.</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И.И., Швецов М.М. Природоохранная деятельность в странах - членах</w:t>
      </w:r>
      <w:r>
        <w:rPr>
          <w:rStyle w:val="WW8Num3z0"/>
          <w:rFonts w:ascii="Verdana" w:hAnsi="Verdana"/>
          <w:color w:val="000000"/>
          <w:sz w:val="18"/>
          <w:szCs w:val="18"/>
        </w:rPr>
        <w:t> </w:t>
      </w:r>
      <w:r>
        <w:rPr>
          <w:rStyle w:val="WW8Num4z0"/>
          <w:rFonts w:ascii="Verdana" w:hAnsi="Verdana"/>
          <w:color w:val="4682B4"/>
          <w:sz w:val="18"/>
          <w:szCs w:val="18"/>
        </w:rPr>
        <w:t>СЭВ</w:t>
      </w:r>
      <w:r>
        <w:rPr>
          <w:rFonts w:ascii="Verdana" w:hAnsi="Verdana"/>
          <w:color w:val="000000"/>
          <w:sz w:val="18"/>
          <w:szCs w:val="18"/>
        </w:rPr>
        <w:t>. -М., 1988. 10б.Сабо И. Основы теории права. -М., 1974.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 М., 1971.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Стайнов П. Правовые вопросы защиты природы. -М., 1974.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Степаницкий</w:t>
      </w:r>
      <w:r>
        <w:rPr>
          <w:rStyle w:val="WW8Num3z0"/>
          <w:rFonts w:ascii="Verdana" w:hAnsi="Verdana"/>
          <w:color w:val="000000"/>
          <w:sz w:val="18"/>
          <w:szCs w:val="18"/>
        </w:rPr>
        <w:t> </w:t>
      </w:r>
      <w:r>
        <w:rPr>
          <w:rFonts w:ascii="Verdana" w:hAnsi="Verdana"/>
          <w:color w:val="000000"/>
          <w:sz w:val="18"/>
          <w:szCs w:val="18"/>
        </w:rPr>
        <w:t>В. Б. Комментарии к Федеральному закону Российской Федерации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-М. : Центр охраны дикой природы СоЭС,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Трудовое право. -М., 1995.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З.А. Штраф как мера наказания. -Ереван, 1978.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 А. Ответственность по советскому гражданскому праву. -Саратов, 1973. ИЗ.Тибор Б. Охрана окружающей среды. -М., 1980.</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под ред. проф.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-М., 1996.</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Устойчивое развитие: мифы и реальность / Розенберг Г. С ,</w:t>
      </w:r>
      <w:r>
        <w:rPr>
          <w:rStyle w:val="WW8Num3z0"/>
          <w:rFonts w:ascii="Verdana" w:hAnsi="Verdana"/>
          <w:color w:val="000000"/>
          <w:sz w:val="18"/>
          <w:szCs w:val="18"/>
        </w:rPr>
        <w:t> </w:t>
      </w:r>
      <w:r>
        <w:rPr>
          <w:rStyle w:val="WW8Num4z0"/>
          <w:rFonts w:ascii="Verdana" w:hAnsi="Verdana"/>
          <w:color w:val="4682B4"/>
          <w:sz w:val="18"/>
          <w:szCs w:val="18"/>
        </w:rPr>
        <w:t>Краснощеков</w:t>
      </w:r>
      <w:r>
        <w:rPr>
          <w:rStyle w:val="WW8Num3z0"/>
          <w:rFonts w:ascii="Verdana" w:hAnsi="Verdana"/>
          <w:color w:val="000000"/>
          <w:sz w:val="18"/>
          <w:szCs w:val="18"/>
        </w:rPr>
        <w:t> </w:t>
      </w:r>
      <w:r>
        <w:rPr>
          <w:rFonts w:ascii="Verdana" w:hAnsi="Verdana"/>
          <w:color w:val="000000"/>
          <w:sz w:val="18"/>
          <w:szCs w:val="18"/>
        </w:rPr>
        <w:t>Г. П., Крылов Ю.М.,</w:t>
      </w:r>
      <w:r>
        <w:rPr>
          <w:rStyle w:val="WW8Num3z0"/>
          <w:rFonts w:ascii="Verdana" w:hAnsi="Verdana"/>
          <w:color w:val="000000"/>
          <w:sz w:val="18"/>
          <w:szCs w:val="18"/>
        </w:rPr>
        <w:t> </w:t>
      </w:r>
      <w:r>
        <w:rPr>
          <w:rStyle w:val="WW8Num4z0"/>
          <w:rFonts w:ascii="Verdana" w:hAnsi="Verdana"/>
          <w:color w:val="4682B4"/>
          <w:sz w:val="18"/>
          <w:szCs w:val="18"/>
        </w:rPr>
        <w:t>Павловский</w:t>
      </w:r>
      <w:r>
        <w:rPr>
          <w:rStyle w:val="WW8Num3z0"/>
          <w:rFonts w:ascii="Verdana" w:hAnsi="Verdana"/>
          <w:color w:val="000000"/>
          <w:sz w:val="18"/>
          <w:szCs w:val="18"/>
        </w:rPr>
        <w:t> </w:t>
      </w:r>
      <w:r>
        <w:rPr>
          <w:rFonts w:ascii="Verdana" w:hAnsi="Verdana"/>
          <w:color w:val="000000"/>
          <w:sz w:val="18"/>
          <w:szCs w:val="18"/>
        </w:rPr>
        <w:t>В.А., Писарев А.С, Черникова А. -Тольятти:</w:t>
      </w:r>
      <w:r>
        <w:rPr>
          <w:rStyle w:val="WW8Num3z0"/>
          <w:rFonts w:ascii="Verdana" w:hAnsi="Verdana"/>
          <w:color w:val="000000"/>
          <w:sz w:val="18"/>
          <w:szCs w:val="18"/>
        </w:rPr>
        <w:t> </w:t>
      </w:r>
      <w:r>
        <w:rPr>
          <w:rStyle w:val="WW8Num4z0"/>
          <w:rFonts w:ascii="Verdana" w:hAnsi="Verdana"/>
          <w:color w:val="4682B4"/>
          <w:sz w:val="18"/>
          <w:szCs w:val="18"/>
        </w:rPr>
        <w:t>ИЭВБ</w:t>
      </w:r>
      <w:r>
        <w:rPr>
          <w:rStyle w:val="WW8Num3z0"/>
          <w:rFonts w:ascii="Verdana" w:hAnsi="Verdana"/>
          <w:color w:val="000000"/>
          <w:sz w:val="18"/>
          <w:szCs w:val="18"/>
        </w:rPr>
        <w:t> </w:t>
      </w:r>
      <w:r>
        <w:rPr>
          <w:rFonts w:ascii="Verdana" w:hAnsi="Verdana"/>
          <w:color w:val="000000"/>
          <w:sz w:val="18"/>
          <w:szCs w:val="18"/>
        </w:rPr>
        <w:t>РАН, 1998.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1989. 117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 Д.,</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 Г. Юридическая ответственность в области охраны окружающей среды. -Киев, 1978.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Экологическое право. Учебник под редакцией д.ю.н., профессора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д.ю.н. А.Я. Сухарева . -М.,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Экологическое право России./ Под редак. д.ю.н.</w:t>
      </w:r>
      <w:r>
        <w:rPr>
          <w:rStyle w:val="WW8Num3z0"/>
          <w:rFonts w:ascii="Verdana" w:hAnsi="Verdana"/>
          <w:color w:val="000000"/>
          <w:sz w:val="18"/>
          <w:szCs w:val="18"/>
        </w:rPr>
        <w:t> </w:t>
      </w:r>
      <w:r>
        <w:rPr>
          <w:rStyle w:val="WW8Num4z0"/>
          <w:rFonts w:ascii="Verdana" w:hAnsi="Verdana"/>
          <w:color w:val="4682B4"/>
          <w:sz w:val="18"/>
          <w:szCs w:val="18"/>
        </w:rPr>
        <w:t>Ермакова</w:t>
      </w:r>
      <w:r>
        <w:rPr>
          <w:rStyle w:val="WW8Num3z0"/>
          <w:rFonts w:ascii="Verdana" w:hAnsi="Verdana"/>
          <w:color w:val="000000"/>
          <w:sz w:val="18"/>
          <w:szCs w:val="18"/>
        </w:rPr>
        <w:t> </w:t>
      </w:r>
      <w:r>
        <w:rPr>
          <w:rFonts w:ascii="Verdana" w:hAnsi="Verdana"/>
          <w:color w:val="000000"/>
          <w:sz w:val="18"/>
          <w:szCs w:val="18"/>
        </w:rPr>
        <w:t>В.Д. -М.: Институт международного права и экономики. Издательство «</w:t>
      </w:r>
      <w:r>
        <w:rPr>
          <w:rStyle w:val="WW8Num4z0"/>
          <w:rFonts w:ascii="Verdana" w:hAnsi="Verdana"/>
          <w:color w:val="4682B4"/>
          <w:sz w:val="18"/>
          <w:szCs w:val="18"/>
        </w:rPr>
        <w:t>Триада, Лтд</w:t>
      </w:r>
      <w:r>
        <w:rPr>
          <w:rFonts w:ascii="Verdana" w:hAnsi="Verdana"/>
          <w:color w:val="000000"/>
          <w:sz w:val="18"/>
          <w:szCs w:val="18"/>
        </w:rPr>
        <w:t>»,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Охрана живой природы: ПАН-Европейская стратегия сохранения биологического разнообразия. - Н. Новгород: «</w:t>
      </w:r>
      <w:r>
        <w:rPr>
          <w:rStyle w:val="WW8Num4z0"/>
          <w:rFonts w:ascii="Verdana" w:hAnsi="Verdana"/>
          <w:color w:val="4682B4"/>
          <w:sz w:val="18"/>
          <w:szCs w:val="18"/>
        </w:rPr>
        <w:t>Дронт</w:t>
      </w:r>
      <w:r>
        <w:rPr>
          <w:rFonts w:ascii="Verdana" w:hAnsi="Verdana"/>
          <w:color w:val="000000"/>
          <w:sz w:val="18"/>
          <w:szCs w:val="18"/>
        </w:rPr>
        <w:t>», 1997. - вып. 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Охрана окружающей среды. / Под ред. К.Г. Гофманос, А.А.</w:t>
      </w:r>
      <w:r>
        <w:rPr>
          <w:rStyle w:val="WW8Num3z0"/>
          <w:rFonts w:ascii="Verdana" w:hAnsi="Verdana"/>
          <w:color w:val="000000"/>
          <w:sz w:val="18"/>
          <w:szCs w:val="18"/>
        </w:rPr>
        <w:t> </w:t>
      </w:r>
      <w:r>
        <w:rPr>
          <w:rStyle w:val="WW8Num4z0"/>
          <w:rFonts w:ascii="Verdana" w:hAnsi="Verdana"/>
          <w:color w:val="4682B4"/>
          <w:sz w:val="18"/>
          <w:szCs w:val="18"/>
        </w:rPr>
        <w:t>Гусева</w:t>
      </w:r>
      <w:r>
        <w:rPr>
          <w:rFonts w:ascii="Verdana" w:hAnsi="Verdana"/>
          <w:color w:val="000000"/>
          <w:sz w:val="18"/>
          <w:szCs w:val="18"/>
        </w:rPr>
        <w:t>. -М., 1977.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Общество и природная среда. -М., 1980.</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Окружающая среда и право.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АН СССР, 1977.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Охрана природы и рациональное использование ее ресурсов. / Отв. ред. А.Е.Ерофеев, Н.Ж. Жалгасов. Алма-Ата, 1981.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Охрана окружающей среды: управление, право. -Киев, 1982. 12б.Сборник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/1924-1986/. -М., 1987.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Экологическая информация в России. Обзорно- справочное издание. - Самара: Лаборатория природных экосистем ИЭКА «</w:t>
      </w:r>
      <w:r>
        <w:rPr>
          <w:rStyle w:val="WW8Num4z0"/>
          <w:rFonts w:ascii="Verdana" w:hAnsi="Verdana"/>
          <w:color w:val="4682B4"/>
          <w:sz w:val="18"/>
          <w:szCs w:val="18"/>
        </w:rPr>
        <w:t>Поволжье</w:t>
      </w:r>
      <w:r>
        <w:rPr>
          <w:rFonts w:ascii="Verdana" w:hAnsi="Verdana"/>
          <w:color w:val="000000"/>
          <w:sz w:val="18"/>
          <w:szCs w:val="18"/>
        </w:rPr>
        <w:t>», 1998.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Доклад о состоянии окружающей природной среды Саратовской области в 1994 году. -Саратов, 1995.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Доклад о состоянии окружающей природной среды Саратовской области в 1996 году. -Саратов,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Доклад о состоянии окружающей природной среды в Саратовской области в 1997 году. -Саратов, 1998.</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Распоряжение начальника сектора управления</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администрации Саратовской области Л.Е.Тагиевой. № 37, 1992.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 и сборниках трудов</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Бабина</w:t>
      </w:r>
      <w:r>
        <w:rPr>
          <w:rStyle w:val="WW8Num3z0"/>
          <w:rFonts w:ascii="Verdana" w:hAnsi="Verdana"/>
          <w:color w:val="000000"/>
          <w:sz w:val="18"/>
          <w:szCs w:val="18"/>
        </w:rPr>
        <w:t> </w:t>
      </w:r>
      <w:r>
        <w:rPr>
          <w:rFonts w:ascii="Verdana" w:hAnsi="Verdana"/>
          <w:color w:val="000000"/>
          <w:sz w:val="18"/>
          <w:szCs w:val="18"/>
        </w:rPr>
        <w:t>Ю.В., Михайлова Н.Д. Методические вопросы определения экономической оценки особо охраняемых природных территорий по эффективности выполнения основных природоохранных функций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6, № 3, 1997.</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Жураев</w:t>
      </w:r>
      <w:r>
        <w:rPr>
          <w:rStyle w:val="WW8Num3z0"/>
          <w:rFonts w:ascii="Verdana" w:hAnsi="Verdana"/>
          <w:color w:val="000000"/>
          <w:sz w:val="18"/>
          <w:szCs w:val="18"/>
        </w:rPr>
        <w:t> </w:t>
      </w:r>
      <w:r>
        <w:rPr>
          <w:rFonts w:ascii="Verdana" w:hAnsi="Verdana"/>
          <w:color w:val="000000"/>
          <w:sz w:val="18"/>
          <w:szCs w:val="18"/>
        </w:rPr>
        <w:t>Ю.А. // Сборник статей. -М., 1985.</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ЛОТОШ В.Е. Теоретические основы критериального ранжирования процессов природопользования // Экономика природопользования. 1998. № 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w:t>
      </w:r>
      <w:r>
        <w:rPr>
          <w:rStyle w:val="WW8Num3z0"/>
          <w:rFonts w:ascii="Verdana" w:hAnsi="Verdana"/>
          <w:color w:val="000000"/>
          <w:sz w:val="18"/>
          <w:szCs w:val="18"/>
        </w:rPr>
        <w:t> </w:t>
      </w:r>
      <w:r>
        <w:rPr>
          <w:rStyle w:val="WW8Num4z0"/>
          <w:rFonts w:ascii="Verdana" w:hAnsi="Verdana"/>
          <w:color w:val="4682B4"/>
          <w:sz w:val="18"/>
          <w:szCs w:val="18"/>
        </w:rPr>
        <w:t>Лукьянчиков</w:t>
      </w:r>
      <w:r>
        <w:rPr>
          <w:rStyle w:val="WW8Num3z0"/>
          <w:rFonts w:ascii="Verdana" w:hAnsi="Verdana"/>
          <w:color w:val="000000"/>
          <w:sz w:val="18"/>
          <w:szCs w:val="18"/>
        </w:rPr>
        <w:t> </w:t>
      </w:r>
      <w:r>
        <w:rPr>
          <w:rFonts w:ascii="Verdana" w:hAnsi="Verdana"/>
          <w:color w:val="000000"/>
          <w:sz w:val="18"/>
          <w:szCs w:val="18"/>
        </w:rPr>
        <w:t>Н.Н. Экономический механизм управления природными ресурсами // Экономика природопользования. 1998. № 2.</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А.А. Система эколого-экономического учета // Экономика природопользования. 1997. № б.</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Мирзаев</w:t>
      </w:r>
      <w:r>
        <w:rPr>
          <w:rStyle w:val="WW8Num3z0"/>
          <w:rFonts w:ascii="Verdana" w:hAnsi="Verdana"/>
          <w:color w:val="000000"/>
          <w:sz w:val="18"/>
          <w:szCs w:val="18"/>
        </w:rPr>
        <w:t> </w:t>
      </w:r>
      <w:r>
        <w:rPr>
          <w:rFonts w:ascii="Verdana" w:hAnsi="Verdana"/>
          <w:color w:val="000000"/>
          <w:sz w:val="18"/>
          <w:szCs w:val="18"/>
        </w:rPr>
        <w:t>Т.Р. Роль прокуратуры в обеспечении соблюдения законов об охране окружающей среды // Сов. гос. и право. 1988. № 4.</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И.Б. Система советского земельного права. // Предмет и система советского земельного права. -Алма-Ата, 1981.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Чурилов</w:t>
      </w:r>
      <w:r>
        <w:rPr>
          <w:rStyle w:val="WW8Num3z0"/>
          <w:rFonts w:ascii="Verdana" w:hAnsi="Verdana"/>
          <w:color w:val="000000"/>
          <w:sz w:val="18"/>
          <w:szCs w:val="18"/>
        </w:rPr>
        <w:t> </w:t>
      </w:r>
      <w:r>
        <w:rPr>
          <w:rFonts w:ascii="Verdana" w:hAnsi="Verdana"/>
          <w:color w:val="000000"/>
          <w:sz w:val="18"/>
          <w:szCs w:val="18"/>
        </w:rPr>
        <w:t>А.В. Административное принуждение и его значение в системе мер правовой охраны природы. // Проблемы совершенствования советского законодательства. № 20. -М., 1981.</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Шрейбер</w:t>
      </w:r>
      <w:r>
        <w:rPr>
          <w:rStyle w:val="WW8Num3z0"/>
          <w:rFonts w:ascii="Verdana" w:hAnsi="Verdana"/>
          <w:color w:val="000000"/>
          <w:sz w:val="18"/>
          <w:szCs w:val="18"/>
        </w:rPr>
        <w:t> </w:t>
      </w:r>
      <w:r>
        <w:rPr>
          <w:rFonts w:ascii="Verdana" w:hAnsi="Verdana"/>
          <w:color w:val="000000"/>
          <w:sz w:val="18"/>
          <w:szCs w:val="18"/>
        </w:rPr>
        <w:t>А.К., Черновский Э.Р., Куланов Ю.Н. Проблемы развития экологического предпринимательства как самостоятельной отрасли экономики в России // Экономика природопользования. 1997. № б.</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Государственное управление качеством окружающей среды и проблемы его совершенствования // Сборник: Охрана окружающей среды: управление, право. - Киев: Наук, думка, 1982. Диссертации</w:t>
      </w:r>
    </w:p>
    <w:p w:rsidR="008B72AA" w:rsidRDefault="008B72AA" w:rsidP="008B72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Теоретические проблемы правоотношений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ответственности. Диссертация на соискание ученой степени доктора юридических наук. -Алма-Ата, 1989.</w:t>
      </w:r>
    </w:p>
    <w:p w:rsidR="00972B50" w:rsidRDefault="008B72AA" w:rsidP="008B72AA">
      <w:pPr>
        <w:rPr>
          <w:color w:val="FF0000"/>
        </w:rPr>
      </w:pPr>
      <w:r>
        <w:rPr>
          <w:rFonts w:ascii="Verdana" w:hAnsi="Verdana"/>
          <w:color w:val="000000"/>
          <w:sz w:val="18"/>
          <w:szCs w:val="18"/>
        </w:rPr>
        <w:br/>
      </w:r>
      <w:bookmarkStart w:id="0" w:name="_GoBack"/>
      <w:bookmarkEnd w:id="0"/>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A6" w:rsidRDefault="009E60A6">
      <w:r>
        <w:separator/>
      </w:r>
    </w:p>
  </w:endnote>
  <w:endnote w:type="continuationSeparator" w:id="0">
    <w:p w:rsidR="009E60A6" w:rsidRDefault="009E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A6" w:rsidRDefault="009E60A6">
      <w:r>
        <w:separator/>
      </w:r>
    </w:p>
  </w:footnote>
  <w:footnote w:type="continuationSeparator" w:id="0">
    <w:p w:rsidR="009E60A6" w:rsidRDefault="009E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0A6"/>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6FA6E-EA2B-4229-924C-99CE5E3C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8444</TotalTime>
  <Pages>9</Pages>
  <Words>4182</Words>
  <Characters>25723</Characters>
  <Application>Microsoft Office Word</Application>
  <DocSecurity>0</DocSecurity>
  <Lines>494</Lines>
  <Paragraphs>204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2116</cp:revision>
  <cp:lastPrinted>2009-02-06T08:36:00Z</cp:lastPrinted>
  <dcterms:created xsi:type="dcterms:W3CDTF">2015-03-22T11:10:00Z</dcterms:created>
  <dcterms:modified xsi:type="dcterms:W3CDTF">2015-09-21T11:42:00Z</dcterms:modified>
</cp:coreProperties>
</file>