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A033" w14:textId="6D7FE1F9" w:rsidR="00D42265" w:rsidRDefault="006C1D9B" w:rsidP="006C1D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Югов Анатолій Михайлович. Технічна діагностика та оцінка залишкового ресурсу експлуатованих металевих конструкцій: дис... д-ра техн. наук: 05.23.01 / Донбаська держ. академія будівництва і архітектури. - Макіївка, 2004.</w:t>
      </w:r>
    </w:p>
    <w:p w14:paraId="465DA4EC" w14:textId="77777777" w:rsidR="006C1D9B" w:rsidRPr="006C1D9B" w:rsidRDefault="006C1D9B" w:rsidP="006C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D9B">
        <w:rPr>
          <w:rFonts w:ascii="Times New Roman" w:eastAsia="Times New Roman" w:hAnsi="Times New Roman" w:cs="Times New Roman"/>
          <w:color w:val="000000"/>
          <w:sz w:val="27"/>
          <w:szCs w:val="27"/>
        </w:rPr>
        <w:t>Югов А.М. Технічна діагностика та оцінка залишкового ресурсу експлуатованих металевих конструкцій. - Рукопис.</w:t>
      </w:r>
    </w:p>
    <w:p w14:paraId="118CD95D" w14:textId="77777777" w:rsidR="006C1D9B" w:rsidRPr="006C1D9B" w:rsidRDefault="006C1D9B" w:rsidP="006C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D9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05.23.01 - Будівельні конструкції, будівлі та споруди. Донбаська державна академія будівництва і архітектури. Макіївка. 2004.</w:t>
      </w:r>
    </w:p>
    <w:p w14:paraId="637B8047" w14:textId="77777777" w:rsidR="006C1D9B" w:rsidRPr="006C1D9B" w:rsidRDefault="006C1D9B" w:rsidP="006C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D9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вирішенню проблеми теоретичного узагальнення і нових рішень щодо теоретичних і методологічних основ технічної діагностики та оцінки залишкового ресурсу експлуатованих металевих конструкцій будівель та споруд на основі методів і засобів технічної діагностики й урахування фактичних навантажень і впливів на будівлі та споруди для забезпечення їхньої нормальної експлуатації протягом заданого терміна роботи.</w:t>
      </w:r>
    </w:p>
    <w:p w14:paraId="13F5062D" w14:textId="77777777" w:rsidR="006C1D9B" w:rsidRPr="006C1D9B" w:rsidRDefault="006C1D9B" w:rsidP="006C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D9B">
        <w:rPr>
          <w:rFonts w:ascii="Times New Roman" w:eastAsia="Times New Roman" w:hAnsi="Times New Roman" w:cs="Times New Roman"/>
          <w:color w:val="000000"/>
          <w:sz w:val="27"/>
          <w:szCs w:val="27"/>
        </w:rPr>
        <w:t>З застосуванням розробленого апаратно-програмного комплексу технічної діагностики виконані дослідження дійсного напружено-деформованого стана експлуатованих металевих конструкцій будівель і споруд ряду підприємств Донбасу з урахуванням динамічного характеру фактичних кліматичних і технологічних навантажень, результати яких дозволили забезпечити подальшу надійну їхню експлуатацію.</w:t>
      </w:r>
    </w:p>
    <w:p w14:paraId="39FAB2C8" w14:textId="77777777" w:rsidR="006C1D9B" w:rsidRPr="006C1D9B" w:rsidRDefault="006C1D9B" w:rsidP="006C1D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D9B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Запропонована методика паспортизації і реєстризації експлуатованих об'єктів із металевих конструкцій дозволяє накопичувати, зберігати, опрацьовувати й оцінювати матеріали щодо дійсноого технічного стану експлуатованих будівель і споруд із металевих конструкцій.</w:t>
      </w:r>
    </w:p>
    <w:p w14:paraId="5E0D0318" w14:textId="77777777" w:rsidR="006C1D9B" w:rsidRPr="006C1D9B" w:rsidRDefault="006C1D9B" w:rsidP="006C1D9B"/>
    <w:sectPr w:rsidR="006C1D9B" w:rsidRPr="006C1D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2F4D" w14:textId="77777777" w:rsidR="00794398" w:rsidRDefault="00794398">
      <w:pPr>
        <w:spacing w:after="0" w:line="240" w:lineRule="auto"/>
      </w:pPr>
      <w:r>
        <w:separator/>
      </w:r>
    </w:p>
  </w:endnote>
  <w:endnote w:type="continuationSeparator" w:id="0">
    <w:p w14:paraId="6CAB09E7" w14:textId="77777777" w:rsidR="00794398" w:rsidRDefault="0079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CA0D" w14:textId="77777777" w:rsidR="00794398" w:rsidRDefault="00794398">
      <w:pPr>
        <w:spacing w:after="0" w:line="240" w:lineRule="auto"/>
      </w:pPr>
      <w:r>
        <w:separator/>
      </w:r>
    </w:p>
  </w:footnote>
  <w:footnote w:type="continuationSeparator" w:id="0">
    <w:p w14:paraId="34E8F3FF" w14:textId="77777777" w:rsidR="00794398" w:rsidRDefault="0079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98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66992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</cp:revision>
  <dcterms:created xsi:type="dcterms:W3CDTF">2024-06-20T08:51:00Z</dcterms:created>
  <dcterms:modified xsi:type="dcterms:W3CDTF">2024-11-11T19:26:00Z</dcterms:modified>
  <cp:category/>
</cp:coreProperties>
</file>