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035BA3" w:rsidRDefault="00035BA3" w:rsidP="00035BA3">
      <w:r w:rsidRPr="00035BA3">
        <w:rPr>
          <w:rFonts w:ascii="Calibri" w:eastAsia="Calibri" w:hAnsi="Calibri" w:cs="Times New Roman"/>
          <w:b/>
          <w:bCs/>
          <w:kern w:val="0"/>
          <w:sz w:val="24"/>
          <w:szCs w:val="24"/>
          <w:lang w:val="uk-UA" w:eastAsia="en-US"/>
        </w:rPr>
        <w:t>Славко Анна Сергіївна</w:t>
      </w:r>
      <w:r w:rsidRPr="00035BA3">
        <w:rPr>
          <w:rFonts w:ascii="Calibri" w:eastAsia="Calibri" w:hAnsi="Calibri" w:cs="Times New Roman"/>
          <w:kern w:val="0"/>
          <w:sz w:val="24"/>
          <w:szCs w:val="24"/>
          <w:lang w:val="uk-UA" w:eastAsia="en-US"/>
        </w:rPr>
        <w:t>,</w:t>
      </w:r>
      <w:r w:rsidRPr="00035BA3">
        <w:rPr>
          <w:rFonts w:ascii="Calibri" w:eastAsia="Calibri" w:hAnsi="Calibri" w:cs="Times New Roman"/>
          <w:b/>
          <w:bCs/>
          <w:i/>
          <w:iCs/>
          <w:kern w:val="0"/>
          <w:sz w:val="24"/>
          <w:szCs w:val="24"/>
          <w:lang w:val="uk-UA" w:eastAsia="en-US"/>
        </w:rPr>
        <w:t xml:space="preserve"> </w:t>
      </w:r>
      <w:r w:rsidRPr="00035BA3">
        <w:rPr>
          <w:rFonts w:ascii="Calibri" w:eastAsia="Calibri" w:hAnsi="Calibri" w:cs="Times New Roman"/>
          <w:kern w:val="0"/>
          <w:sz w:val="24"/>
          <w:szCs w:val="24"/>
          <w:lang w:val="uk-UA" w:eastAsia="en-US"/>
        </w:rPr>
        <w:t>асистент кафедри міжнародного, європейського права і цивільно-правових дисциплін Навчально-наукового інституту права Сумського державного університету</w:t>
      </w:r>
      <w:r w:rsidRPr="00035BA3">
        <w:rPr>
          <w:rFonts w:ascii="Calibri" w:eastAsia="Calibri" w:hAnsi="Calibri" w:cs="Times New Roman"/>
          <w:kern w:val="0"/>
          <w:sz w:val="24"/>
          <w:szCs w:val="24"/>
          <w:shd w:val="clear" w:color="auto" w:fill="FFFFFF"/>
          <w:lang w:val="uk-UA" w:eastAsia="en-US"/>
        </w:rPr>
        <w:t>.</w:t>
      </w:r>
      <w:r w:rsidRPr="00035BA3">
        <w:rPr>
          <w:rFonts w:ascii="Calibri" w:eastAsia="Calibri" w:hAnsi="Calibri" w:cs="Times New Roman"/>
          <w:kern w:val="0"/>
          <w:sz w:val="24"/>
          <w:szCs w:val="24"/>
          <w:lang w:val="uk-UA" w:eastAsia="en-US"/>
        </w:rPr>
        <w:t xml:space="preserve"> Назва дисертації: «Типологія адміністративно-правових режимів». Шифр та назва спеціальності – 12.00.07 – адміністративне право і процес; фінансове право; інформаційне право. Спецрада</w:t>
      </w:r>
      <w:r w:rsidRPr="00035BA3">
        <w:rPr>
          <w:rFonts w:ascii="Calibri" w:eastAsia="Calibri" w:hAnsi="Calibri" w:cs="Times New Roman"/>
          <w:b/>
          <w:bCs/>
          <w:kern w:val="0"/>
          <w:sz w:val="24"/>
          <w:szCs w:val="24"/>
          <w:lang w:val="uk-UA" w:eastAsia="en-US"/>
        </w:rPr>
        <w:t xml:space="preserve"> </w:t>
      </w:r>
      <w:r w:rsidRPr="00035BA3">
        <w:rPr>
          <w:rFonts w:ascii="Calibri" w:eastAsia="Calibri" w:hAnsi="Calibri" w:cs="Times New Roman"/>
          <w:kern w:val="0"/>
          <w:sz w:val="24"/>
          <w:szCs w:val="24"/>
          <w:lang w:val="uk-UA" w:eastAsia="en-US"/>
        </w:rPr>
        <w:t>Д 64.051.28 Харківського національного університету імені В. Н. Каразіна</w:t>
      </w:r>
    </w:p>
    <w:sectPr w:rsidR="00925CD0" w:rsidRPr="00035BA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2A8A8-2077-4429-BD33-153E9FA8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2020-07-06T21:50:00Z</dcterms:created>
  <dcterms:modified xsi:type="dcterms:W3CDTF">2020-07-07T06:36:00Z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