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BC35" w14:textId="77777777" w:rsidR="00960C9C" w:rsidRDefault="00960C9C" w:rsidP="00960C9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Шкураков, Леонид Владимирович.</w:t>
      </w:r>
      <w:r>
        <w:rPr>
          <w:rFonts w:ascii="Helvetica" w:hAnsi="Helvetica" w:cs="Helvetica"/>
          <w:color w:val="222222"/>
          <w:sz w:val="21"/>
          <w:szCs w:val="21"/>
        </w:rPr>
        <w:br/>
      </w:r>
      <w:r>
        <w:rPr>
          <w:rStyle w:val="js-item-maininfo"/>
          <w:rFonts w:ascii="Helvetica" w:hAnsi="Helvetica" w:cs="Helvetica"/>
          <w:b/>
          <w:bCs/>
          <w:color w:val="222222"/>
          <w:sz w:val="21"/>
          <w:szCs w:val="21"/>
        </w:rPr>
        <w:t>Прочность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внецентренно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сжатых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тонкостенных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стержней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учетом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остаточных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развития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деформаций</w:t>
      </w:r>
      <w:r>
        <w:rPr>
          <w:rStyle w:val="js-item-maininfo"/>
          <w:rFonts w:ascii="Helvetica" w:hAnsi="Helvetica" w:cs="Helvetica"/>
          <w:color w:val="222222"/>
          <w:sz w:val="21"/>
          <w:szCs w:val="21"/>
        </w:rPr>
        <w:t> : диссертация ... кандидата технических наук : 01.02.03. - Новочеркасск, 1984. - 180 с. : ил. + Прил. (154 с.: ил.).</w:t>
      </w:r>
      <w:r>
        <w:rPr>
          <w:rStyle w:val="search-descr"/>
          <w:rFonts w:ascii="Helvetica" w:hAnsi="Helvetica" w:cs="Helvetica"/>
          <w:color w:val="222222"/>
          <w:sz w:val="21"/>
          <w:szCs w:val="21"/>
        </w:rPr>
        <w:t>больше</w:t>
      </w:r>
    </w:p>
    <w:p w14:paraId="460EE32B" w14:textId="77777777" w:rsidR="00960C9C" w:rsidRDefault="00960C9C" w:rsidP="00960C9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42DBF04" w14:textId="77777777" w:rsidR="00960C9C" w:rsidRDefault="00960C9C" w:rsidP="00E86B5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A05CBF4" w14:textId="77777777" w:rsidR="00960C9C" w:rsidRDefault="00960C9C" w:rsidP="00960C9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правах рукописи УДК 624.072.3 ШкуракоБ </w:t>
      </w:r>
      <w:r>
        <w:rPr>
          <w:rFonts w:ascii="Helvetica" w:hAnsi="Helvetica" w:cs="Helvetica"/>
          <w:b/>
          <w:bCs/>
          <w:color w:val="222222"/>
          <w:sz w:val="21"/>
          <w:szCs w:val="21"/>
        </w:rPr>
        <w:t>Леонид</w:t>
      </w:r>
      <w:r>
        <w:rPr>
          <w:rFonts w:ascii="Helvetica" w:hAnsi="Helvetica" w:cs="Helvetica"/>
          <w:color w:val="222222"/>
          <w:sz w:val="21"/>
          <w:szCs w:val="21"/>
        </w:rPr>
        <w:t> </w:t>
      </w:r>
      <w:r>
        <w:rPr>
          <w:rFonts w:ascii="Helvetica" w:hAnsi="Helvetica" w:cs="Helvetica"/>
          <w:b/>
          <w:bCs/>
          <w:color w:val="222222"/>
          <w:sz w:val="21"/>
          <w:szCs w:val="21"/>
        </w:rPr>
        <w:t>Владимирович</w:t>
      </w:r>
      <w:r>
        <w:rPr>
          <w:rFonts w:ascii="Helvetica" w:hAnsi="Helvetica" w:cs="Helvetica"/>
          <w:color w:val="222222"/>
          <w:sz w:val="21"/>
          <w:szCs w:val="21"/>
        </w:rPr>
        <w:t> </w:t>
      </w:r>
      <w:r>
        <w:rPr>
          <w:rFonts w:ascii="Helvetica" w:hAnsi="Helvetica" w:cs="Helvetica"/>
          <w:b/>
          <w:bCs/>
          <w:color w:val="222222"/>
          <w:sz w:val="21"/>
          <w:szCs w:val="21"/>
        </w:rPr>
        <w:t>ПРОЧНОСТЬ</w:t>
      </w:r>
      <w:r>
        <w:rPr>
          <w:rFonts w:ascii="Helvetica" w:hAnsi="Helvetica" w:cs="Helvetica"/>
          <w:color w:val="222222"/>
          <w:sz w:val="21"/>
          <w:szCs w:val="21"/>
        </w:rPr>
        <w:t> И УСТ0ЙЧ14В0СТЬ </w:t>
      </w:r>
      <w:r>
        <w:rPr>
          <w:rFonts w:ascii="Helvetica" w:hAnsi="Helvetica" w:cs="Helvetica"/>
          <w:b/>
          <w:bCs/>
          <w:color w:val="222222"/>
          <w:sz w:val="21"/>
          <w:szCs w:val="21"/>
        </w:rPr>
        <w:t>ВНЕЦЕНТРЕННО</w:t>
      </w:r>
      <w:r>
        <w:rPr>
          <w:rFonts w:ascii="Helvetica" w:hAnsi="Helvetica" w:cs="Helvetica"/>
          <w:color w:val="222222"/>
          <w:sz w:val="21"/>
          <w:szCs w:val="21"/>
        </w:rPr>
        <w:t> СМТЫХ ТОНШСТЕННЫХ </w:t>
      </w:r>
      <w:r>
        <w:rPr>
          <w:rFonts w:ascii="Helvetica" w:hAnsi="Helvetica" w:cs="Helvetica"/>
          <w:b/>
          <w:bCs/>
          <w:color w:val="222222"/>
          <w:sz w:val="21"/>
          <w:szCs w:val="21"/>
        </w:rPr>
        <w:t>СТЕРЖНЕЙ</w:t>
      </w:r>
      <w:r>
        <w:rPr>
          <w:rFonts w:ascii="Helvetica" w:hAnsi="Helvetica" w:cs="Helvetica"/>
          <w:color w:val="222222"/>
          <w:sz w:val="21"/>
          <w:szCs w:val="21"/>
        </w:rPr>
        <w:t> С УЧЁТОМ </w:t>
      </w:r>
      <w:r>
        <w:rPr>
          <w:rFonts w:ascii="Helvetica" w:hAnsi="Helvetica" w:cs="Helvetica"/>
          <w:b/>
          <w:bCs/>
          <w:color w:val="222222"/>
          <w:sz w:val="21"/>
          <w:szCs w:val="21"/>
        </w:rPr>
        <w:t>ОСТАТОЧНЫХ</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И </w:t>
      </w:r>
      <w:r>
        <w:rPr>
          <w:rFonts w:ascii="Helvetica" w:hAnsi="Helvetica" w:cs="Helvetica"/>
          <w:b/>
          <w:bCs/>
          <w:color w:val="222222"/>
          <w:sz w:val="21"/>
          <w:szCs w:val="21"/>
        </w:rPr>
        <w:t>РАЗВИТИЯ</w:t>
      </w:r>
      <w:r>
        <w:rPr>
          <w:rFonts w:ascii="Helvetica" w:hAnsi="Helvetica" w:cs="Helvetica"/>
          <w:color w:val="222222"/>
          <w:sz w:val="21"/>
          <w:szCs w:val="21"/>
        </w:rPr>
        <w:t> ПЛАСТИЧЕСШХ </w:t>
      </w:r>
      <w:r>
        <w:rPr>
          <w:rFonts w:ascii="Helvetica" w:hAnsi="Helvetica" w:cs="Helvetica"/>
          <w:b/>
          <w:bCs/>
          <w:color w:val="222222"/>
          <w:sz w:val="21"/>
          <w:szCs w:val="21"/>
        </w:rPr>
        <w:t>ДЕФОРМАЦИЙ</w:t>
      </w:r>
      <w:r>
        <w:rPr>
          <w:rFonts w:ascii="Helvetica" w:hAnsi="Helvetica" w:cs="Helvetica"/>
          <w:color w:val="222222"/>
          <w:sz w:val="21"/>
          <w:szCs w:val="21"/>
        </w:rPr>
        <w:t> 01.02.03. - строительная механика Диссертация на соискание учёной степени кандидата технических наук Научный руководитель</w:t>
      </w:r>
    </w:p>
    <w:p w14:paraId="3B6E1EC4" w14:textId="77777777" w:rsidR="00960C9C" w:rsidRDefault="00960C9C" w:rsidP="00E86B5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w:t>
      </w:r>
    </w:p>
    <w:p w14:paraId="0A9F17DA" w14:textId="77777777" w:rsidR="00960C9C" w:rsidRDefault="00960C9C" w:rsidP="00960C9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^,^,6 - проекции перемещений центра тяжести сечения-на главные центральные оси и угол закручивания; O^^j. - </w:t>
      </w:r>
      <w:r>
        <w:rPr>
          <w:rFonts w:ascii="Helvetica" w:hAnsi="Helvetica" w:cs="Helvetica"/>
          <w:b/>
          <w:bCs/>
          <w:color w:val="222222"/>
          <w:sz w:val="21"/>
          <w:szCs w:val="21"/>
        </w:rPr>
        <w:t>остаточные</w:t>
      </w:r>
      <w:r>
        <w:rPr>
          <w:rFonts w:ascii="Helvetica" w:hAnsi="Helvetica" w:cs="Helvetica"/>
          <w:color w:val="222222"/>
          <w:sz w:val="21"/>
          <w:szCs w:val="21"/>
        </w:rPr>
        <w:t> </w:t>
      </w:r>
      <w:r>
        <w:rPr>
          <w:rFonts w:ascii="Helvetica" w:hAnsi="Helvetica" w:cs="Helvetica"/>
          <w:b/>
          <w:bCs/>
          <w:color w:val="222222"/>
          <w:sz w:val="21"/>
          <w:szCs w:val="21"/>
        </w:rPr>
        <w:t>напряжения</w:t>
      </w:r>
      <w:r>
        <w:rPr>
          <w:rFonts w:ascii="Helvetica" w:hAnsi="Helvetica" w:cs="Helvetica"/>
          <w:color w:val="222222"/>
          <w:sz w:val="21"/>
          <w:szCs w:val="21"/>
        </w:rPr>
        <w:t>, возникающие при изготовлении прокатных профилей; (э^^ - величина </w:t>
      </w:r>
      <w:r>
        <w:rPr>
          <w:rFonts w:ascii="Helvetica" w:hAnsi="Helvetica" w:cs="Helvetica"/>
          <w:b/>
          <w:bCs/>
          <w:color w:val="222222"/>
          <w:sz w:val="21"/>
          <w:szCs w:val="21"/>
        </w:rPr>
        <w:t>остаточных</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на свесах полок; ^В 8 one величина </w:t>
      </w:r>
      <w:r>
        <w:rPr>
          <w:rFonts w:ascii="Helvetica" w:hAnsi="Helvetica" w:cs="Helvetica"/>
          <w:b/>
          <w:bCs/>
          <w:color w:val="222222"/>
          <w:sz w:val="21"/>
          <w:szCs w:val="21"/>
        </w:rPr>
        <w:t>остаточных</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в переходной облас</w:t>
      </w:r>
      <w:r>
        <w:rPr>
          <w:rFonts w:ascii="Helvetica" w:hAnsi="Helvetica" w:cs="Helvetica"/>
          <w:color w:val="222222"/>
          <w:sz w:val="21"/>
          <w:szCs w:val="21"/>
        </w:rPr>
        <w:softHyphen/>
        <w:t xml:space="preserve"> ти; величина </w:t>
      </w:r>
      <w:r>
        <w:rPr>
          <w:rFonts w:ascii="Helvetica" w:hAnsi="Helvetica" w:cs="Helvetica"/>
          <w:b/>
          <w:bCs/>
          <w:color w:val="222222"/>
          <w:sz w:val="21"/>
          <w:szCs w:val="21"/>
        </w:rPr>
        <w:t>остаточных</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в середине стенки; </w:t>
      </w:r>
      <w:r>
        <w:rPr>
          <w:rFonts w:ascii="Helvetica" w:hAnsi="Helvetica" w:cs="Helvetica"/>
          <w:b/>
          <w:bCs/>
          <w:color w:val="222222"/>
          <w:sz w:val="21"/>
          <w:szCs w:val="21"/>
        </w:rPr>
        <w:t>остаточные</w:t>
      </w:r>
      <w:r>
        <w:rPr>
          <w:rFonts w:ascii="Helvetica" w:hAnsi="Helvetica" w:cs="Helvetica"/>
          <w:color w:val="222222"/>
          <w:sz w:val="21"/>
          <w:szCs w:val="21"/>
        </w:rPr>
        <w:t> </w:t>
      </w:r>
      <w:r>
        <w:rPr>
          <w:rFonts w:ascii="Helvetica" w:hAnsi="Helvetica" w:cs="Helvetica"/>
          <w:b/>
          <w:bCs/>
          <w:color w:val="222222"/>
          <w:sz w:val="21"/>
          <w:szCs w:val="21"/>
        </w:rPr>
        <w:t>напряжения</w:t>
      </w:r>
      <w:r>
        <w:rPr>
          <w:rFonts w:ascii="Helvetica" w:hAnsi="Helvetica" w:cs="Helvetica"/>
          <w:color w:val="222222"/>
          <w:sz w:val="21"/>
          <w:szCs w:val="21"/>
        </w:rPr>
        <w:t> в полке; </w:t>
      </w:r>
      <w:r>
        <w:rPr>
          <w:rFonts w:ascii="Helvetica" w:hAnsi="Helvetica" w:cs="Helvetica"/>
          <w:b/>
          <w:bCs/>
          <w:color w:val="222222"/>
          <w:sz w:val="21"/>
          <w:szCs w:val="21"/>
        </w:rPr>
        <w:t>остаточные</w:t>
      </w:r>
      <w:r>
        <w:rPr>
          <w:rFonts w:ascii="Helvetica" w:hAnsi="Helvetica" w:cs="Helvetica"/>
          <w:color w:val="222222"/>
          <w:sz w:val="21"/>
          <w:szCs w:val="21"/>
        </w:rPr>
        <w:t> </w:t>
      </w:r>
      <w:r>
        <w:rPr>
          <w:rFonts w:ascii="Helvetica" w:hAnsi="Helvetica" w:cs="Helvetica"/>
          <w:b/>
          <w:bCs/>
          <w:color w:val="222222"/>
          <w:sz w:val="21"/>
          <w:szCs w:val="21"/>
        </w:rPr>
        <w:t>напряжения</w:t>
      </w:r>
      <w:r>
        <w:rPr>
          <w:rFonts w:ascii="Helvetica" w:hAnsi="Helvetica" w:cs="Helvetica"/>
          <w:color w:val="222222"/>
          <w:sz w:val="21"/>
          <w:szCs w:val="21"/>
        </w:rPr>
        <w:t> в стенке;...</w:t>
      </w:r>
    </w:p>
    <w:p w14:paraId="1462C716" w14:textId="77777777" w:rsidR="00960C9C" w:rsidRDefault="00960C9C" w:rsidP="00E86B5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178</w:t>
      </w:r>
    </w:p>
    <w:p w14:paraId="2C7C5602" w14:textId="77777777" w:rsidR="00960C9C" w:rsidRDefault="00960C9C" w:rsidP="00960C9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/Зарифьян А . З . / /Емельянов Б.Н./ / / ll • \ Из фондов Российской государственной библиотеки </w:t>
      </w:r>
      <w:r>
        <w:rPr>
          <w:rFonts w:ascii="Helvetica" w:hAnsi="Helvetica" w:cs="Helvetica"/>
          <w:b/>
          <w:bCs/>
          <w:color w:val="222222"/>
          <w:sz w:val="21"/>
          <w:szCs w:val="21"/>
        </w:rPr>
        <w:t>Шкураков</w:t>
      </w:r>
      <w:r>
        <w:rPr>
          <w:rFonts w:ascii="Helvetica" w:hAnsi="Helvetica" w:cs="Helvetica"/>
          <w:color w:val="222222"/>
          <w:sz w:val="21"/>
          <w:szCs w:val="21"/>
        </w:rPr>
        <w:t>, </w:t>
      </w:r>
      <w:r>
        <w:rPr>
          <w:rFonts w:ascii="Helvetica" w:hAnsi="Helvetica" w:cs="Helvetica"/>
          <w:b/>
          <w:bCs/>
          <w:color w:val="222222"/>
          <w:sz w:val="21"/>
          <w:szCs w:val="21"/>
        </w:rPr>
        <w:t>Леонид</w:t>
      </w:r>
      <w:r>
        <w:rPr>
          <w:rFonts w:ascii="Helvetica" w:hAnsi="Helvetica" w:cs="Helvetica"/>
          <w:color w:val="222222"/>
          <w:sz w:val="21"/>
          <w:szCs w:val="21"/>
        </w:rPr>
        <w:t> </w:t>
      </w:r>
      <w:r>
        <w:rPr>
          <w:rFonts w:ascii="Helvetica" w:hAnsi="Helvetica" w:cs="Helvetica"/>
          <w:b/>
          <w:bCs/>
          <w:color w:val="222222"/>
          <w:sz w:val="21"/>
          <w:szCs w:val="21"/>
        </w:rPr>
        <w:t>Владимирович</w:t>
      </w:r>
      <w:r>
        <w:rPr>
          <w:rFonts w:ascii="Helvetica" w:hAnsi="Helvetica" w:cs="Helvetica"/>
          <w:color w:val="222222"/>
          <w:sz w:val="21"/>
          <w:szCs w:val="21"/>
        </w:rPr>
        <w:t> </w:t>
      </w:r>
      <w:r>
        <w:rPr>
          <w:rFonts w:ascii="Helvetica" w:hAnsi="Helvetica" w:cs="Helvetica"/>
          <w:b/>
          <w:bCs/>
          <w:color w:val="222222"/>
          <w:sz w:val="21"/>
          <w:szCs w:val="21"/>
        </w:rPr>
        <w:t>Прочность</w:t>
      </w:r>
      <w:r>
        <w:rPr>
          <w:rFonts w:ascii="Helvetica" w:hAnsi="Helvetica" w:cs="Helvetica"/>
          <w:color w:val="222222"/>
          <w:sz w:val="21"/>
          <w:szCs w:val="21"/>
        </w:rPr>
        <w:t> и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внецентренно</w:t>
      </w:r>
      <w:r>
        <w:rPr>
          <w:rFonts w:ascii="Helvetica" w:hAnsi="Helvetica" w:cs="Helvetica"/>
          <w:color w:val="222222"/>
          <w:sz w:val="21"/>
          <w:szCs w:val="21"/>
        </w:rPr>
        <w:t> </w:t>
      </w:r>
      <w:r>
        <w:rPr>
          <w:rFonts w:ascii="Helvetica" w:hAnsi="Helvetica" w:cs="Helvetica"/>
          <w:b/>
          <w:bCs/>
          <w:color w:val="222222"/>
          <w:sz w:val="21"/>
          <w:szCs w:val="21"/>
        </w:rPr>
        <w:t>сжатых</w:t>
      </w:r>
      <w:r>
        <w:rPr>
          <w:rFonts w:ascii="Helvetica" w:hAnsi="Helvetica" w:cs="Helvetica"/>
          <w:color w:val="222222"/>
          <w:sz w:val="21"/>
          <w:szCs w:val="21"/>
        </w:rPr>
        <w:t> </w:t>
      </w:r>
      <w:r>
        <w:rPr>
          <w:rFonts w:ascii="Helvetica" w:hAnsi="Helvetica" w:cs="Helvetica"/>
          <w:b/>
          <w:bCs/>
          <w:color w:val="222222"/>
          <w:sz w:val="21"/>
          <w:szCs w:val="21"/>
        </w:rPr>
        <w:t>тонкостенных</w:t>
      </w:r>
      <w:r>
        <w:rPr>
          <w:rFonts w:ascii="Helvetica" w:hAnsi="Helvetica" w:cs="Helvetica"/>
          <w:color w:val="222222"/>
          <w:sz w:val="21"/>
          <w:szCs w:val="21"/>
        </w:rPr>
        <w:t> </w:t>
      </w:r>
      <w:r>
        <w:rPr>
          <w:rFonts w:ascii="Helvetica" w:hAnsi="Helvetica" w:cs="Helvetica"/>
          <w:b/>
          <w:bCs/>
          <w:color w:val="222222"/>
          <w:sz w:val="21"/>
          <w:szCs w:val="21"/>
        </w:rPr>
        <w:t>стержней</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остаточных</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и </w:t>
      </w:r>
      <w:r>
        <w:rPr>
          <w:rFonts w:ascii="Helvetica" w:hAnsi="Helvetica" w:cs="Helvetica"/>
          <w:b/>
          <w:bCs/>
          <w:color w:val="222222"/>
          <w:sz w:val="21"/>
          <w:szCs w:val="21"/>
        </w:rPr>
        <w:t>развития</w:t>
      </w:r>
      <w:r>
        <w:rPr>
          <w:rFonts w:ascii="Helvetica" w:hAnsi="Helvetica" w:cs="Helvetica"/>
          <w:color w:val="222222"/>
          <w:sz w:val="21"/>
          <w:szCs w:val="21"/>
        </w:rPr>
        <w:t> </w:t>
      </w:r>
      <w:r>
        <w:rPr>
          <w:rFonts w:ascii="Helvetica" w:hAnsi="Helvetica" w:cs="Helvetica"/>
          <w:b/>
          <w:bCs/>
          <w:color w:val="222222"/>
          <w:sz w:val="21"/>
          <w:szCs w:val="21"/>
        </w:rPr>
        <w:t>пластических</w:t>
      </w:r>
      <w:r>
        <w:rPr>
          <w:rFonts w:ascii="Helvetica" w:hAnsi="Helvetica" w:cs="Helvetica"/>
          <w:color w:val="222222"/>
          <w:sz w:val="21"/>
          <w:szCs w:val="21"/>
        </w:rPr>
        <w:t> </w:t>
      </w:r>
      <w:r>
        <w:rPr>
          <w:rFonts w:ascii="Helvetica" w:hAnsi="Helvetica" w:cs="Helvetica"/>
          <w:b/>
          <w:bCs/>
          <w:color w:val="222222"/>
          <w:sz w:val="21"/>
          <w:szCs w:val="21"/>
        </w:rPr>
        <w:t>деформаций</w:t>
      </w:r>
      <w:r>
        <w:rPr>
          <w:rFonts w:ascii="Helvetica" w:hAnsi="Helvetica" w:cs="Helvetica"/>
          <w:color w:val="222222"/>
          <w:sz w:val="21"/>
          <w:szCs w:val="21"/>
        </w:rPr>
        <w:t>. Приложение Москва Российская государственная</w:t>
      </w:r>
    </w:p>
    <w:p w14:paraId="38FC5B5A" w14:textId="77777777" w:rsidR="00960C9C" w:rsidRDefault="00960C9C" w:rsidP="00E86B52">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4495041" w14:textId="77777777" w:rsidR="00960C9C" w:rsidRDefault="00960C9C" w:rsidP="00960C9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Шкураков, Леонид Владимирович</w:t>
      </w:r>
    </w:p>
    <w:p w14:paraId="4B98AF2B"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B84F17E"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СОВРЕМЕННОЕ СОСТОЯНИЕ ВОПРОСА.ЗАДАЧИ ИССЛЕДОВАНИЯ.</w:t>
      </w:r>
    </w:p>
    <w:p w14:paraId="763145B0"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Расчет упругих тонкостенных.*стержней. по недефор-мированной схеме.</w:t>
      </w:r>
    </w:p>
    <w:p w14:paraId="5B4B65C0"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Расчет упругих тонкостенных стержней по деформированной схеме</w:t>
      </w:r>
    </w:p>
    <w:p w14:paraId="768B577B"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Исследование устойчивости тонкостенных стержней за пределом упругости.</w:t>
      </w:r>
    </w:p>
    <w:p w14:paraId="5AA7F6A1"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Влияние остаточных напряжений на несущую способность сжатых {элементов из прокатных широкополочных двутавров с параллельными гранями полок.</w:t>
      </w:r>
    </w:p>
    <w:p w14:paraId="78AD5C85"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Исследование устойчивости элементов конструкций из одиночных уголков.,.</w:t>
      </w:r>
    </w:p>
    <w:p w14:paraId="2DC358F2"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1.6. Экспериментальные исследования несущей способности тонкостенных стержней открытого' профиля</w:t>
      </w:r>
    </w:p>
    <w:p w14:paraId="3A3814DB"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РАСЧЕТ ПО ДЕФОРМИРОВАННОЙ СХЕМЕ ТОНКОСТЕННЫХ СТЕРЖНЕЙ ОТКРЫТОГО ПРОФИЛЯ ПРИ УПРУГОПЛАСТИЧЕСКИХ ДЕФОРМАЦИЯХ.</w:t>
      </w:r>
    </w:p>
    <w:p w14:paraId="1484E057"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Дифференциальные уравнения и граничные условия задачи.</w:t>
      </w:r>
    </w:p>
    <w:p w14:paraId="489F27B9"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решения системы дифференциальных уравнений задачи.</w:t>
      </w:r>
    </w:p>
    <w:p w14:paraId="1CC3ADF0"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Выбор уровня и распределения остаточных напряжений в горячекатаных широкополочных двутаврах.</w:t>
      </w:r>
    </w:p>
    <w:p w14:paraId="19F49FD7"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Возникновение остаточных напряжений в прокатных широкополочных двутаврах с параллельными гранями полок.</w:t>
      </w:r>
    </w:p>
    <w:p w14:paraId="58A4B1CD"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Методы определения остаточных напряжений.</w:t>
      </w:r>
    </w:p>
    <w:p w14:paraId="4145F63D"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Определение дополнительных нагрузок для стержней бисимметричного сечения с учетом остаточных напряжений.</w:t>
      </w:r>
    </w:p>
    <w:p w14:paraId="34046A29"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Определение дополнительных нагрузок для уголковых профилей с учетом остаточных напряжений.</w:t>
      </w:r>
    </w:p>
    <w:p w14:paraId="2869853B"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ВЛИЯНИЕ ОСТАТОЧНЫХ НАПРЯЖЕНИЙ НА ДООРМАТИВНОСТЬ И ПРЕДЕЛЬНУЮ НАГРУЗКУ КОЛОНН ИЗ ШИРОКОПОЛОЧНЫХ ДВУТАВРОВ ПРИ ПРОСТРАНСТВЕННОМ ДЕФОРМИРОВАНИИ.</w:t>
      </w:r>
    </w:p>
    <w:p w14:paraId="7328F635"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Определение предельных нагрузок "центрально" и внецентренно сжатых тонкостенных элементов металлических конструкций.</w:t>
      </w:r>
    </w:p>
    <w:p w14:paraId="057A3DED"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Определение предельных нагрузок по предельным состояниям первой группы . 6?</w:t>
      </w:r>
    </w:p>
    <w:p w14:paraId="3DA66B83"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Определение предельных нагрузок по предельным состояниям второй группы.</w:t>
      </w:r>
    </w:p>
    <w:p w14:paraId="34776632"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Применение разработанной методики для вычисления предельных нагрузок сжатых тонкостенных элементов металлических конструкций с учетом влияния оста Уровень и распределение остаточных напряжений в горячекатаных профилях двутаврового и Н-образного сечений. Зависимость несущей способности сжатых стоек от величины остаточных напряжений. 52 . Аппроксимация эпюр расчетных остаточных напряжений по поперечному сечению двутавровых и Н-образных широкополочных профилей. точных напряжений.</w:t>
      </w:r>
    </w:p>
    <w:p w14:paraId="63984B54"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3.2.1. Алгоритм и программа расчета напряженно-деформированного состояния и несущей способности колонн из широкополочных двутавров</w:t>
      </w:r>
    </w:p>
    <w:p w14:paraId="648EB413"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Сравнение результатов расчетов по разработанной методике с имеющимися экспериментальными и теоретическими данными. ^</w:t>
      </w:r>
    </w:p>
    <w:p w14:paraId="519F1F95"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3.2.2.1. Эксперименты Бирнстила. 7о</w:t>
      </w:r>
    </w:p>
    <w:p w14:paraId="608B796F"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3.2.2.2. Эксперименты Клеппеля.и Винкель-мана.</w:t>
      </w:r>
    </w:p>
    <w:p w14:paraId="61BE7D26"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Влияние остаточных напряжений на напряженно-деформированное состояние сжатых Н-образных профилей отечественного сортамента</w:t>
      </w:r>
    </w:p>
    <w:p w14:paraId="63D4153C"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3.2.3.1. "Центрально"-сжатые стержни.</w:t>
      </w:r>
    </w:p>
    <w:p w14:paraId="5A3F975B"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3.2.3.2. Стержни, сжатые с одноосным эксцентриситетом .в плоскости наибольшей жесткости.</w:t>
      </w:r>
    </w:p>
    <w:p w14:paraId="549E61DD"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3.2.3.3. Стержни, сжатые с одноосным эксцентриситетом в плоскости наименьшей жесткости.</w:t>
      </w:r>
    </w:p>
    <w:p w14:paraId="5B1D3306"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3.2.3.4. Стержни, сжатые с двухосным эксцентриситетом.</w:t>
      </w:r>
    </w:p>
    <w:p w14:paraId="0A3B61EC"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Влияние регулирования уровня остаточных напряжений на несущую способность сжатых Н-образных профилей.</w:t>
      </w:r>
    </w:p>
    <w:p w14:paraId="23284E10"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3.2.5. Влияние конструктивного стеснения деплана-ции на максимальную нагрузку Н-образного профиля сжатого с двухосным эксцентриситетом.</w:t>
      </w:r>
    </w:p>
    <w:p w14:paraId="5C477F8C"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3.2.6. Сравнение результатов расчетов по СНиП</w:t>
      </w:r>
    </w:p>
    <w:p w14:paraId="3DF4FF7E"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П-23-81 и предлагаемой методике.</w:t>
      </w:r>
    </w:p>
    <w:p w14:paraId="7AFA523F"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Определение максимальных нагрузок внецентренно сжатых с двухосным эксцентриситетом уголковых профилей.</w:t>
      </w:r>
    </w:p>
    <w:p w14:paraId="7032340B"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 по третьей главе.</w:t>
      </w:r>
    </w:p>
    <w:p w14:paraId="51037F42"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ЭКСПЕРИМЕНТАЛЬНОЕ ИССЛЕДОВАНИЕ ВНЕЦЕНТРЕННО СЖАТЫХ</w:t>
      </w:r>
    </w:p>
    <w:p w14:paraId="0E35EB29"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УГОЛКОВЫХ ПРОФИЛЕЙ. IOI</w:t>
      </w:r>
    </w:p>
    <w:p w14:paraId="458B31C0"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Цели эксперимента.</w:t>
      </w:r>
    </w:p>
    <w:p w14:paraId="080072E3"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Математическое планирование эксперимента.</w:t>
      </w:r>
    </w:p>
    <w:p w14:paraId="144423AB"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Профили, материал, приборы и оборудование для эксперимента.</w:t>
      </w:r>
    </w:p>
    <w:p w14:paraId="15190940"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Методика испытания уголковых профилей на вне-центренное сжатие.</w:t>
      </w:r>
    </w:p>
    <w:p w14:paraId="7C84A394"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Исследование напряженно-деформированного состояния уголковых профилей и определение максима-; льных нагрузок при внецентренном сжатии.</w:t>
      </w:r>
    </w:p>
    <w:p w14:paraId="078461F9"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Анализ результатов экспериментального и теоретического определения перемещений и углов поворота среднего сечения стоек. 122 4.5.2. Анализ экспериментального и теоретического изучения напряженного состояния внецентренно сжатых уголковых профилей.</w:t>
      </w:r>
    </w:p>
    <w:p w14:paraId="7CAF5503"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4.5.3. Экспериментальное определение внутренних усилий.</w:t>
      </w:r>
    </w:p>
    <w:p w14:paraId="6D5D3FD6"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4.5.4. Влияние способа передачи нагрузки на несущую способность и деформативность внецентренно сжатых уголковых профилей.</w:t>
      </w:r>
    </w:p>
    <w:p w14:paraId="2D66D660"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4.5.5. Экспериментальное определение максимальных нагрузок и сравнение их значений с теоретическими.</w:t>
      </w:r>
    </w:p>
    <w:p w14:paraId="5D3AEE6D"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Оценка погрешности эксперимента.</w:t>
      </w:r>
    </w:p>
    <w:p w14:paraId="38D9A55D" w14:textId="77777777" w:rsidR="00960C9C" w:rsidRDefault="00960C9C" w:rsidP="00960C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диссертации.</w:t>
      </w:r>
    </w:p>
    <w:p w14:paraId="4CCADE6E" w14:textId="77D75C2A" w:rsidR="004F7911" w:rsidRPr="00960C9C" w:rsidRDefault="004F7911" w:rsidP="00960C9C"/>
    <w:sectPr w:rsidR="004F7911" w:rsidRPr="00960C9C"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8739" w14:textId="77777777" w:rsidR="00E86B52" w:rsidRDefault="00E86B52">
      <w:pPr>
        <w:spacing w:after="0" w:line="240" w:lineRule="auto"/>
      </w:pPr>
      <w:r>
        <w:separator/>
      </w:r>
    </w:p>
  </w:endnote>
  <w:endnote w:type="continuationSeparator" w:id="0">
    <w:p w14:paraId="1443111B" w14:textId="77777777" w:rsidR="00E86B52" w:rsidRDefault="00E8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FD1B" w14:textId="77777777" w:rsidR="00E86B52" w:rsidRDefault="00E86B52"/>
    <w:p w14:paraId="2D56B313" w14:textId="77777777" w:rsidR="00E86B52" w:rsidRDefault="00E86B52"/>
    <w:p w14:paraId="7220B791" w14:textId="77777777" w:rsidR="00E86B52" w:rsidRDefault="00E86B52"/>
    <w:p w14:paraId="6C2F2372" w14:textId="77777777" w:rsidR="00E86B52" w:rsidRDefault="00E86B52"/>
    <w:p w14:paraId="676FAA4C" w14:textId="77777777" w:rsidR="00E86B52" w:rsidRDefault="00E86B52"/>
    <w:p w14:paraId="41E51660" w14:textId="77777777" w:rsidR="00E86B52" w:rsidRDefault="00E86B52"/>
    <w:p w14:paraId="0C9848E1" w14:textId="77777777" w:rsidR="00E86B52" w:rsidRDefault="00E86B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86C14D" wp14:editId="7EB29D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9A83" w14:textId="77777777" w:rsidR="00E86B52" w:rsidRDefault="00E86B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86C1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7B9A83" w14:textId="77777777" w:rsidR="00E86B52" w:rsidRDefault="00E86B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3097B6" w14:textId="77777777" w:rsidR="00E86B52" w:rsidRDefault="00E86B52"/>
    <w:p w14:paraId="6838EEE4" w14:textId="77777777" w:rsidR="00E86B52" w:rsidRDefault="00E86B52"/>
    <w:p w14:paraId="6B318F7F" w14:textId="77777777" w:rsidR="00E86B52" w:rsidRDefault="00E86B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5FCB0F" wp14:editId="66FDBD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6991C" w14:textId="77777777" w:rsidR="00E86B52" w:rsidRDefault="00E86B52"/>
                          <w:p w14:paraId="144CBC83" w14:textId="77777777" w:rsidR="00E86B52" w:rsidRDefault="00E86B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5FCB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A6991C" w14:textId="77777777" w:rsidR="00E86B52" w:rsidRDefault="00E86B52"/>
                    <w:p w14:paraId="144CBC83" w14:textId="77777777" w:rsidR="00E86B52" w:rsidRDefault="00E86B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5ADFD7" w14:textId="77777777" w:rsidR="00E86B52" w:rsidRDefault="00E86B52"/>
    <w:p w14:paraId="244A19BE" w14:textId="77777777" w:rsidR="00E86B52" w:rsidRDefault="00E86B52">
      <w:pPr>
        <w:rPr>
          <w:sz w:val="2"/>
          <w:szCs w:val="2"/>
        </w:rPr>
      </w:pPr>
    </w:p>
    <w:p w14:paraId="49CA514F" w14:textId="77777777" w:rsidR="00E86B52" w:rsidRDefault="00E86B52"/>
    <w:p w14:paraId="719E21E2" w14:textId="77777777" w:rsidR="00E86B52" w:rsidRDefault="00E86B52">
      <w:pPr>
        <w:spacing w:after="0" w:line="240" w:lineRule="auto"/>
      </w:pPr>
    </w:p>
  </w:footnote>
  <w:footnote w:type="continuationSeparator" w:id="0">
    <w:p w14:paraId="4C366776" w14:textId="77777777" w:rsidR="00E86B52" w:rsidRDefault="00E86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4582604"/>
    <w:multiLevelType w:val="multilevel"/>
    <w:tmpl w:val="494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52"/>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184797</TotalTime>
  <Pages>4</Pages>
  <Words>883</Words>
  <Characters>5038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343</cp:revision>
  <cp:lastPrinted>2009-02-06T05:36:00Z</cp:lastPrinted>
  <dcterms:created xsi:type="dcterms:W3CDTF">2024-01-07T13:43:00Z</dcterms:created>
  <dcterms:modified xsi:type="dcterms:W3CDTF">2025-10-15T21:00:00Z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