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2EA4" w14:textId="7CA56C98" w:rsidR="00A16F4B" w:rsidRDefault="00554CFD" w:rsidP="00554CFD">
      <w:pPr>
        <w:rPr>
          <w:rFonts w:ascii="Verdana" w:hAnsi="Verdana"/>
          <w:b/>
          <w:bCs/>
          <w:color w:val="000000"/>
          <w:shd w:val="clear" w:color="auto" w:fill="FFFFFF"/>
        </w:rPr>
      </w:pPr>
      <w:r>
        <w:rPr>
          <w:rFonts w:ascii="Verdana" w:hAnsi="Verdana"/>
          <w:b/>
          <w:bCs/>
          <w:color w:val="000000"/>
          <w:shd w:val="clear" w:color="auto" w:fill="FFFFFF"/>
        </w:rPr>
        <w:t xml:space="preserve">Асаулко Василь Сергійович. Підвищення ефективності управління валютними ризиками туристичних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4CFD" w:rsidRPr="00554CFD" w14:paraId="3D5EB02D" w14:textId="77777777" w:rsidTr="00554C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CFD" w:rsidRPr="00554CFD" w14:paraId="670A34CF" w14:textId="77777777">
              <w:trPr>
                <w:tblCellSpacing w:w="0" w:type="dxa"/>
              </w:trPr>
              <w:tc>
                <w:tcPr>
                  <w:tcW w:w="0" w:type="auto"/>
                  <w:vAlign w:val="center"/>
                  <w:hideMark/>
                </w:tcPr>
                <w:p w14:paraId="07C585DF" w14:textId="77777777" w:rsidR="00554CFD" w:rsidRPr="00554CFD" w:rsidRDefault="00554CFD" w:rsidP="00554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b/>
                      <w:bCs/>
                      <w:sz w:val="24"/>
                      <w:szCs w:val="24"/>
                    </w:rPr>
                    <w:lastRenderedPageBreak/>
                    <w:t>Асаулко В.С. Підвищення ефективності управління валютними ризиками туристичних підприємств. – Рукопис.</w:t>
                  </w:r>
                </w:p>
                <w:p w14:paraId="3FAD6A05" w14:textId="77777777" w:rsidR="00554CFD" w:rsidRPr="00554CFD" w:rsidRDefault="00554CFD" w:rsidP="00554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(підприємства туристично-рекреаційного комплексу). – Таврійський національний університет ім. В.І. Вернадського, Сімферополь, 2009.</w:t>
                  </w:r>
                </w:p>
                <w:p w14:paraId="7AC90985" w14:textId="77777777" w:rsidR="00554CFD" w:rsidRPr="00554CFD" w:rsidRDefault="00554CFD" w:rsidP="00554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Дисертація присвячена розвитку теоретико-методичних питань та організаційно-економічного механізму підвищення ефективності управління валютними ризиками підприємств індустрії туризму з урахуванням її особливостей.</w:t>
                  </w:r>
                </w:p>
                <w:p w14:paraId="0D7F2D01" w14:textId="77777777" w:rsidR="00554CFD" w:rsidRPr="00554CFD" w:rsidRDefault="00554CFD" w:rsidP="00554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Досліджена сутність дефініцій «валютний ризик» та «управління валютними ризиками підприємства»; визначена специфіка формування ефективної системи управління валютними ризиками підприємств індустрії туризму.</w:t>
                  </w:r>
                </w:p>
                <w:p w14:paraId="62EE323D" w14:textId="77777777" w:rsidR="00554CFD" w:rsidRPr="00554CFD" w:rsidRDefault="00554CFD" w:rsidP="00554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Запропонований функціонально-цільовий підхід до визначення ефективності підприємств, які здійснюють зовнішньоекономічну діяльність в індустрії туризму. Обґрунтована модель формування стратегії і розроблені варіанти стратегій управління валютними ризиками туристичних підприємств за допомогою застосування апарата нечітких множин.</w:t>
                  </w:r>
                </w:p>
              </w:tc>
            </w:tr>
          </w:tbl>
          <w:p w14:paraId="0D98E38F" w14:textId="77777777" w:rsidR="00554CFD" w:rsidRPr="00554CFD" w:rsidRDefault="00554CFD" w:rsidP="00554CFD">
            <w:pPr>
              <w:spacing w:after="0" w:line="240" w:lineRule="auto"/>
              <w:rPr>
                <w:rFonts w:ascii="Times New Roman" w:eastAsia="Times New Roman" w:hAnsi="Times New Roman" w:cs="Times New Roman"/>
                <w:sz w:val="24"/>
                <w:szCs w:val="24"/>
              </w:rPr>
            </w:pPr>
          </w:p>
        </w:tc>
      </w:tr>
      <w:tr w:rsidR="00554CFD" w:rsidRPr="00554CFD" w14:paraId="650DBE79" w14:textId="77777777" w:rsidTr="00554C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CFD" w:rsidRPr="00554CFD" w14:paraId="2A119433" w14:textId="77777777">
              <w:trPr>
                <w:tblCellSpacing w:w="0" w:type="dxa"/>
              </w:trPr>
              <w:tc>
                <w:tcPr>
                  <w:tcW w:w="0" w:type="auto"/>
                  <w:vAlign w:val="center"/>
                  <w:hideMark/>
                </w:tcPr>
                <w:p w14:paraId="74999645" w14:textId="77777777" w:rsidR="00554CFD" w:rsidRPr="00554CFD" w:rsidRDefault="00554CFD" w:rsidP="00554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Основний результат дослідження полягає в розвитку теоретичних положень, обґрунтуванні та розробці організаційно-методичних рекомендацій щодо підвищення ефективності управління валютними ризиками туристичних підприємств в трансформаційній економіці.</w:t>
                  </w:r>
                </w:p>
                <w:p w14:paraId="4326D2CC" w14:textId="77777777" w:rsidR="00554CFD" w:rsidRPr="00554CFD" w:rsidRDefault="00554CFD" w:rsidP="00554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Отримані результати дисертації базуються на наступних висновках та пропозиціях науково-прикладного характеру:</w:t>
                  </w:r>
                </w:p>
                <w:p w14:paraId="4371AE28" w14:textId="77777777" w:rsidR="00554CFD" w:rsidRPr="00554CFD" w:rsidRDefault="00554CFD" w:rsidP="006D6CF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У рамках подальшого розвитку теорії управління валютними ризиками стосовно трансформаційної економіки аргументовані поняття «валютний ризик» та «управління валютними ризиками підприємства», що зумовило можливість нових трактувань видів валютного ризику, таких як «операційний валютний ризик», «трансляційний валютний ризик», «економічний валютний ризик», а також визначення місця валютного ризику у загальній системі економічного ризику. Використання даного теоретичного підходу дозволило обґрунтувати критерійну та змістовну класифікацію валютного ризику, яка систематизує уявлення про таку складну і багатогранну економічну категорію як валютний ризик.</w:t>
                  </w:r>
                </w:p>
                <w:p w14:paraId="7B330A65" w14:textId="77777777" w:rsidR="00554CFD" w:rsidRPr="00554CFD" w:rsidRDefault="00554CFD" w:rsidP="006D6CF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Виходячи з характеристики сучасної індустрії туризму, визначено, що розширення зовнішньоекономічної діяльності об'єктивно викликає необхідність підвищення ефективності управління валютними ризиками туристичних підприємств. Уточнення ризиків загального і специфічного характеру стало основою для виявлення специфіки управління валютними ризиками підприємств індустрії туризму з позицій ряду ендогенних й екзогенних обмежень, що обумовлює можливість зниження загального рівня невизначеності при здійсненні зовнішньоекономічної діяльності.</w:t>
                  </w:r>
                </w:p>
                <w:p w14:paraId="7022CB09" w14:textId="77777777" w:rsidR="00554CFD" w:rsidRPr="00554CFD" w:rsidRDefault="00554CFD" w:rsidP="006D6CF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lastRenderedPageBreak/>
                    <w:t>Представлена кількісна оцінка впливу змін валютного курсу на ефективність туристичного підприємства на основі використання таких методів управління валютними ризиками, як хеджування, резервування, диверсифікація, контроль і конкретних методик у вигляді історичного моделювання, параметричного методу варіацій-коваріацій, методу комп'ютерної симуляції, при цьому запропоновано враховувати специфіку функціонування конкретного туристичного підприємства.</w:t>
                  </w:r>
                </w:p>
                <w:p w14:paraId="01D40C56" w14:textId="77777777" w:rsidR="00554CFD" w:rsidRPr="00554CFD" w:rsidRDefault="00554CFD" w:rsidP="006D6CF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Визначена послідовність розробки інтегрованої концепції щодо підвищення ефективності управління валютними ризиками туристичних підприємств, які здійснюють зовнішньоекономічну діяльність, при цьому підкреслено, що вид валютного ризику зумовлюється географією здійснюваного туроперейтинга і типу туризму, оскільки для в'їзного і виїзного туризму характерний в основному операційний та економічний валютні ризики, а для внутрішнього туризму виключно економічний валютний ризик.</w:t>
                  </w:r>
                </w:p>
                <w:p w14:paraId="3EEA00A8" w14:textId="77777777" w:rsidR="00554CFD" w:rsidRPr="00554CFD" w:rsidRDefault="00554CFD" w:rsidP="006D6CF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Висунуто положення про доцільність реструктуризації традиційної організаційної системи управління туристичного підприємства, яке здійснює зовнішньоекономічну діяльність. Запропоновано поставити у функціональні обов'язки працівників фінансового відділу управління ризиками взагалі і валютними ризиками зокрема. Відзначено, що інституційні та зовнішньоекономічні умови об'єктивно обумовлюють рівень ефективності організаційно-економічного механізму управління валютними ризиками.</w:t>
                  </w:r>
                </w:p>
                <w:p w14:paraId="3227F677" w14:textId="77777777" w:rsidR="00554CFD" w:rsidRPr="00554CFD" w:rsidRDefault="00554CFD" w:rsidP="006D6CF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Проведений аналіз зовнішньоекономічної діяльності низці туристичних підприємств Великої Ялти, який дозволив сформулювати сучасні тенденції розвитку зовнішньоекономічної діяльності та оцінити рівень впливу валютних курсів на їх ефективність. Виявлені тенденції свідчать, з одного боку, про стійку динаміку збільшення експорту продукції та послуг, а з іншого боку, про наростання проблем в інвестиційній діяльності. Представлений математичний апарат дозволяє оцінити величину чистого прибутку туристичних підприємств при зміні курсу національної валюти, а також визначити напрям позитивного впливу змін обмінного курсу національної валюти у вигляді ревальвації або девальвації. Крім того, проведена кількісна оцінка впливу операційного, трансляційного та економічного валютного ризику на фінансово-економічну діяльність конкретного туристичного підприємства, що дозволило сформулювати висновок про відсутність в практиці управління туристичних підприємств практичного інструментарію із оптимізації рівня валютного ризику.</w:t>
                  </w:r>
                </w:p>
                <w:p w14:paraId="4226FE02" w14:textId="77777777" w:rsidR="00554CFD" w:rsidRPr="00554CFD" w:rsidRDefault="00554CFD" w:rsidP="006D6CF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Запропоновані підходи до розробки програми підвищення ефективності управління валютними ризиками туристичних підприємств, а також графічна модель управління валютними ризиками, при цьому представлена докладна характеристика етапів розробки програми на основі використання діагностичних методик відповідно до оцінки валютних ризиків.</w:t>
                  </w:r>
                </w:p>
                <w:p w14:paraId="6CEB7734" w14:textId="77777777" w:rsidR="00554CFD" w:rsidRPr="00554CFD" w:rsidRDefault="00554CFD" w:rsidP="006D6CFC">
                  <w:pPr>
                    <w:framePr w:hSpace="45" w:wrap="around" w:vAnchor="text" w:hAnchor="text" w:xAlign="right" w:yAlign="center"/>
                    <w:numPr>
                      <w:ilvl w:val="6"/>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lastRenderedPageBreak/>
                    <w:t>Уперше обґрунтована модель формування стратегії і розроблені варіанти стратегій управління валютними ризиками туристичних підприємств за допомогою застосування апарата нечітких множин, як різновиди економіко-математичного моделювання, з метою ухвалення попереджуючих рішень щодо управління валютними ризиками на основі рекомендованих методів кількісної оцінки валютного ризику.</w:t>
                  </w:r>
                </w:p>
                <w:p w14:paraId="2048F5FC" w14:textId="77777777" w:rsidR="00554CFD" w:rsidRPr="00554CFD" w:rsidRDefault="00554CFD" w:rsidP="006D6CFC">
                  <w:pPr>
                    <w:framePr w:hSpace="45" w:wrap="around" w:vAnchor="text" w:hAnchor="text" w:xAlign="right" w:yAlign="center"/>
                    <w:numPr>
                      <w:ilvl w:val="6"/>
                      <w:numId w:val="1"/>
                    </w:numPr>
                    <w:spacing w:before="100" w:beforeAutospacing="1" w:after="100" w:afterAutospacing="1" w:line="240" w:lineRule="auto"/>
                    <w:rPr>
                      <w:rFonts w:ascii="Times New Roman" w:eastAsia="Times New Roman" w:hAnsi="Times New Roman" w:cs="Times New Roman"/>
                      <w:sz w:val="24"/>
                      <w:szCs w:val="24"/>
                    </w:rPr>
                  </w:pPr>
                  <w:r w:rsidRPr="00554CFD">
                    <w:rPr>
                      <w:rFonts w:ascii="Times New Roman" w:eastAsia="Times New Roman" w:hAnsi="Times New Roman" w:cs="Times New Roman"/>
                      <w:sz w:val="24"/>
                      <w:szCs w:val="24"/>
                    </w:rPr>
                    <w:t>Розроблена методика визначення ефективності туристичного підприємства, яке здійснює зовнішньоекономічну діяльність, на основі факторної моделі з урахуванням змін валютного курсу. Представлена її апробація на прикладі туристичного підприємства СП кінно-спортивний клуб «Кар'єр». При цьому впровадження наукових результатів на даному підприємстві дозволило одержати у 2008 році економічний ефект в сумі 27 254,21 грн., як наслідок підвищення ефективності управління валютними ризиками від проведення зовнішньоекономічної діяльності.</w:t>
                  </w:r>
                </w:p>
              </w:tc>
            </w:tr>
          </w:tbl>
          <w:p w14:paraId="7F6F1F39" w14:textId="77777777" w:rsidR="00554CFD" w:rsidRPr="00554CFD" w:rsidRDefault="00554CFD" w:rsidP="00554CFD">
            <w:pPr>
              <w:spacing w:after="0" w:line="240" w:lineRule="auto"/>
              <w:rPr>
                <w:rFonts w:ascii="Times New Roman" w:eastAsia="Times New Roman" w:hAnsi="Times New Roman" w:cs="Times New Roman"/>
                <w:sz w:val="24"/>
                <w:szCs w:val="24"/>
              </w:rPr>
            </w:pPr>
          </w:p>
        </w:tc>
      </w:tr>
    </w:tbl>
    <w:p w14:paraId="5368BDC2" w14:textId="77777777" w:rsidR="00554CFD" w:rsidRPr="00554CFD" w:rsidRDefault="00554CFD" w:rsidP="00554CFD"/>
    <w:sectPr w:rsidR="00554CFD" w:rsidRPr="00554C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AF05" w14:textId="77777777" w:rsidR="006D6CFC" w:rsidRDefault="006D6CFC">
      <w:pPr>
        <w:spacing w:after="0" w:line="240" w:lineRule="auto"/>
      </w:pPr>
      <w:r>
        <w:separator/>
      </w:r>
    </w:p>
  </w:endnote>
  <w:endnote w:type="continuationSeparator" w:id="0">
    <w:p w14:paraId="77D934C0" w14:textId="77777777" w:rsidR="006D6CFC" w:rsidRDefault="006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60D3" w14:textId="77777777" w:rsidR="006D6CFC" w:rsidRDefault="006D6CFC">
      <w:pPr>
        <w:spacing w:after="0" w:line="240" w:lineRule="auto"/>
      </w:pPr>
      <w:r>
        <w:separator/>
      </w:r>
    </w:p>
  </w:footnote>
  <w:footnote w:type="continuationSeparator" w:id="0">
    <w:p w14:paraId="224E5153" w14:textId="77777777" w:rsidR="006D6CFC" w:rsidRDefault="006D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5B52"/>
    <w:multiLevelType w:val="multilevel"/>
    <w:tmpl w:val="5268F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8"/>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CFC"/>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67599</TotalTime>
  <Pages>4</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803</cp:revision>
  <dcterms:created xsi:type="dcterms:W3CDTF">2024-06-20T08:51:00Z</dcterms:created>
  <dcterms:modified xsi:type="dcterms:W3CDTF">2024-08-30T23:44:00Z</dcterms:modified>
  <cp:category/>
</cp:coreProperties>
</file>