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73D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Деревенский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Владислав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Павлович</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 xml:space="preserve"> : </w:t>
      </w:r>
      <w:r w:rsidRPr="00B25E47">
        <w:rPr>
          <w:rFonts w:ascii="Times New Roman" w:eastAsia="Times New Roman" w:hAnsi="Times New Roman" w:cs="Times New Roman" w:hint="eastAsia"/>
          <w:color w:val="000000"/>
          <w:kern w:val="0"/>
          <w:sz w:val="26"/>
          <w:szCs w:val="26"/>
          <w:lang w:eastAsia="ru-RU" w:bidi="ru-RU"/>
        </w:rPr>
        <w:t>диссертация</w:t>
      </w:r>
      <w:r w:rsidRPr="00B25E47">
        <w:rPr>
          <w:rFonts w:ascii="Times New Roman" w:eastAsia="Times New Roman" w:hAnsi="Times New Roman" w:cs="Times New Roman"/>
          <w:color w:val="000000"/>
          <w:kern w:val="0"/>
          <w:sz w:val="26"/>
          <w:szCs w:val="26"/>
          <w:lang w:eastAsia="ru-RU" w:bidi="ru-RU"/>
        </w:rPr>
        <w:t xml:space="preserve"> ... </w:t>
      </w:r>
      <w:r w:rsidRPr="00B25E47">
        <w:rPr>
          <w:rFonts w:ascii="Times New Roman" w:eastAsia="Times New Roman" w:hAnsi="Times New Roman" w:cs="Times New Roman" w:hint="eastAsia"/>
          <w:color w:val="000000"/>
          <w:kern w:val="0"/>
          <w:sz w:val="26"/>
          <w:szCs w:val="26"/>
          <w:lang w:eastAsia="ru-RU" w:bidi="ru-RU"/>
        </w:rPr>
        <w:t>доктора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физико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математических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наук</w:t>
      </w:r>
      <w:r w:rsidRPr="00B25E47">
        <w:rPr>
          <w:rFonts w:ascii="Times New Roman" w:eastAsia="Times New Roman" w:hAnsi="Times New Roman" w:cs="Times New Roman"/>
          <w:color w:val="000000"/>
          <w:kern w:val="0"/>
          <w:sz w:val="26"/>
          <w:szCs w:val="26"/>
          <w:lang w:eastAsia="ru-RU" w:bidi="ru-RU"/>
        </w:rPr>
        <w:t xml:space="preserve"> : 01.01.02.- </w:t>
      </w:r>
      <w:r w:rsidRPr="00B25E47">
        <w:rPr>
          <w:rFonts w:ascii="Times New Roman" w:eastAsia="Times New Roman" w:hAnsi="Times New Roman" w:cs="Times New Roman" w:hint="eastAsia"/>
          <w:color w:val="000000"/>
          <w:kern w:val="0"/>
          <w:sz w:val="26"/>
          <w:szCs w:val="26"/>
          <w:lang w:eastAsia="ru-RU" w:bidi="ru-RU"/>
        </w:rPr>
        <w:t>Казань</w:t>
      </w:r>
      <w:r w:rsidRPr="00B25E47">
        <w:rPr>
          <w:rFonts w:ascii="Times New Roman" w:eastAsia="Times New Roman" w:hAnsi="Times New Roman" w:cs="Times New Roman"/>
          <w:color w:val="000000"/>
          <w:kern w:val="0"/>
          <w:sz w:val="26"/>
          <w:szCs w:val="26"/>
          <w:lang w:eastAsia="ru-RU" w:bidi="ru-RU"/>
        </w:rPr>
        <w:t xml:space="preserve">, 2000.- 276 </w:t>
      </w:r>
      <w:r w:rsidRPr="00B25E47">
        <w:rPr>
          <w:rFonts w:ascii="Times New Roman" w:eastAsia="Times New Roman" w:hAnsi="Times New Roman" w:cs="Times New Roman" w:hint="eastAsia"/>
          <w:color w:val="000000"/>
          <w:kern w:val="0"/>
          <w:sz w:val="26"/>
          <w:szCs w:val="26"/>
          <w:lang w:eastAsia="ru-RU" w:bidi="ru-RU"/>
        </w:rPr>
        <w:t>с</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РГБ</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w:t>
      </w:r>
      <w:r w:rsidRPr="00B25E47">
        <w:rPr>
          <w:rFonts w:ascii="Times New Roman" w:eastAsia="Times New Roman" w:hAnsi="Times New Roman" w:cs="Times New Roman"/>
          <w:color w:val="000000"/>
          <w:kern w:val="0"/>
          <w:sz w:val="26"/>
          <w:szCs w:val="26"/>
          <w:lang w:eastAsia="ru-RU" w:bidi="ru-RU"/>
        </w:rPr>
        <w:t>, 71 02-1/147-8</w:t>
      </w:r>
    </w:p>
    <w:p w14:paraId="400C341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p>
    <w:p w14:paraId="2F37AA1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Министерство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профессионального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образования</w:t>
      </w:r>
    </w:p>
    <w:p w14:paraId="05858D6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Российской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Федерации</w:t>
      </w:r>
    </w:p>
    <w:p w14:paraId="6F8F4A3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Казанская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государственная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архитектурно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строительная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академия</w:t>
      </w:r>
    </w:p>
    <w:p w14:paraId="671FF67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правах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рукописи</w:t>
      </w:r>
    </w:p>
    <w:p w14:paraId="503F8AF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Деревенский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Владислав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Павлович</w:t>
      </w:r>
    </w:p>
    <w:p w14:paraId="30C263F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ДИФФЕРЕНЦИАЛЬНЫЕ</w:t>
      </w:r>
    </w:p>
    <w:p w14:paraId="2C81025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p>
    <w:p w14:paraId="6C42E19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(01.01.0.2 - </w:t>
      </w: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w:t>
      </w:r>
    </w:p>
    <w:p w14:paraId="5CD5944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Диссертация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соискание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ученой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степени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доктора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физико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математических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наук</w:t>
      </w:r>
    </w:p>
    <w:p w14:paraId="08A7599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p>
    <w:p w14:paraId="1723D25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Казань</w:t>
      </w:r>
      <w:r w:rsidRPr="00B25E47">
        <w:rPr>
          <w:rFonts w:ascii="Times New Roman" w:eastAsia="Times New Roman" w:hAnsi="Times New Roman" w:cs="Times New Roman"/>
          <w:color w:val="000000"/>
          <w:kern w:val="0"/>
          <w:sz w:val="26"/>
          <w:szCs w:val="26"/>
          <w:lang w:eastAsia="ru-RU" w:bidi="ru-RU"/>
        </w:rPr>
        <w:t>-2000</w:t>
      </w:r>
    </w:p>
    <w:p w14:paraId="544A069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36EB894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w:t>
      </w:r>
    </w:p>
    <w:p w14:paraId="04FF1C8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ОГЛАВЛЕНИЕ</w:t>
      </w:r>
    </w:p>
    <w:p w14:paraId="49F61A7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Условные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обозначения</w:t>
      </w:r>
      <w:r w:rsidRPr="00B25E47">
        <w:rPr>
          <w:rFonts w:ascii="Times New Roman" w:eastAsia="Times New Roman" w:hAnsi="Times New Roman" w:cs="Times New Roman"/>
          <w:color w:val="000000"/>
          <w:kern w:val="0"/>
          <w:sz w:val="26"/>
          <w:szCs w:val="26"/>
          <w:lang w:eastAsia="ru-RU" w:bidi="ru-RU"/>
        </w:rPr>
        <w:tab/>
        <w:t xml:space="preserve">   5</w:t>
      </w:r>
    </w:p>
    <w:p w14:paraId="0161521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Введение</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7</w:t>
      </w:r>
    </w:p>
    <w:p w14:paraId="0D98266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Некоторые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сведения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теории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17</w:t>
      </w:r>
    </w:p>
    <w:p w14:paraId="2106580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p>
    <w:p w14:paraId="0B6AAC6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22</w:t>
      </w:r>
    </w:p>
    <w:p w14:paraId="1665276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22</w:t>
      </w:r>
    </w:p>
    <w:p w14:paraId="41A46D4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Основные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ab/>
        <w:t>22</w:t>
      </w:r>
    </w:p>
    <w:p w14:paraId="5C01CF8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29</w:t>
      </w:r>
    </w:p>
    <w:p w14:paraId="4C82E77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33</w:t>
      </w:r>
    </w:p>
    <w:p w14:paraId="54F6013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двумерном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пространстве</w:t>
      </w:r>
      <w:r w:rsidRPr="00B25E47">
        <w:rPr>
          <w:rFonts w:ascii="Times New Roman" w:eastAsia="Times New Roman" w:hAnsi="Times New Roman" w:cs="Times New Roman"/>
          <w:color w:val="000000"/>
          <w:kern w:val="0"/>
          <w:sz w:val="26"/>
          <w:szCs w:val="26"/>
          <w:lang w:eastAsia="ru-RU" w:bidi="ru-RU"/>
        </w:rPr>
        <w:tab/>
        <w:t>35</w:t>
      </w:r>
    </w:p>
    <w:p w14:paraId="7C997E0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присоединенном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представлении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42</w:t>
      </w:r>
    </w:p>
    <w:p w14:paraId="2784FE0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диффеоморфизмы</w:t>
      </w:r>
      <w:r w:rsidRPr="00B25E47">
        <w:rPr>
          <w:rFonts w:ascii="Times New Roman" w:eastAsia="Times New Roman" w:hAnsi="Times New Roman" w:cs="Times New Roman"/>
          <w:color w:val="000000"/>
          <w:kern w:val="0"/>
          <w:sz w:val="26"/>
          <w:szCs w:val="26"/>
          <w:lang w:eastAsia="ru-RU" w:bidi="ru-RU"/>
        </w:rPr>
        <w:tab/>
        <w:t xml:space="preserve"> 46</w:t>
      </w:r>
    </w:p>
    <w:p w14:paraId="3413306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1.7.</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49</w:t>
      </w:r>
    </w:p>
    <w:p w14:paraId="5F33FC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51</w:t>
      </w:r>
    </w:p>
    <w:p w14:paraId="686B106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Общие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.51</w:t>
      </w:r>
    </w:p>
    <w:p w14:paraId="6E61C91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МЛОДУОВ</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53</w:t>
      </w:r>
    </w:p>
    <w:p w14:paraId="386D3B1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56</w:t>
      </w:r>
    </w:p>
    <w:p w14:paraId="5181E92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дифеоморфизмы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56</w:t>
      </w:r>
    </w:p>
    <w:p w14:paraId="7FDA75A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МЛОДУОВ</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57</w:t>
      </w:r>
    </w:p>
    <w:p w14:paraId="7AE0648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58</w:t>
      </w:r>
    </w:p>
    <w:p w14:paraId="0D7C84C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Оператор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Гаусса</w:t>
      </w:r>
      <w:r w:rsidRPr="00B25E47">
        <w:rPr>
          <w:rFonts w:ascii="Times New Roman" w:eastAsia="Times New Roman" w:hAnsi="Times New Roman" w:cs="Times New Roman"/>
          <w:color w:val="000000"/>
          <w:kern w:val="0"/>
          <w:sz w:val="26"/>
          <w:szCs w:val="26"/>
          <w:lang w:eastAsia="ru-RU" w:bidi="ru-RU"/>
        </w:rPr>
        <w:tab/>
        <w:t xml:space="preserve">     58</w:t>
      </w:r>
    </w:p>
    <w:p w14:paraId="7CFF81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p>
    <w:p w14:paraId="7118850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алгебраических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.....61</w:t>
      </w:r>
    </w:p>
    <w:p w14:paraId="54B398D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Интегрируемость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67</w:t>
      </w:r>
    </w:p>
    <w:p w14:paraId="08FB0E0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второго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70</w:t>
      </w:r>
    </w:p>
    <w:p w14:paraId="2255020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диффеоморфизмы</w:t>
      </w:r>
    </w:p>
    <w:p w14:paraId="323C5D5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СМЛЛОДУ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75</w:t>
      </w:r>
    </w:p>
    <w:p w14:paraId="50D61B1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79</w:t>
      </w:r>
    </w:p>
    <w:p w14:paraId="40DB041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4.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81</w:t>
      </w:r>
    </w:p>
    <w:p w14:paraId="2D380CE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4.1.</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Разрешимость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квадратурах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.2</w:t>
      </w:r>
      <w:r w:rsidRPr="00B25E47">
        <w:rPr>
          <w:rFonts w:ascii="Times New Roman" w:eastAsia="Times New Roman" w:hAnsi="Times New Roman" w:cs="Times New Roman"/>
          <w:color w:val="000000"/>
          <w:kern w:val="0"/>
          <w:sz w:val="26"/>
          <w:szCs w:val="26"/>
          <w:lang w:eastAsia="ru-RU" w:bidi="ru-RU"/>
        </w:rPr>
        <w:tab/>
        <w:t>81</w:t>
      </w:r>
    </w:p>
    <w:p w14:paraId="5A53655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Некоторые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color w:val="000000"/>
          <w:kern w:val="0"/>
          <w:sz w:val="26"/>
          <w:szCs w:val="26"/>
          <w:lang w:eastAsia="ru-RU" w:bidi="ru-RU"/>
        </w:rPr>
        <w:tab/>
        <w:t>88</w:t>
      </w:r>
    </w:p>
    <w:p w14:paraId="4C6289C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7B4C575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w:t>
      </w:r>
    </w:p>
    <w:p w14:paraId="3AC023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третьего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95</w:t>
      </w:r>
    </w:p>
    <w:p w14:paraId="781F305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100</w:t>
      </w:r>
    </w:p>
    <w:p w14:paraId="5F8DFB4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типа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разрешимости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К</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108</w:t>
      </w:r>
    </w:p>
    <w:p w14:paraId="64ECC67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полиприводимость</w:t>
      </w:r>
    </w:p>
    <w:p w14:paraId="6A8621C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116</w:t>
      </w:r>
    </w:p>
    <w:p w14:paraId="36CC01F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II.</w:t>
      </w: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p>
    <w:p w14:paraId="4B73BBD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118</w:t>
      </w:r>
    </w:p>
    <w:p w14:paraId="31FAFF6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первого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118</w:t>
      </w:r>
    </w:p>
    <w:p w14:paraId="0524DE6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Редуцирование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ab/>
        <w:t xml:space="preserve"> 118</w:t>
      </w:r>
    </w:p>
    <w:p w14:paraId="7274A99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Интегрирование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121</w:t>
      </w:r>
    </w:p>
    <w:p w14:paraId="009A40E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Один</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тип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127</w:t>
      </w:r>
    </w:p>
    <w:p w14:paraId="38B9736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СДУЛ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130</w:t>
      </w:r>
    </w:p>
    <w:p w14:paraId="3D8C1B5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Условия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интегрируемости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130</w:t>
      </w:r>
    </w:p>
    <w:p w14:paraId="4300D7E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Двумерная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132</w:t>
      </w:r>
    </w:p>
    <w:p w14:paraId="1266AA5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134</w:t>
      </w:r>
    </w:p>
    <w:p w14:paraId="07A13F5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ab/>
        <w:t xml:space="preserve"> 138</w:t>
      </w:r>
    </w:p>
    <w:p w14:paraId="5006E85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Факторизуемые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p>
    <w:p w14:paraId="340CD46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ab/>
        <w:t xml:space="preserve">    138</w:t>
      </w:r>
    </w:p>
    <w:p w14:paraId="6B3D827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141</w:t>
      </w:r>
    </w:p>
    <w:p w14:paraId="31C292D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эквивалентных</w:t>
      </w:r>
    </w:p>
    <w:p w14:paraId="10879E1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двусторонним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умножением</w:t>
      </w:r>
      <w:r w:rsidRPr="00B25E47">
        <w:rPr>
          <w:rFonts w:ascii="Times New Roman" w:eastAsia="Times New Roman" w:hAnsi="Times New Roman" w:cs="Times New Roman"/>
          <w:color w:val="000000"/>
          <w:kern w:val="0"/>
          <w:sz w:val="26"/>
          <w:szCs w:val="26"/>
          <w:lang w:eastAsia="ru-RU" w:bidi="ru-RU"/>
        </w:rPr>
        <w:tab/>
        <w:t xml:space="preserve"> 145</w:t>
      </w:r>
    </w:p>
    <w:p w14:paraId="3DC7BDD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151</w:t>
      </w:r>
    </w:p>
    <w:p w14:paraId="32CB3F9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III. </w:t>
      </w:r>
      <w:r w:rsidRPr="00B25E47">
        <w:rPr>
          <w:rFonts w:ascii="Times New Roman" w:eastAsia="Times New Roman" w:hAnsi="Times New Roman" w:cs="Times New Roman" w:hint="eastAsia"/>
          <w:color w:val="000000"/>
          <w:kern w:val="0"/>
          <w:sz w:val="26"/>
          <w:szCs w:val="26"/>
          <w:lang w:eastAsia="ru-RU" w:bidi="ru-RU"/>
        </w:rPr>
        <w:t>Нелинейные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p>
    <w:p w14:paraId="3A5282A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158</w:t>
      </w:r>
    </w:p>
    <w:p w14:paraId="0A6C215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Квазилинейные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МОДУ</w:t>
      </w:r>
      <w:r w:rsidRPr="00B25E47">
        <w:rPr>
          <w:rFonts w:ascii="Times New Roman" w:eastAsia="Times New Roman" w:hAnsi="Times New Roman" w:cs="Times New Roman"/>
          <w:color w:val="000000"/>
          <w:kern w:val="0"/>
          <w:sz w:val="26"/>
          <w:szCs w:val="26"/>
          <w:lang w:eastAsia="ru-RU" w:bidi="ru-RU"/>
        </w:rPr>
        <w:t>. 1</w:t>
      </w:r>
      <w:r w:rsidRPr="00B25E47">
        <w:rPr>
          <w:rFonts w:ascii="Times New Roman" w:eastAsia="Times New Roman" w:hAnsi="Times New Roman" w:cs="Times New Roman"/>
          <w:color w:val="000000"/>
          <w:kern w:val="0"/>
          <w:sz w:val="26"/>
          <w:szCs w:val="26"/>
          <w:lang w:eastAsia="ru-RU" w:bidi="ru-RU"/>
        </w:rPr>
        <w:tab/>
        <w:t>:</w:t>
      </w:r>
      <w:r w:rsidRPr="00B25E47">
        <w:rPr>
          <w:rFonts w:ascii="Times New Roman" w:eastAsia="Times New Roman" w:hAnsi="Times New Roman" w:cs="Times New Roman"/>
          <w:color w:val="000000"/>
          <w:kern w:val="0"/>
          <w:sz w:val="26"/>
          <w:szCs w:val="26"/>
          <w:lang w:eastAsia="ru-RU" w:bidi="ru-RU"/>
        </w:rPr>
        <w:tab/>
        <w:t xml:space="preserve"> 158</w:t>
      </w:r>
    </w:p>
    <w:p w14:paraId="7148793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Определение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158</w:t>
      </w:r>
    </w:p>
    <w:p w14:paraId="045F5F6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165</w:t>
      </w:r>
    </w:p>
    <w:p w14:paraId="59DB578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 xml:space="preserve"> 168</w:t>
      </w:r>
    </w:p>
    <w:p w14:paraId="4EB95B2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Квазилинейное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трехмерной</w:t>
      </w:r>
    </w:p>
    <w:p w14:paraId="37EA350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нильпотентной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 xml:space="preserve"> 169</w:t>
      </w:r>
    </w:p>
    <w:p w14:paraId="2F01ACF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Дифференциально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автоморфные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ab/>
        <w:t xml:space="preserve"> 173</w:t>
      </w:r>
    </w:p>
    <w:p w14:paraId="6E55E5A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w:t>
      </w:r>
    </w:p>
    <w:p w14:paraId="705955D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Определение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p>
    <w:p w14:paraId="2E402A0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6E99E6B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- 4-</w:t>
      </w:r>
    </w:p>
    <w:p w14:paraId="213440C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автоморфных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173</w:t>
      </w:r>
    </w:p>
    <w:p w14:paraId="6CA63E4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L2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179</w:t>
      </w:r>
    </w:p>
    <w:p w14:paraId="40AF184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Неоднородное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189</w:t>
      </w:r>
    </w:p>
    <w:p w14:paraId="184365E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190</w:t>
      </w:r>
    </w:p>
    <w:p w14:paraId="6CA8863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193</w:t>
      </w:r>
    </w:p>
    <w:p w14:paraId="1832A4A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Нелинейные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196</w:t>
      </w:r>
    </w:p>
    <w:p w14:paraId="69E39A6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ІУ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Применение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дифференциальных</w:t>
      </w:r>
    </w:p>
    <w:p w14:paraId="5BA7EF7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исследованию</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200</w:t>
      </w:r>
    </w:p>
    <w:p w14:paraId="549A4D9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второго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ab/>
        <w:t xml:space="preserve"> 200</w:t>
      </w:r>
    </w:p>
    <w:p w14:paraId="3EA098B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Скалярные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2</w:t>
      </w:r>
      <w:r w:rsidRPr="00B25E47">
        <w:rPr>
          <w:rFonts w:ascii="Times New Roman" w:eastAsia="Times New Roman" w:hAnsi="Times New Roman" w:cs="Times New Roman"/>
          <w:color w:val="000000"/>
          <w:kern w:val="0"/>
          <w:sz w:val="26"/>
          <w:szCs w:val="26"/>
          <w:lang w:eastAsia="ru-RU" w:bidi="ru-RU"/>
        </w:rPr>
        <w:tab/>
        <w:t xml:space="preserve">  200</w:t>
      </w:r>
    </w:p>
    <w:p w14:paraId="32106B8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Связь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Риккати</w:t>
      </w:r>
      <w:r w:rsidRPr="00B25E47">
        <w:rPr>
          <w:rFonts w:ascii="Times New Roman" w:eastAsia="Times New Roman" w:hAnsi="Times New Roman" w:cs="Times New Roman"/>
          <w:color w:val="000000"/>
          <w:kern w:val="0"/>
          <w:sz w:val="26"/>
          <w:szCs w:val="26"/>
          <w:lang w:eastAsia="ru-RU" w:bidi="ru-RU"/>
        </w:rPr>
        <w:tab/>
        <w:t xml:space="preserve"> 207</w:t>
      </w:r>
    </w:p>
    <w:p w14:paraId="3AFA880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порождаемые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триангулируемыми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системами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210</w:t>
      </w:r>
    </w:p>
    <w:p w14:paraId="3840D71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третьего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ab/>
        <w:t xml:space="preserve"> 211</w:t>
      </w:r>
    </w:p>
    <w:p w14:paraId="2A88A52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присоединенном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представлении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 xml:space="preserve"> 211</w:t>
      </w:r>
    </w:p>
    <w:p w14:paraId="5734EFE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216</w:t>
      </w:r>
    </w:p>
    <w:p w14:paraId="24E390B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Общий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222</w:t>
      </w:r>
    </w:p>
    <w:p w14:paraId="4933674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некомпактной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color w:val="000000"/>
          <w:kern w:val="0"/>
          <w:sz w:val="26"/>
          <w:szCs w:val="26"/>
          <w:lang w:eastAsia="ru-RU" w:bidi="ru-RU"/>
        </w:rPr>
        <w:tab/>
        <w:t xml:space="preserve"> 229</w:t>
      </w:r>
    </w:p>
    <w:p w14:paraId="540D6AA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компактной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color w:val="000000"/>
          <w:kern w:val="0"/>
          <w:sz w:val="26"/>
          <w:szCs w:val="26"/>
          <w:lang w:eastAsia="ru-RU" w:bidi="ru-RU"/>
        </w:rPr>
        <w:tab/>
        <w:t xml:space="preserve"> 234</w:t>
      </w:r>
    </w:p>
    <w:p w14:paraId="21C259E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порождаемые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треугольной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системой</w:t>
      </w:r>
      <w:r w:rsidRPr="00B25E47">
        <w:rPr>
          <w:rFonts w:ascii="Times New Roman" w:eastAsia="Times New Roman" w:hAnsi="Times New Roman" w:cs="Times New Roman"/>
          <w:color w:val="000000"/>
          <w:kern w:val="0"/>
          <w:sz w:val="26"/>
          <w:szCs w:val="26"/>
          <w:lang w:eastAsia="ru-RU" w:bidi="ru-RU"/>
        </w:rPr>
        <w:tab/>
        <w:t xml:space="preserve"> 238</w:t>
      </w:r>
    </w:p>
    <w:p w14:paraId="38007BD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2.7.</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Эндоморфные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преобразования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242</w:t>
      </w:r>
    </w:p>
    <w:p w14:paraId="059CB1E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2.8.</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Полиприводимость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244</w:t>
      </w:r>
    </w:p>
    <w:p w14:paraId="676235A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ab/>
        <w:t xml:space="preserve"> 246</w:t>
      </w:r>
    </w:p>
    <w:p w14:paraId="3DB1F54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ab/>
        <w:t xml:space="preserve"> 246</w:t>
      </w:r>
    </w:p>
    <w:p w14:paraId="6F1A9C6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Кривая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Монжа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частных</w:t>
      </w:r>
    </w:p>
    <w:p w14:paraId="6AEFC4F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производных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250</w:t>
      </w:r>
    </w:p>
    <w:p w14:paraId="0B63D03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Один</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253</w:t>
      </w:r>
    </w:p>
    <w:p w14:paraId="0F38509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Заключение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260</w:t>
      </w:r>
    </w:p>
    <w:p w14:paraId="7E7751B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Литература</w:t>
      </w:r>
      <w:r w:rsidRPr="00B25E47">
        <w:rPr>
          <w:rFonts w:ascii="Times New Roman" w:eastAsia="Times New Roman" w:hAnsi="Times New Roman" w:cs="Times New Roman"/>
          <w:color w:val="000000"/>
          <w:kern w:val="0"/>
          <w:sz w:val="26"/>
          <w:szCs w:val="26"/>
          <w:lang w:eastAsia="ru-RU" w:bidi="ru-RU"/>
        </w:rPr>
        <w:tab/>
        <w:t xml:space="preserve">   262</w:t>
      </w:r>
    </w:p>
    <w:p w14:paraId="4286DC8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w:t>
      </w:r>
    </w:p>
    <w:p w14:paraId="37609C9B" w14:textId="4AC71B68" w:rsidR="00B11533" w:rsidRDefault="00B11533" w:rsidP="00B25E47"/>
    <w:p w14:paraId="537341FE" w14:textId="25D0C5D5" w:rsidR="00B25E47" w:rsidRDefault="00B25E47" w:rsidP="00B25E47"/>
    <w:p w14:paraId="5542431C" w14:textId="6A1574FE" w:rsidR="00B25E47" w:rsidRDefault="00B25E47" w:rsidP="00B25E47"/>
    <w:p w14:paraId="16AF479F" w14:textId="77777777" w:rsidR="00B25E47" w:rsidRPr="00B25E47" w:rsidRDefault="00B25E47" w:rsidP="00B25E47">
      <w:pPr>
        <w:framePr w:w="9696" w:h="10744" w:hRule="exact" w:wrap="none" w:vAnchor="page" w:hAnchor="page" w:x="1510" w:y="5512"/>
        <w:tabs>
          <w:tab w:val="clear" w:pos="709"/>
        </w:tabs>
        <w:suppressAutoHyphens w:val="0"/>
        <w:spacing w:after="389" w:line="260" w:lineRule="exact"/>
        <w:ind w:right="20" w:firstLine="0"/>
        <w:jc w:val="center"/>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ЗАКЛЮЧЕНИЕ</w:t>
      </w:r>
    </w:p>
    <w:p w14:paraId="5D5B64BE" w14:textId="77777777" w:rsidR="00B25E47" w:rsidRPr="00B25E47" w:rsidRDefault="00B25E47" w:rsidP="00B25E47">
      <w:pPr>
        <w:framePr w:w="9696" w:h="10744" w:hRule="exact" w:wrap="none" w:vAnchor="page" w:hAnchor="page" w:x="1510" w:y="5512"/>
        <w:tabs>
          <w:tab w:val="clear" w:pos="709"/>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Подводя итоги диссертационной работы, отметим основные ее результаты, соответствующие указанным во «Введении» целям и задачам. Вот наиболее существенные из этих результатов.</w:t>
      </w:r>
    </w:p>
    <w:p w14:paraId="1634BFE4" w14:textId="77777777" w:rsidR="00B25E47" w:rsidRPr="00B25E47" w:rsidRDefault="00B25E47" w:rsidP="00B25E47">
      <w:pPr>
        <w:framePr w:w="9696" w:h="10744" w:hRule="exact" w:wrap="none" w:vAnchor="page" w:hAnchor="page" w:x="1510" w:y="5512"/>
        <w:tabs>
          <w:tab w:val="clear" w:pos="709"/>
          <w:tab w:val="left" w:pos="918"/>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а)</w:t>
      </w:r>
      <w:r w:rsidRPr="00B25E47">
        <w:rPr>
          <w:rFonts w:ascii="Times New Roman" w:eastAsia="Times New Roman" w:hAnsi="Times New Roman" w:cs="Times New Roman"/>
          <w:color w:val="000000"/>
          <w:kern w:val="0"/>
          <w:sz w:val="26"/>
          <w:szCs w:val="26"/>
          <w:lang w:eastAsia="ru-RU" w:bidi="ru-RU"/>
        </w:rPr>
        <w:tab/>
        <w:t>В терминах теории алгебр Ли установлены условия разрешимости в квадратурах матричных односторонних (ПЗ гл.1) и двусторонних (Т7) ЛОДУ. 1 и их систем (Т4, П6 гл.Н), односторонних ЛОДУ.2 (П27,28 гл.Н), ЛОДУ.З (П31 гл.1) и ЛОДУ.к (Т5,6 гл.1). Аналогичные утверждения сформулированы для двусторонних ЛОДУ.2 (П10 гл.Н), ЛОДУ.к (Т8), квазилинейных (С5Т9) и диф- ференциально-автоморфных (Т12) уравнений.</w:t>
      </w:r>
    </w:p>
    <w:p w14:paraId="00B252C4" w14:textId="77777777" w:rsidR="00B25E47" w:rsidRPr="00B25E47" w:rsidRDefault="00B25E47" w:rsidP="00B25E47">
      <w:pPr>
        <w:framePr w:w="9696" w:h="10744" w:hRule="exact" w:wrap="none" w:vAnchor="page" w:hAnchor="page" w:x="1510" w:y="5512"/>
        <w:tabs>
          <w:tab w:val="clear" w:pos="709"/>
          <w:tab w:val="left" w:pos="937"/>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б)</w:t>
      </w:r>
      <w:r w:rsidRPr="00B25E47">
        <w:rPr>
          <w:rFonts w:ascii="Times New Roman" w:eastAsia="Times New Roman" w:hAnsi="Times New Roman" w:cs="Times New Roman"/>
          <w:color w:val="000000"/>
          <w:kern w:val="0"/>
          <w:sz w:val="26"/>
          <w:szCs w:val="26"/>
          <w:lang w:eastAsia="ru-RU" w:bidi="ru-RU"/>
        </w:rPr>
        <w:tab/>
        <w:t>Найдены условия представимости в экспоненциальном и мультиплика</w:t>
      </w:r>
      <w:r w:rsidRPr="00B25E47">
        <w:rPr>
          <w:rFonts w:ascii="Times New Roman" w:eastAsia="Times New Roman" w:hAnsi="Times New Roman" w:cs="Times New Roman"/>
          <w:color w:val="000000"/>
          <w:kern w:val="0"/>
          <w:sz w:val="26"/>
          <w:szCs w:val="26"/>
          <w:lang w:eastAsia="ru-RU" w:bidi="ru-RU"/>
        </w:rPr>
        <w:softHyphen/>
        <w:t>тивно-экспоненциальном видах односторонних МЛОДУ. 1 (Т2, 3) и квазилиней</w:t>
      </w:r>
      <w:r w:rsidRPr="00B25E47">
        <w:rPr>
          <w:rFonts w:ascii="Times New Roman" w:eastAsia="Times New Roman" w:hAnsi="Times New Roman" w:cs="Times New Roman"/>
          <w:color w:val="000000"/>
          <w:kern w:val="0"/>
          <w:sz w:val="26"/>
          <w:szCs w:val="26"/>
          <w:lang w:eastAsia="ru-RU" w:bidi="ru-RU"/>
        </w:rPr>
        <w:softHyphen/>
        <w:t xml:space="preserve">ных ДУЛ (T9,10). Даны условия принадлежности алгебре Ли решения диффе- ренциально-автоморфного уравнения </w:t>
      </w:r>
      <w:r w:rsidRPr="00B25E47">
        <w:rPr>
          <w:rFonts w:ascii="Times New Roman" w:eastAsia="Times New Roman" w:hAnsi="Times New Roman" w:cs="Times New Roman"/>
          <w:color w:val="000000"/>
          <w:kern w:val="0"/>
          <w:sz w:val="26"/>
          <w:szCs w:val="26"/>
          <w:lang w:val="uk-UA" w:eastAsia="uk-UA" w:bidi="uk-UA"/>
        </w:rPr>
        <w:t xml:space="preserve">(ТІ </w:t>
      </w:r>
      <w:r w:rsidRPr="00B25E47">
        <w:rPr>
          <w:rFonts w:ascii="Times New Roman" w:eastAsia="Times New Roman" w:hAnsi="Times New Roman" w:cs="Times New Roman"/>
          <w:color w:val="000000"/>
          <w:kern w:val="0"/>
          <w:sz w:val="26"/>
          <w:szCs w:val="26"/>
          <w:lang w:eastAsia="ru-RU" w:bidi="ru-RU"/>
        </w:rPr>
        <w:t>1).</w:t>
      </w:r>
    </w:p>
    <w:p w14:paraId="541DE0E0" w14:textId="77777777" w:rsidR="00B25E47" w:rsidRPr="00B25E47" w:rsidRDefault="00B25E47" w:rsidP="00B25E47">
      <w:pPr>
        <w:framePr w:w="9696" w:h="10744" w:hRule="exact" w:wrap="none" w:vAnchor="page" w:hAnchor="page" w:x="1510" w:y="5512"/>
        <w:tabs>
          <w:tab w:val="clear" w:pos="709"/>
          <w:tab w:val="left" w:pos="932"/>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ab/>
        <w:t>Исследованы основные свойства левых и правых линейных однородных диффеоморфных преобразований множества частных решений односторонних ЛОДУ.1 (П8, 9, 17 гл.1) и их систем (П23, 24 гл.1).</w:t>
      </w:r>
    </w:p>
    <w:p w14:paraId="1948C9A5" w14:textId="77777777" w:rsidR="00B25E47" w:rsidRPr="00B25E47" w:rsidRDefault="00B25E47" w:rsidP="00B25E47">
      <w:pPr>
        <w:framePr w:w="9696" w:h="10744" w:hRule="exact" w:wrap="none" w:vAnchor="page" w:hAnchor="page" w:x="1510" w:y="5512"/>
        <w:tabs>
          <w:tab w:val="clear" w:pos="709"/>
          <w:tab w:val="left" w:pos="927"/>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г)</w:t>
      </w:r>
      <w:r w:rsidRPr="00B25E47">
        <w:rPr>
          <w:rFonts w:ascii="Times New Roman" w:eastAsia="Times New Roman" w:hAnsi="Times New Roman" w:cs="Times New Roman"/>
          <w:color w:val="000000"/>
          <w:kern w:val="0"/>
          <w:sz w:val="26"/>
          <w:szCs w:val="26"/>
          <w:lang w:eastAsia="ru-RU" w:bidi="ru-RU"/>
        </w:rPr>
        <w:tab/>
        <w:t>Установлены критерии приводимости матричных односторонних ЛОДУ.1 (П10,18 гл.1) и их систем (П25 гл.1) к аналогичным уравнениям и систе</w:t>
      </w:r>
      <w:r w:rsidRPr="00B25E47">
        <w:rPr>
          <w:rFonts w:ascii="Times New Roman" w:eastAsia="Times New Roman" w:hAnsi="Times New Roman" w:cs="Times New Roman"/>
          <w:color w:val="000000"/>
          <w:kern w:val="0"/>
          <w:sz w:val="26"/>
          <w:szCs w:val="26"/>
          <w:lang w:eastAsia="ru-RU" w:bidi="ru-RU"/>
        </w:rPr>
        <w:softHyphen/>
        <w:t>мам с постоянными матричными коэффициентами. Подобный же результат сформулирован для МЛОДУ .к (П35 гл.1).</w:t>
      </w:r>
    </w:p>
    <w:p w14:paraId="186C7CD6" w14:textId="77777777" w:rsidR="00B25E47" w:rsidRPr="00B25E47" w:rsidRDefault="00B25E47" w:rsidP="00B25E47">
      <w:pPr>
        <w:framePr w:w="9696" w:h="10744" w:hRule="exact" w:wrap="none" w:vAnchor="page" w:hAnchor="page" w:x="1510" w:y="5512"/>
        <w:tabs>
          <w:tab w:val="clear" w:pos="709"/>
          <w:tab w:val="left" w:pos="923"/>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д)</w:t>
      </w:r>
      <w:r w:rsidRPr="00B25E47">
        <w:rPr>
          <w:rFonts w:ascii="Times New Roman" w:eastAsia="Times New Roman" w:hAnsi="Times New Roman" w:cs="Times New Roman"/>
          <w:color w:val="000000"/>
          <w:kern w:val="0"/>
          <w:sz w:val="26"/>
          <w:szCs w:val="26"/>
          <w:lang w:eastAsia="ru-RU" w:bidi="ru-RU"/>
        </w:rPr>
        <w:tab/>
        <w:t>Исследованы основные свойства некоторых видов матричных дифферен</w:t>
      </w:r>
      <w:r w:rsidRPr="00B25E47">
        <w:rPr>
          <w:rFonts w:ascii="Times New Roman" w:eastAsia="Times New Roman" w:hAnsi="Times New Roman" w:cs="Times New Roman"/>
          <w:color w:val="000000"/>
          <w:kern w:val="0"/>
          <w:sz w:val="26"/>
          <w:szCs w:val="26"/>
          <w:lang w:eastAsia="ru-RU" w:bidi="ru-RU"/>
        </w:rPr>
        <w:softHyphen/>
        <w:t>циальных уравнений, обобщающих односторонние МЛОДУ. 1: МЛОДУ. 1 об</w:t>
      </w:r>
      <w:r w:rsidRPr="00B25E47">
        <w:rPr>
          <w:rFonts w:ascii="Times New Roman" w:eastAsia="Times New Roman" w:hAnsi="Times New Roman" w:cs="Times New Roman"/>
          <w:color w:val="000000"/>
          <w:kern w:val="0"/>
          <w:sz w:val="26"/>
          <w:szCs w:val="26"/>
          <w:lang w:eastAsia="ru-RU" w:bidi="ru-RU"/>
        </w:rPr>
        <w:softHyphen/>
        <w:t>щего вида (§2 гл.1), двусторонних МЛОДУ. 1 (§1 гл.Н), квазилинейных МОДУЛ</w:t>
      </w:r>
    </w:p>
    <w:p w14:paraId="14FDD292" w14:textId="77777777" w:rsidR="00B25E47" w:rsidRPr="00B25E47" w:rsidRDefault="00B25E47" w:rsidP="00B25E47">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25E47" w:rsidRPr="00B25E47" w:rsidSect="00B25E47">
          <w:type w:val="continuous"/>
          <w:pgSz w:w="11904" w:h="17246"/>
          <w:pgMar w:top="360" w:right="360" w:bottom="360" w:left="360" w:header="0" w:footer="3" w:gutter="0"/>
          <w:cols w:space="720"/>
          <w:noEndnote/>
          <w:docGrid w:linePitch="360"/>
        </w:sectPr>
      </w:pPr>
    </w:p>
    <w:p w14:paraId="6883E0B0" w14:textId="77777777" w:rsidR="00B25E47" w:rsidRPr="00B25E47" w:rsidRDefault="00B25E47" w:rsidP="00B25E47">
      <w:pPr>
        <w:framePr w:wrap="none" w:vAnchor="page" w:hAnchor="page" w:x="5977" w:y="3685"/>
        <w:tabs>
          <w:tab w:val="clear" w:pos="709"/>
        </w:tabs>
        <w:suppressAutoHyphens w:val="0"/>
        <w:spacing w:after="0" w:line="220" w:lineRule="exact"/>
        <w:ind w:firstLine="0"/>
        <w:jc w:val="left"/>
        <w:rPr>
          <w:rFonts w:ascii="Segoe UI" w:eastAsia="Segoe UI" w:hAnsi="Segoe UI" w:cs="Segoe UI"/>
          <w:b/>
          <w:bCs/>
          <w:kern w:val="0"/>
          <w:lang w:eastAsia="ru-RU" w:bidi="ru-RU"/>
        </w:rPr>
      </w:pPr>
      <w:r w:rsidRPr="00B25E47">
        <w:rPr>
          <w:rFonts w:ascii="Segoe UI" w:eastAsia="Segoe UI" w:hAnsi="Segoe UI" w:cs="Segoe UI"/>
          <w:b/>
          <w:bCs/>
          <w:color w:val="000000"/>
          <w:kern w:val="0"/>
          <w:lang w:eastAsia="ru-RU" w:bidi="ru-RU"/>
        </w:rPr>
        <w:lastRenderedPageBreak/>
        <w:t>-261</w:t>
      </w:r>
      <w:r w:rsidRPr="00B25E47">
        <w:rPr>
          <w:rFonts w:ascii="Times New Roman" w:eastAsia="Segoe UI" w:hAnsi="Times New Roman" w:cs="Times New Roman"/>
          <w:b/>
          <w:bCs/>
          <w:color w:val="000000"/>
          <w:kern w:val="0"/>
          <w:sz w:val="9"/>
          <w:szCs w:val="9"/>
          <w:shd w:val="clear" w:color="auto" w:fill="FFFFFF"/>
          <w:lang w:eastAsia="ru-RU" w:bidi="ru-RU"/>
        </w:rPr>
        <w:t xml:space="preserve"> -</w:t>
      </w:r>
    </w:p>
    <w:p w14:paraId="264F9BE0"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0"/>
        <w:jc w:val="left"/>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 гл.Ш) и дифференциально-автоморфных ДУ.1 (§2 гл.Ш).</w:t>
      </w:r>
    </w:p>
    <w:p w14:paraId="571BB558" w14:textId="77777777" w:rsidR="00B25E47" w:rsidRPr="00B25E47" w:rsidRDefault="00B25E47" w:rsidP="00B25E47">
      <w:pPr>
        <w:framePr w:w="9658" w:h="9974" w:hRule="exact" w:wrap="none" w:vAnchor="page" w:hAnchor="page" w:x="1580" w:y="4097"/>
        <w:tabs>
          <w:tab w:val="clear" w:pos="709"/>
          <w:tab w:val="left" w:pos="874"/>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е)</w:t>
      </w:r>
      <w:r w:rsidRPr="00B25E47">
        <w:rPr>
          <w:rFonts w:ascii="Times New Roman" w:eastAsia="Times New Roman" w:hAnsi="Times New Roman" w:cs="Times New Roman"/>
          <w:color w:val="000000"/>
          <w:kern w:val="0"/>
          <w:sz w:val="26"/>
          <w:szCs w:val="26"/>
          <w:lang w:eastAsia="ru-RU" w:bidi="ru-RU"/>
        </w:rPr>
        <w:tab/>
        <w:t>Указана возможность применения полученных результатов в теории ска</w:t>
      </w:r>
      <w:r w:rsidRPr="00B25E47">
        <w:rPr>
          <w:rFonts w:ascii="Times New Roman" w:eastAsia="Times New Roman" w:hAnsi="Times New Roman" w:cs="Times New Roman"/>
          <w:color w:val="000000"/>
          <w:kern w:val="0"/>
          <w:sz w:val="26"/>
          <w:szCs w:val="26"/>
          <w:lang w:eastAsia="ru-RU" w:bidi="ru-RU"/>
        </w:rPr>
        <w:softHyphen/>
        <w:t>лярных ОДУ (гл.1У).</w:t>
      </w:r>
    </w:p>
    <w:p w14:paraId="5D08CA0F"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Разумеется, в диссертации не сказано «последнее слово» в такой большой, сложной и важной теории, какой является теория дифференциальных уравнений над ассоциативной алгеброй, вообще, и матричной алгеброй, в частности. Это математическое направление будет долго и интенсивно разрабатываться вширь и вглубь с использованием самого разнообразного аппарата. И, несомненно, в числе наиболее важных и эффективных методов исследования этих уравнений будут методы теории алгебр Ли. Как отмечалось во «Введении», её аппарат уже успешно используется в классической, релятивистской и квантовой механиках, теории оптимального управления и т.д., широко применяющих для описания различных процессов матричные и операторные уравнения, т.е. уравнения над алгебрами и кольцами. Еще шире диапазон применения скалярных уравнений и их систем, решения которых сводятся к интегрированию матричных ДУ.</w:t>
      </w:r>
    </w:p>
    <w:p w14:paraId="353C7A2A"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Разумеется, значение таких уравнений будет существенно возрастать по ме</w:t>
      </w:r>
      <w:r w:rsidRPr="00B25E47">
        <w:rPr>
          <w:rFonts w:ascii="Times New Roman" w:eastAsia="Times New Roman" w:hAnsi="Times New Roman" w:cs="Times New Roman"/>
          <w:color w:val="000000"/>
          <w:kern w:val="0"/>
          <w:sz w:val="26"/>
          <w:szCs w:val="26"/>
          <w:lang w:eastAsia="ru-RU" w:bidi="ru-RU"/>
        </w:rPr>
        <w:softHyphen/>
        <w:t>ре введения в научную практику более сложных видов эволюционных уравне</w:t>
      </w:r>
      <w:r w:rsidRPr="00B25E47">
        <w:rPr>
          <w:rFonts w:ascii="Times New Roman" w:eastAsia="Times New Roman" w:hAnsi="Times New Roman" w:cs="Times New Roman"/>
          <w:color w:val="000000"/>
          <w:kern w:val="0"/>
          <w:sz w:val="26"/>
          <w:szCs w:val="26"/>
          <w:lang w:eastAsia="ru-RU" w:bidi="ru-RU"/>
        </w:rPr>
        <w:softHyphen/>
        <w:t>ний. Для описания, исследования и решения их потребуется вся мощь алгеб</w:t>
      </w:r>
      <w:r w:rsidRPr="00B25E47">
        <w:rPr>
          <w:rFonts w:ascii="Times New Roman" w:eastAsia="Times New Roman" w:hAnsi="Times New Roman" w:cs="Times New Roman"/>
          <w:color w:val="000000"/>
          <w:kern w:val="0"/>
          <w:sz w:val="26"/>
          <w:szCs w:val="26"/>
          <w:lang w:eastAsia="ru-RU" w:bidi="ru-RU"/>
        </w:rPr>
        <w:softHyphen/>
        <w:t>раической теории, определяющей основные структурные свойства любых мно</w:t>
      </w:r>
      <w:r w:rsidRPr="00B25E47">
        <w:rPr>
          <w:rFonts w:ascii="Times New Roman" w:eastAsia="Times New Roman" w:hAnsi="Times New Roman" w:cs="Times New Roman"/>
          <w:color w:val="000000"/>
          <w:kern w:val="0"/>
          <w:sz w:val="26"/>
          <w:szCs w:val="26"/>
          <w:lang w:eastAsia="ru-RU" w:bidi="ru-RU"/>
        </w:rPr>
        <w:softHyphen/>
        <w:t>гообразий, включая, конечно, и множества решений дифференциальных уравне</w:t>
      </w:r>
      <w:r w:rsidRPr="00B25E47">
        <w:rPr>
          <w:rFonts w:ascii="Times New Roman" w:eastAsia="Times New Roman" w:hAnsi="Times New Roman" w:cs="Times New Roman"/>
          <w:color w:val="000000"/>
          <w:kern w:val="0"/>
          <w:sz w:val="26"/>
          <w:szCs w:val="26"/>
          <w:lang w:eastAsia="ru-RU" w:bidi="ru-RU"/>
        </w:rPr>
        <w:softHyphen/>
        <w:t>ний. Так что, теории дифференциальных уравнений над ассоциативными ал</w:t>
      </w:r>
      <w:r w:rsidRPr="00B25E47">
        <w:rPr>
          <w:rFonts w:ascii="Times New Roman" w:eastAsia="Times New Roman" w:hAnsi="Times New Roman" w:cs="Times New Roman"/>
          <w:color w:val="000000"/>
          <w:kern w:val="0"/>
          <w:sz w:val="26"/>
          <w:szCs w:val="26"/>
          <w:lang w:eastAsia="ru-RU" w:bidi="ru-RU"/>
        </w:rPr>
        <w:softHyphen/>
        <w:t>гебрами, исследованию которых посвящена настоящая диссертация, предстоит долго жить и развиваться, способствуя прогрессу научной теории и практики.</w:t>
      </w:r>
    </w:p>
    <w:p w14:paraId="52D27A17" w14:textId="77777777" w:rsidR="005855BF" w:rsidRPr="005855BF" w:rsidRDefault="005855BF" w:rsidP="005855BF">
      <w:pPr>
        <w:framePr w:wrap="none" w:vAnchor="page" w:hAnchor="page" w:x="2069" w:y="1620"/>
        <w:tabs>
          <w:tab w:val="clear" w:pos="709"/>
        </w:tabs>
        <w:suppressAutoHyphens w:val="0"/>
        <w:spacing w:after="0" w:line="240" w:lineRule="exact"/>
        <w:ind w:firstLine="0"/>
        <w:jc w:val="left"/>
        <w:outlineLvl w:val="0"/>
        <w:rPr>
          <w:rFonts w:ascii="Arial" w:eastAsia="Arial" w:hAnsi="Arial" w:cs="Arial"/>
          <w:b/>
          <w:bCs/>
          <w:kern w:val="0"/>
          <w:sz w:val="24"/>
          <w:szCs w:val="24"/>
          <w:lang w:eastAsia="ru-RU" w:bidi="ru-RU"/>
        </w:rPr>
      </w:pPr>
      <w:bookmarkStart w:id="0" w:name="bookmark56"/>
      <w:r w:rsidRPr="005855BF">
        <w:rPr>
          <w:rFonts w:ascii="Arial" w:eastAsia="Arial" w:hAnsi="Arial" w:cs="Arial"/>
          <w:b/>
          <w:bCs/>
          <w:color w:val="000000"/>
          <w:kern w:val="0"/>
          <w:sz w:val="24"/>
          <w:szCs w:val="24"/>
          <w:lang w:eastAsia="ru-RU" w:bidi="ru-RU"/>
        </w:rPr>
        <w:t>Заключение</w:t>
      </w:r>
      <w:bookmarkEnd w:id="0"/>
    </w:p>
    <w:p w14:paraId="6FA2ACBA" w14:textId="77777777" w:rsidR="005855BF" w:rsidRPr="005855BF" w:rsidRDefault="005855BF" w:rsidP="005855BF">
      <w:pPr>
        <w:framePr w:w="7405" w:h="10200" w:hRule="exact" w:wrap="none" w:vAnchor="page" w:hAnchor="page" w:x="2069" w:y="210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Диссертация посвящена исследованию и разработке методов стеганографического анализа как отдельных контейнеров, так и множеств контейнеров, связанных общим происхождением. В процессе проведения диссертационного исследования были решены все поставленные задачи.</w:t>
      </w:r>
    </w:p>
    <w:p w14:paraId="4EC95CBF" w14:textId="77777777" w:rsidR="005855BF" w:rsidRPr="005855BF" w:rsidRDefault="005855BF" w:rsidP="005855BF">
      <w:pPr>
        <w:framePr w:w="7405" w:h="10200" w:hRule="exact" w:wrap="none" w:vAnchor="page" w:hAnchor="page" w:x="2069" w:y="210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рамках решения задачи по аналитическому обзору существующих методов сокрытия информации и методов выявления сокрытой информации во введении и в первой главе были сделаны следующие выводы:</w:t>
      </w:r>
    </w:p>
    <w:p w14:paraId="1DF7EAEC" w14:textId="77777777" w:rsidR="005855BF" w:rsidRPr="005855BF" w:rsidRDefault="005855BF" w:rsidP="00016498">
      <w:pPr>
        <w:framePr w:w="7405" w:h="10200" w:hRule="exact" w:wrap="none" w:vAnchor="page" w:hAnchor="page" w:x="2069" w:y="2101"/>
        <w:numPr>
          <w:ilvl w:val="0"/>
          <w:numId w:val="5"/>
        </w:numPr>
        <w:tabs>
          <w:tab w:val="clear" w:pos="709"/>
          <w:tab w:val="left" w:pos="806"/>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настоящее время уже разработано большое число методов стеганографического анализа, позволяющих выявлять многие из имеющихся методов сокрытия; надежное их выявление во многих случаях возможно даже при довольно низких плотностях сокрытия;</w:t>
      </w:r>
    </w:p>
    <w:p w14:paraId="4AFC29EA" w14:textId="77777777" w:rsidR="005855BF" w:rsidRPr="005855BF" w:rsidRDefault="005855BF" w:rsidP="005855BF">
      <w:pPr>
        <w:framePr w:w="7405" w:h="10200" w:hRule="exact" w:wrap="none" w:vAnchor="page" w:hAnchor="page" w:x="2069" w:y="210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-актуальной задачей стеганографического анализа является задача разработки надежных методов выявления сокрытий, для которых на данный момент не придумано хороших методов выявления;</w:t>
      </w:r>
    </w:p>
    <w:p w14:paraId="46E0C91A" w14:textId="77777777" w:rsidR="005855BF" w:rsidRPr="005855BF" w:rsidRDefault="005855BF" w:rsidP="005855BF">
      <w:pPr>
        <w:framePr w:w="7405" w:h="10200" w:hRule="exact" w:wrap="none" w:vAnchor="page" w:hAnchor="page" w:x="2069" w:y="210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 xml:space="preserve">-одним из методов сокрытия, анализ которого на текущий момент возможен лишь для изображений в формате </w:t>
      </w:r>
      <w:r w:rsidRPr="005855BF">
        <w:rPr>
          <w:rFonts w:ascii="Times New Roman" w:eastAsia="Times New Roman" w:hAnsi="Times New Roman" w:cs="Times New Roman"/>
          <w:color w:val="000000"/>
          <w:kern w:val="0"/>
          <w:lang w:val="en-US" w:eastAsia="en-US" w:bidi="en-US"/>
        </w:rPr>
        <w:t>JPEG</w:t>
      </w:r>
      <w:r w:rsidRPr="005855BF">
        <w:rPr>
          <w:rFonts w:ascii="Times New Roman" w:eastAsia="Times New Roman" w:hAnsi="Times New Roman" w:cs="Times New Roman"/>
          <w:color w:val="000000"/>
          <w:kern w:val="0"/>
          <w:lang w:eastAsia="en-US" w:bidi="en-US"/>
        </w:rPr>
        <w:t xml:space="preserve">, </w:t>
      </w:r>
      <w:r w:rsidRPr="005855BF">
        <w:rPr>
          <w:rFonts w:ascii="Times New Roman" w:eastAsia="Times New Roman" w:hAnsi="Times New Roman" w:cs="Times New Roman"/>
          <w:color w:val="000000"/>
          <w:kern w:val="0"/>
          <w:lang w:eastAsia="ru-RU" w:bidi="ru-RU"/>
        </w:rPr>
        <w:t>является метод перестановок отсчетов пространства сокрытия; поэтому актуальной является задача разработки способа выявления данного метода в случае его применения к контейнерам других форматов;</w:t>
      </w:r>
    </w:p>
    <w:p w14:paraId="388FD525" w14:textId="77777777" w:rsidR="005855BF" w:rsidRPr="005855BF" w:rsidRDefault="005855BF" w:rsidP="00016498">
      <w:pPr>
        <w:framePr w:w="7405" w:h="10200" w:hRule="exact" w:wrap="none" w:vAnchor="page" w:hAnchor="page" w:x="2069" w:y="2101"/>
        <w:numPr>
          <w:ilvl w:val="0"/>
          <w:numId w:val="5"/>
        </w:numPr>
        <w:tabs>
          <w:tab w:val="clear" w:pos="709"/>
          <w:tab w:val="left" w:pos="797"/>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еще одной актуальной задачей стеганографического анализа является задача разработки методов анализа, способных рассматривать не отдельные контейнеры, но целый набор связанных единым источником контейнеров; решение данной задачи должно позволить пресекать скрытые каналы, использующие большое число контейнеров с малой плотностью сокрытия в каждом и них.</w:t>
      </w:r>
    </w:p>
    <w:p w14:paraId="00F0B919" w14:textId="77777777" w:rsidR="005855BF" w:rsidRPr="005855BF" w:rsidRDefault="005855BF" w:rsidP="005855BF">
      <w:pPr>
        <w:framePr w:w="7405" w:h="10200" w:hRule="exact" w:wrap="none" w:vAnchor="page" w:hAnchor="page" w:x="2069" w:y="210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По результатам обзора и анализа были сформулированы дальнейшие задачи диссертационного исследования.</w:t>
      </w:r>
    </w:p>
    <w:p w14:paraId="2DF9A097" w14:textId="77777777" w:rsidR="005855BF" w:rsidRPr="005855BF" w:rsidRDefault="005855BF" w:rsidP="005855BF">
      <w:pPr>
        <w:framePr w:wrap="none" w:vAnchor="page" w:hAnchor="page" w:x="5638" w:y="13058"/>
        <w:tabs>
          <w:tab w:val="clear" w:pos="709"/>
        </w:tabs>
        <w:suppressAutoHyphens w:val="0"/>
        <w:spacing w:after="0" w:line="190" w:lineRule="exact"/>
        <w:ind w:firstLine="0"/>
        <w:jc w:val="left"/>
        <w:rPr>
          <w:rFonts w:ascii="Times New Roman" w:eastAsia="Times New Roman" w:hAnsi="Times New Roman" w:cs="Times New Roman"/>
          <w:kern w:val="0"/>
          <w:sz w:val="19"/>
          <w:szCs w:val="19"/>
          <w:lang w:eastAsia="ru-RU" w:bidi="ru-RU"/>
        </w:rPr>
      </w:pPr>
      <w:r w:rsidRPr="005855BF">
        <w:rPr>
          <w:rFonts w:ascii="Times New Roman" w:eastAsia="Times New Roman" w:hAnsi="Times New Roman" w:cs="Times New Roman"/>
          <w:color w:val="000000"/>
          <w:kern w:val="0"/>
          <w:sz w:val="19"/>
          <w:szCs w:val="19"/>
          <w:lang w:eastAsia="ru-RU" w:bidi="ru-RU"/>
        </w:rPr>
        <w:t>154</w:t>
      </w:r>
    </w:p>
    <w:p w14:paraId="5C9296A6" w14:textId="77777777" w:rsidR="005855BF" w:rsidRPr="005855BF" w:rsidRDefault="005855BF" w:rsidP="005855B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855BF" w:rsidRPr="005855BF" w:rsidSect="005855BF">
          <w:type w:val="continuous"/>
          <w:pgSz w:w="11900" w:h="16840"/>
          <w:pgMar w:top="360" w:right="360" w:bottom="360" w:left="360" w:header="0" w:footer="3" w:gutter="0"/>
          <w:cols w:space="720"/>
          <w:noEndnote/>
          <w:docGrid w:linePitch="360"/>
        </w:sectPr>
      </w:pPr>
    </w:p>
    <w:p w14:paraId="7EAA42D1" w14:textId="77777777" w:rsidR="005855BF" w:rsidRPr="005855BF" w:rsidRDefault="005855BF" w:rsidP="005855BF">
      <w:pPr>
        <w:framePr w:w="7414" w:h="11300" w:hRule="exact" w:wrap="none" w:vAnchor="page" w:hAnchor="page" w:x="2064" w:y="149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lastRenderedPageBreak/>
        <w:t>Вторая глава посвящена подробному рассмотрению проблем, связанных с введением и использованием понятия стойкости стеганосистем и иллюстрации некоторых из них на примере принципа сокрытия, основанного на перестановках элементов пространства сокрытия.</w:t>
      </w:r>
    </w:p>
    <w:p w14:paraId="64D252A5" w14:textId="77777777" w:rsidR="005855BF" w:rsidRPr="005855BF" w:rsidRDefault="005855BF" w:rsidP="005855BF">
      <w:pPr>
        <w:framePr w:w="7414" w:h="11300" w:hRule="exact" w:wrap="none" w:vAnchor="page" w:hAnchor="page" w:x="2064" w:y="149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рамках первой части второй главы представлена некоторая формализация, анализ и обоснование одного из распространенных существующих подходов к практической оценке стойкости стеганосистемы безотносительно возможностей противника (стеганоаналитика). В частности строго введены понятия гистограмм и статистик различных порядков. Сформулировано и доказано утверждение о связи между свойствами стеганографических систем сохранять статистики контейнера различного порядка. Несмотря на то, что в настоящее время решены некоторые математические задачи, важные для проблемы оценки стойкости стеганосистем, пока не удается дать строгий сравнительный анализ стойкости стеганосистем безотносительно актуального уровня развития техники стеганоанализа.</w:t>
      </w:r>
    </w:p>
    <w:p w14:paraId="73B9748E" w14:textId="77777777" w:rsidR="005855BF" w:rsidRPr="005855BF" w:rsidRDefault="005855BF" w:rsidP="005855BF">
      <w:pPr>
        <w:framePr w:w="7414" w:h="11300" w:hRule="exact" w:wrap="none" w:vAnchor="page" w:hAnchor="page" w:x="2064" w:y="1491"/>
        <w:tabs>
          <w:tab w:val="clear" w:pos="709"/>
          <w:tab w:val="left" w:pos="3255"/>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Современный уровень</w:t>
      </w:r>
      <w:r w:rsidRPr="005855BF">
        <w:rPr>
          <w:rFonts w:ascii="Times New Roman" w:eastAsia="Times New Roman" w:hAnsi="Times New Roman" w:cs="Times New Roman"/>
          <w:color w:val="000000"/>
          <w:kern w:val="0"/>
          <w:lang w:eastAsia="ru-RU" w:bidi="ru-RU"/>
        </w:rPr>
        <w:tab/>
        <w:t>развития стеганографии позволяет</w:t>
      </w:r>
    </w:p>
    <w:p w14:paraId="2CB96C04" w14:textId="77777777" w:rsidR="005855BF" w:rsidRPr="005855BF" w:rsidRDefault="005855BF" w:rsidP="005855BF">
      <w:pPr>
        <w:framePr w:w="7414" w:h="11300" w:hRule="exact" w:wrap="none" w:vAnchor="page" w:hAnchor="page" w:x="2064" w:y="1491"/>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спроектировать стеганосистему, которая способна противостоять если и не любому, то многим из возможных заранее заданных методов анализа или даже нескольким методам анализа одновременно. Поэтому для стеганографического анализа системы следует использовать методы, неучтенные при проектировании системы. Можно предложить несколько подходов к поиску и созданию таких методов:</w:t>
      </w:r>
    </w:p>
    <w:p w14:paraId="607195D1" w14:textId="77777777" w:rsidR="005855BF" w:rsidRPr="005855BF" w:rsidRDefault="005855BF" w:rsidP="00016498">
      <w:pPr>
        <w:framePr w:w="7414" w:h="11300" w:hRule="exact" w:wrap="none" w:vAnchor="page" w:hAnchor="page" w:x="2064" w:y="1491"/>
        <w:numPr>
          <w:ilvl w:val="0"/>
          <w:numId w:val="5"/>
        </w:numPr>
        <w:tabs>
          <w:tab w:val="clear" w:pos="709"/>
          <w:tab w:val="left" w:pos="861"/>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увеличить порядок анализируемой статистики;</w:t>
      </w:r>
    </w:p>
    <w:p w14:paraId="008D4DE5" w14:textId="77777777" w:rsidR="005855BF" w:rsidRPr="005855BF" w:rsidRDefault="005855BF" w:rsidP="00016498">
      <w:pPr>
        <w:framePr w:w="7414" w:h="11300" w:hRule="exact" w:wrap="none" w:vAnchor="page" w:hAnchor="page" w:x="2064" w:y="1491"/>
        <w:numPr>
          <w:ilvl w:val="0"/>
          <w:numId w:val="5"/>
        </w:numPr>
        <w:tabs>
          <w:tab w:val="clear" w:pos="709"/>
          <w:tab w:val="left" w:pos="861"/>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вообще изменить объект анализа.</w:t>
      </w:r>
    </w:p>
    <w:p w14:paraId="47F1EAEF" w14:textId="77777777" w:rsidR="005855BF" w:rsidRPr="005855BF" w:rsidRDefault="005855BF" w:rsidP="005855BF">
      <w:pPr>
        <w:framePr w:w="7414" w:h="11300" w:hRule="exact" w:wrap="none" w:vAnchor="page" w:hAnchor="page" w:x="2064" w:y="1491"/>
        <w:tabs>
          <w:tab w:val="clear" w:pos="709"/>
          <w:tab w:val="left" w:pos="3255"/>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Вторая часть второй главы посвящена разработке направленного метода стеганографического</w:t>
      </w:r>
      <w:r w:rsidRPr="005855BF">
        <w:rPr>
          <w:rFonts w:ascii="Times New Roman" w:eastAsia="Times New Roman" w:hAnsi="Times New Roman" w:cs="Times New Roman"/>
          <w:color w:val="000000"/>
          <w:kern w:val="0"/>
          <w:lang w:eastAsia="ru-RU" w:bidi="ru-RU"/>
        </w:rPr>
        <w:tab/>
        <w:t>анализа сокрытий, основанных на</w:t>
      </w:r>
    </w:p>
    <w:p w14:paraId="26CEBB21" w14:textId="77777777" w:rsidR="005855BF" w:rsidRPr="005855BF" w:rsidRDefault="005855BF" w:rsidP="005855BF">
      <w:pPr>
        <w:framePr w:w="7414" w:h="11300" w:hRule="exact" w:wrap="none" w:vAnchor="page" w:hAnchor="page" w:x="2064" w:y="1491"/>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перестановках элементов пространства сокрытия. Хотя использование исключительно перестановок при внедрении данных позволяет сделать такой метод сокрытия полностью неуязвимым к атакам, основанным на</w:t>
      </w:r>
    </w:p>
    <w:p w14:paraId="63ED99EF" w14:textId="77777777" w:rsidR="005855BF" w:rsidRPr="005855BF" w:rsidRDefault="005855BF" w:rsidP="005855BF">
      <w:pPr>
        <w:framePr w:wrap="none" w:vAnchor="page" w:hAnchor="page" w:x="5643" w:y="13060"/>
        <w:tabs>
          <w:tab w:val="clear" w:pos="709"/>
        </w:tabs>
        <w:suppressAutoHyphens w:val="0"/>
        <w:spacing w:after="0" w:line="170" w:lineRule="exact"/>
        <w:ind w:firstLine="0"/>
        <w:jc w:val="left"/>
        <w:rPr>
          <w:rFonts w:ascii="Arial" w:eastAsia="Arial" w:hAnsi="Arial" w:cs="Arial"/>
          <w:kern w:val="0"/>
          <w:sz w:val="17"/>
          <w:szCs w:val="17"/>
          <w:lang w:eastAsia="ru-RU" w:bidi="ru-RU"/>
        </w:rPr>
      </w:pPr>
      <w:r w:rsidRPr="005855BF">
        <w:rPr>
          <w:rFonts w:ascii="Arial" w:eastAsia="Arial" w:hAnsi="Arial" w:cs="Arial"/>
          <w:color w:val="000000"/>
          <w:kern w:val="0"/>
          <w:sz w:val="17"/>
          <w:szCs w:val="17"/>
          <w:lang w:eastAsia="ru-RU" w:bidi="ru-RU"/>
        </w:rPr>
        <w:t>155</w:t>
      </w:r>
    </w:p>
    <w:p w14:paraId="2D374177" w14:textId="77777777" w:rsidR="005855BF" w:rsidRPr="005855BF" w:rsidRDefault="005855BF" w:rsidP="005855B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855BF" w:rsidRPr="005855BF">
          <w:pgSz w:w="11900" w:h="16840"/>
          <w:pgMar w:top="360" w:right="360" w:bottom="360" w:left="360" w:header="0" w:footer="3" w:gutter="0"/>
          <w:cols w:space="720"/>
          <w:noEndnote/>
          <w:docGrid w:linePitch="360"/>
        </w:sectPr>
      </w:pPr>
    </w:p>
    <w:p w14:paraId="3BD72B54" w14:textId="77777777" w:rsidR="005855BF" w:rsidRPr="005855BF" w:rsidRDefault="005855BF" w:rsidP="005855BF">
      <w:pPr>
        <w:framePr w:w="7400" w:h="11309" w:hRule="exact" w:wrap="none" w:vAnchor="page" w:hAnchor="page" w:x="2071" w:y="1477"/>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lastRenderedPageBreak/>
        <w:t>гистограмме первого порядка, однако перестановки приводят к значительному искажению статистик, собираемых по гистограммам более высоких порядков. В главе разработан и описан метод использования таких искажений для решения задачи выявления сокрытий, основанных на перестановках смежных элементов контейнера, в контейнерах различных типов. Разработанный метод основан на сравнении частот встречаемости различных перестановок элементов пространства сокрытия. Кроме того, построены наглядные графические представления тех особенностей заполненных контейнеров, на поиске и оценке которых основан предложенный метод стеганографического анализа.</w:t>
      </w:r>
    </w:p>
    <w:p w14:paraId="48A5F8BA" w14:textId="77777777" w:rsidR="005855BF" w:rsidRPr="005855BF" w:rsidRDefault="005855BF" w:rsidP="005855BF">
      <w:pPr>
        <w:framePr w:w="7400" w:h="11309" w:hRule="exact" w:wrap="none" w:vAnchor="page" w:hAnchor="page" w:x="2071" w:y="1477"/>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Из второй главы сделаны следующие основные выводы:</w:t>
      </w:r>
    </w:p>
    <w:p w14:paraId="2243CECA" w14:textId="77777777" w:rsidR="005855BF" w:rsidRPr="005855BF" w:rsidRDefault="005855BF" w:rsidP="005855BF">
      <w:pPr>
        <w:framePr w:w="7400" w:h="11309" w:hRule="exact" w:wrap="none" w:vAnchor="page" w:hAnchor="page" w:x="2071" w:y="1477"/>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результате проведенного анализа стеганографической системы, основанной на перестановках, впервые предложен метод выявления соответствующих стеганографических вложений, опровергающий утверждение о стойкости данной стеганографической системы;</w:t>
      </w:r>
    </w:p>
    <w:p w14:paraId="1E60DF58" w14:textId="77777777" w:rsidR="005855BF" w:rsidRPr="005855BF" w:rsidRDefault="005855BF" w:rsidP="005855BF">
      <w:pPr>
        <w:framePr w:w="7400" w:h="11309" w:hRule="exact" w:wrap="none" w:vAnchor="page" w:hAnchor="page" w:x="2071" w:y="1477"/>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-при построении стеганографических систем следует рекомендовать анализировать и учитывать все вносимые в контейнер искажения, а не только искажения гистограммы первого порядка.</w:t>
      </w:r>
    </w:p>
    <w:p w14:paraId="05650325" w14:textId="77777777" w:rsidR="005855BF" w:rsidRPr="005855BF" w:rsidRDefault="005855BF" w:rsidP="005855BF">
      <w:pPr>
        <w:framePr w:w="7400" w:h="11309" w:hRule="exact" w:wrap="none" w:vAnchor="page" w:hAnchor="page" w:x="2071" w:y="1477"/>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 xml:space="preserve">В главе 3 исследуется вопрос повышения точности классификации пустых и заполненных контейнеров в случае малых относительных объемов скрываемого в контейнер сообщения. Для решения данного вопроса предлагается несколько изменить объект анализа, переместив фокус внимания с единичных информационных объектов на их наборы: рассматривать совокупности информационных объектов, полученных от одного источника. При этом источник фактически отождествляется с множеством контейнеров, ассоциированных с ним. Например, источником может быть тот </w:t>
      </w:r>
      <w:r w:rsidRPr="005855BF">
        <w:rPr>
          <w:rFonts w:ascii="Times New Roman" w:eastAsia="Times New Roman" w:hAnsi="Times New Roman" w:cs="Times New Roman"/>
          <w:color w:val="000000"/>
          <w:kern w:val="0"/>
          <w:lang w:val="uk-UA" w:eastAsia="uk-UA" w:bidi="uk-UA"/>
        </w:rPr>
        <w:t xml:space="preserve">ІР-адрес </w:t>
      </w:r>
      <w:r w:rsidRPr="005855BF">
        <w:rPr>
          <w:rFonts w:ascii="Times New Roman" w:eastAsia="Times New Roman" w:hAnsi="Times New Roman" w:cs="Times New Roman"/>
          <w:color w:val="000000"/>
          <w:kern w:val="0"/>
          <w:lang w:eastAsia="ru-RU" w:bidi="ru-RU"/>
        </w:rPr>
        <w:t>или адрес электронной почты, с которого осуществлялась передача всех контейнеров совокупности. Также источник может быть связан с учетной записью в социальной сети, в сети обмена цифровыми данными (фотографиями, музыкой и т.д.) или в других сетях. В</w:t>
      </w:r>
    </w:p>
    <w:p w14:paraId="0F36638F" w14:textId="77777777" w:rsidR="005855BF" w:rsidRPr="005855BF" w:rsidRDefault="005855BF" w:rsidP="005855BF">
      <w:pPr>
        <w:framePr w:wrap="none" w:vAnchor="page" w:hAnchor="page" w:x="5646" w:y="13049"/>
        <w:tabs>
          <w:tab w:val="clear" w:pos="709"/>
        </w:tabs>
        <w:suppressAutoHyphens w:val="0"/>
        <w:spacing w:after="0" w:line="190" w:lineRule="exact"/>
        <w:ind w:firstLine="0"/>
        <w:jc w:val="left"/>
        <w:rPr>
          <w:rFonts w:ascii="Times New Roman" w:eastAsia="Times New Roman" w:hAnsi="Times New Roman" w:cs="Times New Roman"/>
          <w:kern w:val="0"/>
          <w:sz w:val="19"/>
          <w:szCs w:val="19"/>
          <w:lang w:eastAsia="ru-RU" w:bidi="ru-RU"/>
        </w:rPr>
      </w:pPr>
      <w:r w:rsidRPr="005855BF">
        <w:rPr>
          <w:rFonts w:ascii="Times New Roman" w:eastAsia="Times New Roman" w:hAnsi="Times New Roman" w:cs="Times New Roman"/>
          <w:color w:val="000000"/>
          <w:kern w:val="0"/>
          <w:sz w:val="19"/>
          <w:szCs w:val="19"/>
          <w:lang w:eastAsia="ru-RU" w:bidi="ru-RU"/>
        </w:rPr>
        <w:t>156</w:t>
      </w:r>
    </w:p>
    <w:p w14:paraId="34961282" w14:textId="77777777" w:rsidR="005855BF" w:rsidRPr="005855BF" w:rsidRDefault="005855BF" w:rsidP="005855B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855BF" w:rsidRPr="005855BF">
          <w:pgSz w:w="11900" w:h="16840"/>
          <w:pgMar w:top="360" w:right="360" w:bottom="360" w:left="360" w:header="0" w:footer="3" w:gutter="0"/>
          <w:cols w:space="720"/>
          <w:noEndnote/>
          <w:docGrid w:linePitch="360"/>
        </w:sectPr>
      </w:pPr>
    </w:p>
    <w:p w14:paraId="7C50C97C" w14:textId="77777777" w:rsidR="005855BF" w:rsidRPr="005855BF" w:rsidRDefault="005855BF" w:rsidP="005855BF">
      <w:pPr>
        <w:framePr w:w="7396" w:h="11309" w:hRule="exact" w:wrap="none" w:vAnchor="page" w:hAnchor="page" w:x="2073" w:y="1481"/>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lastRenderedPageBreak/>
        <w:t>главе предложен подход к стеганографическому анализу, который заключается в объединении результатов применения базовых алгоритмов стеганографического анализа отдельных контейнеров ко всем контейнерам от источника.</w:t>
      </w:r>
    </w:p>
    <w:p w14:paraId="424E8618" w14:textId="77777777" w:rsidR="005855BF" w:rsidRPr="005855BF" w:rsidRDefault="005855BF" w:rsidP="005855BF">
      <w:pPr>
        <w:framePr w:w="7396" w:h="11309" w:hRule="exact" w:wrap="none" w:vAnchor="page" w:hAnchor="page" w:x="2073" w:y="148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Рассмотрены несколько вариантов такого объединения для различных классов базовых методов анализа отдельных контейнеров:</w:t>
      </w:r>
    </w:p>
    <w:p w14:paraId="597B1DDC" w14:textId="77777777" w:rsidR="005855BF" w:rsidRPr="005855BF" w:rsidRDefault="005855BF" w:rsidP="00016498">
      <w:pPr>
        <w:framePr w:w="7396" w:h="11309" w:hRule="exact" w:wrap="none" w:vAnchor="page" w:hAnchor="page" w:x="2073" w:y="1481"/>
        <w:numPr>
          <w:ilvl w:val="0"/>
          <w:numId w:val="5"/>
        </w:numPr>
        <w:tabs>
          <w:tab w:val="clear" w:pos="709"/>
          <w:tab w:val="left" w:pos="806"/>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базовые методы с неизвестной структурой, про которые известны лишь частоты их ошибок первого и второго рода;</w:t>
      </w:r>
    </w:p>
    <w:p w14:paraId="63356446" w14:textId="77777777" w:rsidR="005855BF" w:rsidRPr="005855BF" w:rsidRDefault="005855BF" w:rsidP="00016498">
      <w:pPr>
        <w:framePr w:w="7396" w:h="11309" w:hRule="exact" w:wrap="none" w:vAnchor="page" w:hAnchor="page" w:x="2073" w:y="1481"/>
        <w:numPr>
          <w:ilvl w:val="0"/>
          <w:numId w:val="5"/>
        </w:numPr>
        <w:tabs>
          <w:tab w:val="clear" w:pos="709"/>
          <w:tab w:val="left" w:pos="806"/>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базовые методы с известными мат. ожиданиями и дисперсиями распределений статистики, подсчитываемой базовым методом, на пустых и заполненных контейнерах;</w:t>
      </w:r>
    </w:p>
    <w:p w14:paraId="1254CC17" w14:textId="77777777" w:rsidR="005855BF" w:rsidRPr="005855BF" w:rsidRDefault="005855BF" w:rsidP="00016498">
      <w:pPr>
        <w:framePr w:w="7396" w:h="11309" w:hRule="exact" w:wrap="none" w:vAnchor="page" w:hAnchor="page" w:x="2073" w:y="1481"/>
        <w:numPr>
          <w:ilvl w:val="0"/>
          <w:numId w:val="5"/>
        </w:numPr>
        <w:tabs>
          <w:tab w:val="clear" w:pos="709"/>
          <w:tab w:val="left" w:pos="811"/>
        </w:tabs>
        <w:suppressAutoHyphens w:val="0"/>
        <w:spacing w:after="0" w:line="373" w:lineRule="exact"/>
        <w:jc w:val="left"/>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 xml:space="preserve">базовые методы с полностью известными функциями распределений статистики, подсчитываемой базовым методом, на пустых и заполненных контейнерах, либо с известной соответствующей </w:t>
      </w:r>
      <w:r w:rsidRPr="005855BF">
        <w:rPr>
          <w:rFonts w:ascii="Times New Roman" w:eastAsia="Times New Roman" w:hAnsi="Times New Roman" w:cs="Times New Roman"/>
          <w:color w:val="000000"/>
          <w:kern w:val="0"/>
          <w:lang w:val="en-US" w:eastAsia="en-US" w:bidi="en-US"/>
        </w:rPr>
        <w:t>ROC</w:t>
      </w:r>
      <w:r w:rsidRPr="005855BF">
        <w:rPr>
          <w:rFonts w:ascii="Times New Roman" w:eastAsia="Times New Roman" w:hAnsi="Times New Roman" w:cs="Times New Roman"/>
          <w:color w:val="000000"/>
          <w:kern w:val="0"/>
          <w:lang w:eastAsia="ru-RU" w:bidi="ru-RU"/>
        </w:rPr>
        <w:t>-кривой.</w:t>
      </w:r>
    </w:p>
    <w:p w14:paraId="5A264F18" w14:textId="77777777" w:rsidR="005855BF" w:rsidRPr="005855BF" w:rsidRDefault="005855BF" w:rsidP="005855BF">
      <w:pPr>
        <w:framePr w:w="7396" w:h="11309" w:hRule="exact" w:wrap="none" w:vAnchor="page" w:hAnchor="page" w:x="2073" w:y="148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Для каждого из представленных классов предложен алгоритм объединения результатов применения базовых методов и методика выбора порога принятия решения для полученной объединенной статистики. Кроме того для базовых методов, о которых известны лишь частоты ошибок первого и второго рода, продемонстрирована возможность оценки наиболее вероятного количества заполненных контейнеров в исследуемой совокупности, а также вероятности наличия в ней заданного числа заполненных контейнеров. Также, построены статистические модели, которые позволили оценить эффективность предложенных алгоритмов и сравнить даваемую ими точность классификации наборов контейнеров (и следовательно источников данных наборов) с точностью классификации отдельных контейнеров базовыми методами.</w:t>
      </w:r>
    </w:p>
    <w:p w14:paraId="0AB5232A" w14:textId="77777777" w:rsidR="005855BF" w:rsidRPr="005855BF" w:rsidRDefault="005855BF" w:rsidP="005855BF">
      <w:pPr>
        <w:framePr w:w="7396" w:h="11309" w:hRule="exact" w:wrap="none" w:vAnchor="page" w:hAnchor="page" w:x="2073" w:y="148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Показано, что точность всех разработанных методов анализа источников наборов контейнеров повышается с ростом числа контейнеров в наборе. Доказано, что при некоторых необременительных условиях на распределения базового метода повышая число контейнеров при любой</w:t>
      </w:r>
    </w:p>
    <w:p w14:paraId="6212B4C2" w14:textId="77777777" w:rsidR="005855BF" w:rsidRPr="005855BF" w:rsidRDefault="005855BF" w:rsidP="005855BF">
      <w:pPr>
        <w:framePr w:wrap="none" w:vAnchor="page" w:hAnchor="page" w:x="5634" w:y="13050"/>
        <w:tabs>
          <w:tab w:val="clear" w:pos="709"/>
        </w:tabs>
        <w:suppressAutoHyphens w:val="0"/>
        <w:spacing w:after="0" w:line="190" w:lineRule="exact"/>
        <w:ind w:firstLine="0"/>
        <w:jc w:val="left"/>
        <w:rPr>
          <w:rFonts w:ascii="Times New Roman" w:eastAsia="Times New Roman" w:hAnsi="Times New Roman" w:cs="Times New Roman"/>
          <w:kern w:val="0"/>
          <w:sz w:val="19"/>
          <w:szCs w:val="19"/>
          <w:lang w:eastAsia="ru-RU" w:bidi="ru-RU"/>
        </w:rPr>
      </w:pPr>
      <w:r w:rsidRPr="005855BF">
        <w:rPr>
          <w:rFonts w:ascii="Times New Roman" w:eastAsia="Times New Roman" w:hAnsi="Times New Roman" w:cs="Times New Roman"/>
          <w:color w:val="000000"/>
          <w:kern w:val="0"/>
          <w:sz w:val="19"/>
          <w:szCs w:val="19"/>
          <w:lang w:eastAsia="ru-RU" w:bidi="ru-RU"/>
        </w:rPr>
        <w:t>157</w:t>
      </w:r>
    </w:p>
    <w:p w14:paraId="02AD60A7" w14:textId="77777777" w:rsidR="005855BF" w:rsidRPr="005855BF" w:rsidRDefault="005855BF" w:rsidP="005855B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855BF" w:rsidRPr="005855BF">
          <w:pgSz w:w="11900" w:h="16840"/>
          <w:pgMar w:top="360" w:right="360" w:bottom="360" w:left="360" w:header="0" w:footer="3" w:gutter="0"/>
          <w:cols w:space="720"/>
          <w:noEndnote/>
          <w:docGrid w:linePitch="360"/>
        </w:sectPr>
      </w:pPr>
    </w:p>
    <w:p w14:paraId="5061A8E7" w14:textId="77777777" w:rsidR="005855BF" w:rsidRPr="005855BF" w:rsidRDefault="005855BF" w:rsidP="005855BF">
      <w:pPr>
        <w:framePr w:w="7419" w:h="10960" w:hRule="exact" w:wrap="none" w:vAnchor="page" w:hAnchor="page" w:x="2062" w:y="1486"/>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lastRenderedPageBreak/>
        <w:t>ненулевой ошибке первого рода можно сделать ошибку второго рода как угодно близкой к нулю.</w:t>
      </w:r>
    </w:p>
    <w:p w14:paraId="4D9995A3" w14:textId="77777777" w:rsidR="005855BF" w:rsidRPr="005855BF" w:rsidRDefault="005855BF" w:rsidP="005855BF">
      <w:pPr>
        <w:framePr w:w="7419" w:h="10960" w:hRule="exact" w:wrap="none" w:vAnchor="page" w:hAnchor="page" w:x="2062" w:y="1486"/>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Кроме того в главе продемонстрировано, что точность всех разработанных методов повышается с ростом относительного числа заполненных контейнеров в наборе (т.е. с ростом частоты использования стеганографии источником). При анализе наборов, состоящих из малого числа контейнеров с малой долей заполненных контейнеров, точность разработанных методов может быть меньше точности базовых методов анализа отдельных контейнеров.</w:t>
      </w:r>
    </w:p>
    <w:p w14:paraId="180E7864" w14:textId="77777777" w:rsidR="005855BF" w:rsidRPr="005855BF" w:rsidRDefault="005855BF" w:rsidP="005855BF">
      <w:pPr>
        <w:framePr w:w="7419" w:h="10960" w:hRule="exact" w:wrap="none" w:vAnchor="page" w:hAnchor="page" w:x="2062" w:y="1486"/>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Кроме того точность разработанных методов повышается с ростом точности базовых методов. В случае двух базовых методов с одинаковой точностью, точность разработанного метода будет больше для того базового метода, который является более специфичным (меньше частота ошибок первого рода, больше частота ошибок второго рода).</w:t>
      </w:r>
    </w:p>
    <w:p w14:paraId="7E2D5690" w14:textId="77777777" w:rsidR="005855BF" w:rsidRPr="005855BF" w:rsidRDefault="005855BF" w:rsidP="005855BF">
      <w:pPr>
        <w:framePr w:w="7419" w:h="10960" w:hRule="exact" w:wrap="none" w:vAnchor="page" w:hAnchor="page" w:x="2062" w:y="1486"/>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четвертой главе представлены результаты экспериментальных исследований с практической реализацией предложенных в предыдущих главах методов и идей, связанных со стеганографическим анализом. Для проведения данных исследований был разработан программный комплекс стеганографиеского анализа с модульной архитектурой, в который легко добавлять новые модули, содержащие различные новые алгоритмы стеганографического анализа.</w:t>
      </w:r>
    </w:p>
    <w:p w14:paraId="2C5EC208" w14:textId="77777777" w:rsidR="005855BF" w:rsidRPr="005855BF" w:rsidRDefault="005855BF" w:rsidP="005855BF">
      <w:pPr>
        <w:framePr w:w="7419" w:h="10960" w:hRule="exact" w:wrap="none" w:vAnchor="page" w:hAnchor="page" w:x="2062" w:y="1486"/>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В результате практических экспериментов с программной реализацией предложенного в главе 2 метода анализа сокрытий, основанных на перестановках элементов пространства сокрытия, были найдены значения параметров метода, позволяющие выявлять заполненные контейнеры с достаточно высокой эффективностью. В частности, удалось достичь уровня ошибок первого и второго рода ниже 15%. Практическая апробация предложенного метода анализа сокрытий, основанных на перестановках элементов пространства сокрытия, в случае статистик, собранных по</w:t>
      </w:r>
    </w:p>
    <w:p w14:paraId="4A468027" w14:textId="77777777" w:rsidR="005855BF" w:rsidRPr="005855BF" w:rsidRDefault="005855BF" w:rsidP="005855BF">
      <w:pPr>
        <w:framePr w:wrap="none" w:vAnchor="page" w:hAnchor="page" w:x="5641" w:y="13082"/>
        <w:tabs>
          <w:tab w:val="clear" w:pos="709"/>
        </w:tabs>
        <w:suppressAutoHyphens w:val="0"/>
        <w:spacing w:after="0" w:line="190" w:lineRule="exact"/>
        <w:ind w:firstLine="0"/>
        <w:jc w:val="left"/>
        <w:rPr>
          <w:rFonts w:ascii="Times New Roman" w:eastAsia="Times New Roman" w:hAnsi="Times New Roman" w:cs="Times New Roman"/>
          <w:kern w:val="0"/>
          <w:sz w:val="19"/>
          <w:szCs w:val="19"/>
          <w:lang w:eastAsia="ru-RU" w:bidi="ru-RU"/>
        </w:rPr>
      </w:pPr>
      <w:r w:rsidRPr="005855BF">
        <w:rPr>
          <w:rFonts w:ascii="Times New Roman" w:eastAsia="Times New Roman" w:hAnsi="Times New Roman" w:cs="Times New Roman"/>
          <w:color w:val="000000"/>
          <w:kern w:val="0"/>
          <w:sz w:val="19"/>
          <w:szCs w:val="19"/>
          <w:lang w:eastAsia="ru-RU" w:bidi="ru-RU"/>
        </w:rPr>
        <w:t>158</w:t>
      </w:r>
    </w:p>
    <w:p w14:paraId="0DAF2A71" w14:textId="77777777" w:rsidR="005855BF" w:rsidRPr="005855BF" w:rsidRDefault="005855BF" w:rsidP="005855B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855BF" w:rsidRPr="005855BF">
          <w:pgSz w:w="11900" w:h="16840"/>
          <w:pgMar w:top="360" w:right="360" w:bottom="360" w:left="360" w:header="0" w:footer="3" w:gutter="0"/>
          <w:cols w:space="720"/>
          <w:noEndnote/>
          <w:docGrid w:linePitch="360"/>
        </w:sectPr>
      </w:pPr>
    </w:p>
    <w:p w14:paraId="13FBF577" w14:textId="77777777" w:rsidR="005855BF" w:rsidRPr="005855BF" w:rsidRDefault="005855BF" w:rsidP="005855BF">
      <w:pPr>
        <w:framePr w:w="7410" w:h="6845" w:hRule="exact" w:wrap="none" w:vAnchor="page" w:hAnchor="page" w:x="2066" w:y="1468"/>
        <w:tabs>
          <w:tab w:val="clear" w:pos="709"/>
        </w:tabs>
        <w:suppressAutoHyphens w:val="0"/>
        <w:spacing w:after="0" w:line="377" w:lineRule="exact"/>
        <w:ind w:firstLine="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lastRenderedPageBreak/>
        <w:t>гистограммам третьего порядка, показала, что для практического применения методов более высоких порядков требуется выборки большего размера.</w:t>
      </w:r>
    </w:p>
    <w:p w14:paraId="4404837D" w14:textId="77777777" w:rsidR="005855BF" w:rsidRPr="005855BF" w:rsidRDefault="005855BF" w:rsidP="005855BF">
      <w:pPr>
        <w:framePr w:w="7410" w:h="6845" w:hRule="exact" w:wrap="none" w:vAnchor="page" w:hAnchor="page" w:x="2066" w:y="1468"/>
        <w:tabs>
          <w:tab w:val="clear" w:pos="709"/>
        </w:tabs>
        <w:suppressAutoHyphens w:val="0"/>
        <w:spacing w:after="0" w:line="377"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 xml:space="preserve">В результате экспериментов с программной реализацией предложенного подхода к практическому применению идеи анализа источников наборов контейнеров, а не отдельных контейнеров, установлено, что он позволяет значительно увеличить площадь под </w:t>
      </w:r>
      <w:r w:rsidRPr="005855BF">
        <w:rPr>
          <w:rFonts w:ascii="Times New Roman" w:eastAsia="Times New Roman" w:hAnsi="Times New Roman" w:cs="Times New Roman"/>
          <w:color w:val="000000"/>
          <w:kern w:val="0"/>
          <w:lang w:val="en-US" w:eastAsia="en-US" w:bidi="en-US"/>
        </w:rPr>
        <w:t>ROC</w:t>
      </w:r>
      <w:r w:rsidRPr="005855BF">
        <w:rPr>
          <w:rFonts w:ascii="Times New Roman" w:eastAsia="Times New Roman" w:hAnsi="Times New Roman" w:cs="Times New Roman"/>
          <w:color w:val="000000"/>
          <w:kern w:val="0"/>
          <w:lang w:eastAsia="ru-RU" w:bidi="ru-RU"/>
        </w:rPr>
        <w:t>-кривой классификации источника (т.е. значительно увеличить точность классификации). Чтобы противостоять предложенной идее анализа источников наборов контейнеров, оппоненту (т.е. самому такому источнику) необходимо многократно увеличить объем передаваемых данных, разбавив заполненные контейнеры пустыми, вследствие чего значительно снижается относительное количество данных, которые можно передать скрытно, не вызвав подозрений.</w:t>
      </w:r>
    </w:p>
    <w:p w14:paraId="7C352128" w14:textId="77777777" w:rsidR="005855BF" w:rsidRPr="005855BF" w:rsidRDefault="005855BF" w:rsidP="005855BF">
      <w:pPr>
        <w:framePr w:w="7410" w:h="6845" w:hRule="exact" w:wrap="none" w:vAnchor="page" w:hAnchor="page" w:x="2066" w:y="1468"/>
        <w:tabs>
          <w:tab w:val="clear" w:pos="709"/>
        </w:tabs>
        <w:suppressAutoHyphens w:val="0"/>
        <w:spacing w:after="0" w:line="377" w:lineRule="exact"/>
        <w:ind w:firstLine="600"/>
        <w:rPr>
          <w:rFonts w:ascii="Times New Roman" w:eastAsia="Times New Roman" w:hAnsi="Times New Roman" w:cs="Times New Roman"/>
          <w:kern w:val="0"/>
          <w:lang w:eastAsia="ru-RU" w:bidi="ru-RU"/>
        </w:rPr>
      </w:pPr>
      <w:r w:rsidRPr="005855BF">
        <w:rPr>
          <w:rFonts w:ascii="Times New Roman" w:eastAsia="Times New Roman" w:hAnsi="Times New Roman" w:cs="Times New Roman"/>
          <w:color w:val="000000"/>
          <w:kern w:val="0"/>
          <w:lang w:eastAsia="ru-RU" w:bidi="ru-RU"/>
        </w:rPr>
        <w:t>Разработанный программный комплекс стеганографического анализа снабжен более чем 10 модулями, осуществляющими форматный, сигнатурный и статистический анализ отдельных контейнеров различных форматов (в том числе изображений, аудио, видео), а также реализующими предложенный подход к анализу источников.</w:t>
      </w:r>
    </w:p>
    <w:p w14:paraId="54361CB9" w14:textId="77777777" w:rsidR="00B25E47" w:rsidRPr="00B25E47" w:rsidRDefault="00B25E47" w:rsidP="00B25E47"/>
    <w:sectPr w:rsidR="00B25E47" w:rsidRPr="00B25E47"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F482" w14:textId="77777777" w:rsidR="00016498" w:rsidRDefault="00016498">
      <w:pPr>
        <w:spacing w:after="0" w:line="240" w:lineRule="auto"/>
      </w:pPr>
      <w:r>
        <w:separator/>
      </w:r>
    </w:p>
  </w:endnote>
  <w:endnote w:type="continuationSeparator" w:id="0">
    <w:p w14:paraId="4D372D16" w14:textId="77777777" w:rsidR="00016498" w:rsidRDefault="000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5B32" w14:textId="77777777" w:rsidR="00016498" w:rsidRDefault="00016498"/>
    <w:p w14:paraId="467599F4" w14:textId="77777777" w:rsidR="00016498" w:rsidRDefault="00016498"/>
    <w:p w14:paraId="28A00B2C" w14:textId="77777777" w:rsidR="00016498" w:rsidRDefault="00016498"/>
    <w:p w14:paraId="1ED94F2F" w14:textId="77777777" w:rsidR="00016498" w:rsidRDefault="00016498"/>
    <w:p w14:paraId="11BF7A65" w14:textId="77777777" w:rsidR="00016498" w:rsidRDefault="00016498"/>
    <w:p w14:paraId="79C730A1" w14:textId="77777777" w:rsidR="00016498" w:rsidRDefault="00016498"/>
    <w:p w14:paraId="69A19CAD" w14:textId="77777777" w:rsidR="00016498" w:rsidRDefault="000164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0EE22" wp14:editId="4D2C45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C2EB" w14:textId="77777777" w:rsidR="00016498" w:rsidRDefault="00016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0EE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DDC2EB" w14:textId="77777777" w:rsidR="00016498" w:rsidRDefault="00016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04935A" w14:textId="77777777" w:rsidR="00016498" w:rsidRDefault="00016498"/>
    <w:p w14:paraId="6295E339" w14:textId="77777777" w:rsidR="00016498" w:rsidRDefault="00016498"/>
    <w:p w14:paraId="2B3AE18B" w14:textId="77777777" w:rsidR="00016498" w:rsidRDefault="000164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6A6DBE" wp14:editId="2C00D2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2C5C" w14:textId="77777777" w:rsidR="00016498" w:rsidRDefault="00016498"/>
                          <w:p w14:paraId="59188569" w14:textId="77777777" w:rsidR="00016498" w:rsidRDefault="00016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A6D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E2C5C" w14:textId="77777777" w:rsidR="00016498" w:rsidRDefault="00016498"/>
                    <w:p w14:paraId="59188569" w14:textId="77777777" w:rsidR="00016498" w:rsidRDefault="00016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B5130" w14:textId="77777777" w:rsidR="00016498" w:rsidRDefault="00016498"/>
    <w:p w14:paraId="3A96610D" w14:textId="77777777" w:rsidR="00016498" w:rsidRDefault="00016498">
      <w:pPr>
        <w:rPr>
          <w:sz w:val="2"/>
          <w:szCs w:val="2"/>
        </w:rPr>
      </w:pPr>
    </w:p>
    <w:p w14:paraId="3615F58F" w14:textId="77777777" w:rsidR="00016498" w:rsidRDefault="00016498"/>
    <w:p w14:paraId="037A2D85" w14:textId="77777777" w:rsidR="00016498" w:rsidRDefault="00016498">
      <w:pPr>
        <w:spacing w:after="0" w:line="240" w:lineRule="auto"/>
      </w:pPr>
    </w:p>
  </w:footnote>
  <w:footnote w:type="continuationSeparator" w:id="0">
    <w:p w14:paraId="0D6E5506" w14:textId="77777777" w:rsidR="00016498" w:rsidRDefault="000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C496A9F"/>
    <w:multiLevelType w:val="multilevel"/>
    <w:tmpl w:val="2B3AC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498"/>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174847</TotalTime>
  <Pages>10</Pages>
  <Words>2608</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5640</cp:revision>
  <cp:lastPrinted>2009-02-06T05:36:00Z</cp:lastPrinted>
  <dcterms:created xsi:type="dcterms:W3CDTF">2024-01-07T13:43:00Z</dcterms:created>
  <dcterms:modified xsi:type="dcterms:W3CDTF">2025-10-01T14:48:00Z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