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25491A20" w:rsidR="00670968" w:rsidRPr="00A46E6F" w:rsidRDefault="00A46E6F" w:rsidP="00A46E6F">
      <w:r>
        <w:rPr>
          <w:rFonts w:ascii="Verdana" w:hAnsi="Verdana"/>
          <w:b/>
          <w:bCs/>
          <w:color w:val="000000"/>
          <w:shd w:val="clear" w:color="auto" w:fill="FFFFFF"/>
        </w:rPr>
        <w:t>Кобринчук Юлія Леонтіївна. Взаємозв'язок інсулінорезистентності, лептинемії і змін ліпідного профілю крові та можливості їх корекції у хворих на ішемічну хворобу серця, асоційовану з цукровим діабетом другого типу.- Дисертація канд. мед. наук: 14.01.11, Львів. нац. мед. ун-т ім. Данила Галицького. - Л, 2013.- 203 с.</w:t>
      </w:r>
    </w:p>
    <w:sectPr w:rsidR="00670968" w:rsidRPr="00A46E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676B" w14:textId="77777777" w:rsidR="00731E36" w:rsidRDefault="00731E36">
      <w:pPr>
        <w:spacing w:after="0" w:line="240" w:lineRule="auto"/>
      </w:pPr>
      <w:r>
        <w:separator/>
      </w:r>
    </w:p>
  </w:endnote>
  <w:endnote w:type="continuationSeparator" w:id="0">
    <w:p w14:paraId="23A4C103" w14:textId="77777777" w:rsidR="00731E36" w:rsidRDefault="0073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CDDC" w14:textId="77777777" w:rsidR="00731E36" w:rsidRDefault="00731E36">
      <w:pPr>
        <w:spacing w:after="0" w:line="240" w:lineRule="auto"/>
      </w:pPr>
      <w:r>
        <w:separator/>
      </w:r>
    </w:p>
  </w:footnote>
  <w:footnote w:type="continuationSeparator" w:id="0">
    <w:p w14:paraId="7CB3023C" w14:textId="77777777" w:rsidR="00731E36" w:rsidRDefault="0073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1E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36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120855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4213</cp:revision>
  <dcterms:created xsi:type="dcterms:W3CDTF">2024-06-20T08:51:00Z</dcterms:created>
  <dcterms:modified xsi:type="dcterms:W3CDTF">2025-01-18T10:00:00Z</dcterms:modified>
  <cp:category/>
</cp:coreProperties>
</file>