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CDCD"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Касаманян, Затик Акопович.</w:t>
      </w:r>
    </w:p>
    <w:p w14:paraId="6544193F"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Электронный энергетический спектр неоднородных, пространственно ограниченных и слоистых полупроводниковых структур : диссертация ... доктора физико-математических наук : 01.04.10. - Ереван, 1982. - 342 с. : ил.</w:t>
      </w:r>
    </w:p>
    <w:p w14:paraId="008975AF"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Оглавление диссертациидоктор физико-математических наук Касаманян, Затик Акопович</w:t>
      </w:r>
    </w:p>
    <w:p w14:paraId="34746E5A"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ВВЕДЕНИЕ.</w:t>
      </w:r>
    </w:p>
    <w:p w14:paraId="71BA39E0"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ГЛАВА I. ВОПРОСЫ СТРОГОЙ ТЕОРИИ ЭНЕРГЕТИЧЕСКОГО СПЕКТРА.</w:t>
      </w:r>
    </w:p>
    <w:p w14:paraId="104B4126"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ГЛАВА П. МЕТОД ФУНКЦИЙ ГРИНА В ТЕОРИИ ЭНЕРГЕТИЧЕСКОГО</w:t>
      </w:r>
    </w:p>
    <w:p w14:paraId="320F06ED"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СПЕКТРА И РАССЕЯНИЯ</w:t>
      </w:r>
    </w:p>
    <w:p w14:paraId="05898DD0"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I. Метод последовательного и точного учета взаимодействий.</w:t>
      </w:r>
    </w:p>
    <w:p w14:paraId="091224A1"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2. Решение задачи о примесных уровнях в модели короткодействующего потенциала атомов периодической системы.</w:t>
      </w:r>
    </w:p>
    <w:p w14:paraId="1813F395"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3. Энергетический спектр одномерной периодической системы с модельным случайным потенциалом</w:t>
      </w:r>
    </w:p>
    <w:p w14:paraId="50744C5B"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4. Отражение частицы на границе раздела двух сред.</w:t>
      </w:r>
    </w:p>
    <w:p w14:paraId="18A225DD"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5. Функция Грина одномерной контактной задачи.</w:t>
      </w:r>
    </w:p>
    <w:p w14:paraId="1F934ADB"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6. Энергетический спектр дефектов в одномерной периодической системе</w:t>
      </w:r>
    </w:p>
    <w:p w14:paraId="70AB768B"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7. К трехмерной теории глубоких уровней в полупроводниках в резко меняющихся полях.</w:t>
      </w:r>
    </w:p>
    <w:p w14:paraId="7CEF9B2B"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8. Связь между фазовой функцией и функцией Грина</w:t>
      </w:r>
    </w:p>
    <w:p w14:paraId="0F20B763"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 9. О последовательном решении квантовомеханической задачи для различных степеней свободы</w:t>
      </w:r>
    </w:p>
    <w:p w14:paraId="752800B1"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§10. Обобщение теории контактных состояний для многоэлектронной системы и на случай других квазичастиц (фононов, плазмонов и фотонов). . . Ю</w:t>
      </w:r>
    </w:p>
    <w:p w14:paraId="1AAF7B31"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ГЛАВА Ш. ЭЛЕКТРОННЫЕ СОСТОЯНИЯ НА ПОВЕРХНОСТИ ПОЛУПРОВОДНИКОВ</w:t>
      </w:r>
    </w:p>
    <w:p w14:paraId="5915C810"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§11. Одномерная теория собственных поверхностных состояний в модели скачкообразного изменения потенциала поверхности.</w:t>
      </w:r>
    </w:p>
    <w:p w14:paraId="33A8EFAC"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§12. Учет искажения периодичности потенциала решетки вблизи поверхности</w:t>
      </w:r>
    </w:p>
    <w:p w14:paraId="72FF5580"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§13. Поверхностные состояния в улучшенной модели потенциала поверхности.</w:t>
      </w:r>
    </w:p>
    <w:p w14:paraId="487FFC4C"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§14. Матрица функций Грина и поверхностные состояния при нулевых граничных условиях.</w:t>
      </w:r>
    </w:p>
    <w:p w14:paraId="70FEBF8E"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§15. Отражение медленных электронов от кристаллической структуры.</w:t>
      </w:r>
    </w:p>
    <w:p w14:paraId="7807A384"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§16. Трехмерная теория поверхностных состояний . . . J</w:t>
      </w:r>
    </w:p>
    <w:p w14:paraId="581905BF"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§17. Поверхностные состояния в полупроводниках при учете дефектов в приповерхностном слое.</w:t>
      </w:r>
    </w:p>
    <w:p w14:paraId="52FE67E6"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lastRenderedPageBreak/>
        <w:t>§18. Эффективная масса в поверхностной подзоне в полупроводниках с узкой запрещенной зоной</w:t>
      </w:r>
    </w:p>
    <w:p w14:paraId="04E4B188"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§19. Распределение поверхностных и пленочных состояний в полупроводниках при случайных граничных условиях.</w:t>
      </w:r>
    </w:p>
    <w:p w14:paraId="547B731D"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ГЛАВА 1У. ЭНЕРГЕТИЧЕСКИЙ СПЕКТР ЭЛЕКТРОНА В КВАНТОВАННОЙ ТОНКОЙ ПЛЕНКЕ.</w:t>
      </w:r>
    </w:p>
    <w:p w14:paraId="1EFC0F08"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§20. Модель бесконечно высоких потенциальных стенок</w:t>
      </w:r>
    </w:p>
    <w:p w14:paraId="46D9642C"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§21. Случай периодического поля внутри пленки.</w:t>
      </w:r>
    </w:p>
    <w:p w14:paraId="1CE4C3A7"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§22. Строгая одномерная теория энергетического спектра электрона в квантованной тонкой пленке.</w:t>
      </w:r>
    </w:p>
    <w:p w14:paraId="0F32A514"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§23. Трехмерная теория энергетического спектра электрона в квантованной тонкой пленке.</w:t>
      </w:r>
    </w:p>
    <w:p w14:paraId="24F3A7B7"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§24. Изменение знака постоянной Холла в полуметаллической тонкой пленке в области квантового превращения в полупроводник</w:t>
      </w:r>
    </w:p>
    <w:p w14:paraId="3275DAD8"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§25. Поглощение света в полупроводниковой тонкой пленке с участием поверхностных состояний.</w:t>
      </w:r>
    </w:p>
    <w:p w14:paraId="6E594F42"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§26. Отражение медленных электронов от тонкой кристаллической структуры.</w:t>
      </w:r>
    </w:p>
    <w:p w14:paraId="7342790E"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ГЛАВА У. ЭНЕРГЕТИЧЕСКИЙ СПЕКТР ГЕТЕРОСТРУКТУРЫ И БОЛЕЕ</w:t>
      </w:r>
    </w:p>
    <w:p w14:paraId="582B0572"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СЛОЖНЫХ СЛОИСТЫХ СИСТЕМ.</w:t>
      </w:r>
    </w:p>
    <w:p w14:paraId="057CCDE5"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§27. Контактные уровни на границе раздела двух идеальных одномерных подсистем.</w:t>
      </w:r>
    </w:p>
    <w:p w14:paraId="1FF377C0"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§28. Осцилляции локальной плотности состояний в ге-тероструктурах и системах металл-диэлектрикполупроводник.</w:t>
      </w:r>
    </w:p>
    <w:p w14:paraId="5A45C502"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§29. Влияние контактных состояний на туннельное прохождение носителей зарядов в структурах металл-нитрид-окисел-полупроводник</w:t>
      </w:r>
    </w:p>
    <w:p w14:paraId="41A3C9C6"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§30. Энергетический спектр тонкопленочной гетероструктуры.</w:t>
      </w:r>
    </w:p>
    <w:p w14:paraId="438087EC"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§31. Локальная плотность состояний в модельном варизонном полупроводнике.</w:t>
      </w:r>
    </w:p>
    <w:p w14:paraId="34EB3E27"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ГЛАВА У1. ЭНЕРГЕТИЧЕСКИЙ СПЕКТР СВЕРХРЕШЕТКИ.</w:t>
      </w:r>
    </w:p>
    <w:p w14:paraId="3FBC3AB4"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§32. Энергетический спектр модельной периодической сверхрешетки</w:t>
      </w:r>
    </w:p>
    <w:p w14:paraId="3324F1BE"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§33. Энергетические уровни дефектов в модельной сверхрешетке</w:t>
      </w:r>
    </w:p>
    <w:p w14:paraId="2B5AE482"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§34. Энергетический спектр сверхрешетки из гетеропереходов.</w:t>
      </w:r>
    </w:p>
    <w:p w14:paraId="58FD2AF0"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§35. Разрешенные минизоны в запрещенной зоне.</w:t>
      </w:r>
    </w:p>
    <w:p w14:paraId="03651F9E"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§36. Функция Грина сверхрешетки из гетеропереходов.</w:t>
      </w:r>
    </w:p>
    <w:p w14:paraId="597AAF7D"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§37. Локальная плотность состояний, поверхностный импеданс и другие характеристики сверхрешетки.</w:t>
      </w:r>
    </w:p>
    <w:p w14:paraId="52AB2600" w14:textId="77777777" w:rsidR="0095382D" w:rsidRPr="0095382D" w:rsidRDefault="0095382D" w:rsidP="0095382D">
      <w:pPr>
        <w:rPr>
          <w:rFonts w:ascii="Helvetica" w:eastAsia="Symbol" w:hAnsi="Helvetica" w:cs="Helvetica"/>
          <w:b/>
          <w:bCs/>
          <w:color w:val="222222"/>
          <w:kern w:val="0"/>
          <w:sz w:val="21"/>
          <w:szCs w:val="21"/>
          <w:lang w:eastAsia="ru-RU"/>
        </w:rPr>
      </w:pPr>
      <w:r w:rsidRPr="0095382D">
        <w:rPr>
          <w:rFonts w:ascii="Helvetica" w:eastAsia="Symbol" w:hAnsi="Helvetica" w:cs="Helvetica"/>
          <w:b/>
          <w:bCs/>
          <w:color w:val="222222"/>
          <w:kern w:val="0"/>
          <w:sz w:val="21"/>
          <w:szCs w:val="21"/>
          <w:lang w:eastAsia="ru-RU"/>
        </w:rPr>
        <w:t>§38. Поперечная эффективная масса в тонкопленочной гетероструктуре и сверхрешетке изInJls-GaSS.</w:t>
      </w:r>
    </w:p>
    <w:p w14:paraId="3869883D" w14:textId="6CDEF84B" w:rsidR="00F11235" w:rsidRPr="0095382D" w:rsidRDefault="00F11235" w:rsidP="0095382D"/>
    <w:sectPr w:rsidR="00F11235" w:rsidRPr="009538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1DB3" w14:textId="77777777" w:rsidR="00046869" w:rsidRDefault="00046869">
      <w:pPr>
        <w:spacing w:after="0" w:line="240" w:lineRule="auto"/>
      </w:pPr>
      <w:r>
        <w:separator/>
      </w:r>
    </w:p>
  </w:endnote>
  <w:endnote w:type="continuationSeparator" w:id="0">
    <w:p w14:paraId="71C2D4EB" w14:textId="77777777" w:rsidR="00046869" w:rsidRDefault="0004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2A7F" w14:textId="77777777" w:rsidR="00046869" w:rsidRDefault="00046869"/>
    <w:p w14:paraId="10B84B3E" w14:textId="77777777" w:rsidR="00046869" w:rsidRDefault="00046869"/>
    <w:p w14:paraId="092B3BCE" w14:textId="77777777" w:rsidR="00046869" w:rsidRDefault="00046869"/>
    <w:p w14:paraId="5AA1FCBD" w14:textId="77777777" w:rsidR="00046869" w:rsidRDefault="00046869"/>
    <w:p w14:paraId="1369D3A0" w14:textId="77777777" w:rsidR="00046869" w:rsidRDefault="00046869"/>
    <w:p w14:paraId="5DE8695B" w14:textId="77777777" w:rsidR="00046869" w:rsidRDefault="00046869"/>
    <w:p w14:paraId="381EA5CB" w14:textId="77777777" w:rsidR="00046869" w:rsidRDefault="000468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C03382" wp14:editId="1384C4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3D76" w14:textId="77777777" w:rsidR="00046869" w:rsidRDefault="000468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C033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223D76" w14:textId="77777777" w:rsidR="00046869" w:rsidRDefault="000468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CB3F81" w14:textId="77777777" w:rsidR="00046869" w:rsidRDefault="00046869"/>
    <w:p w14:paraId="324FFAC7" w14:textId="77777777" w:rsidR="00046869" w:rsidRDefault="00046869"/>
    <w:p w14:paraId="41545FA3" w14:textId="77777777" w:rsidR="00046869" w:rsidRDefault="000468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74B274" wp14:editId="02EF01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E170E" w14:textId="77777777" w:rsidR="00046869" w:rsidRDefault="00046869"/>
                          <w:p w14:paraId="03C748C2" w14:textId="77777777" w:rsidR="00046869" w:rsidRDefault="000468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74B2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FE170E" w14:textId="77777777" w:rsidR="00046869" w:rsidRDefault="00046869"/>
                    <w:p w14:paraId="03C748C2" w14:textId="77777777" w:rsidR="00046869" w:rsidRDefault="000468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E5C4A8" w14:textId="77777777" w:rsidR="00046869" w:rsidRDefault="00046869"/>
    <w:p w14:paraId="75B65611" w14:textId="77777777" w:rsidR="00046869" w:rsidRDefault="00046869">
      <w:pPr>
        <w:rPr>
          <w:sz w:val="2"/>
          <w:szCs w:val="2"/>
        </w:rPr>
      </w:pPr>
    </w:p>
    <w:p w14:paraId="6F10BFBC" w14:textId="77777777" w:rsidR="00046869" w:rsidRDefault="00046869"/>
    <w:p w14:paraId="70988F59" w14:textId="77777777" w:rsidR="00046869" w:rsidRDefault="00046869">
      <w:pPr>
        <w:spacing w:after="0" w:line="240" w:lineRule="auto"/>
      </w:pPr>
    </w:p>
  </w:footnote>
  <w:footnote w:type="continuationSeparator" w:id="0">
    <w:p w14:paraId="05AEA5B8" w14:textId="77777777" w:rsidR="00046869" w:rsidRDefault="0004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9"/>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164502</TotalTime>
  <Pages>3</Pages>
  <Words>563</Words>
  <Characters>3214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5027</cp:revision>
  <cp:lastPrinted>2009-02-06T05:36:00Z</cp:lastPrinted>
  <dcterms:created xsi:type="dcterms:W3CDTF">2024-01-07T13:43:00Z</dcterms:created>
  <dcterms:modified xsi:type="dcterms:W3CDTF">2025-09-14T17:58:00Z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