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8E3B5" w14:textId="77777777" w:rsidR="003D7DF4" w:rsidRDefault="003D7DF4" w:rsidP="003D7DF4">
      <w:pPr>
        <w:pStyle w:val="afffffffffffffffffffffffffff5"/>
        <w:rPr>
          <w:rFonts w:ascii="Verdana" w:hAnsi="Verdana"/>
          <w:color w:val="000000"/>
          <w:sz w:val="21"/>
          <w:szCs w:val="21"/>
        </w:rPr>
      </w:pPr>
      <w:r>
        <w:rPr>
          <w:rFonts w:ascii="Helvetica" w:hAnsi="Helvetica" w:cs="Helvetica"/>
          <w:b/>
          <w:bCs w:val="0"/>
          <w:color w:val="222222"/>
          <w:sz w:val="21"/>
          <w:szCs w:val="21"/>
        </w:rPr>
        <w:t>Каминский, Владимир Ильич.</w:t>
      </w:r>
    </w:p>
    <w:p w14:paraId="04544BA8" w14:textId="77777777" w:rsidR="003D7DF4" w:rsidRDefault="003D7DF4" w:rsidP="003D7DF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Высокочастотные системы и каналы резонансных </w:t>
      </w:r>
      <w:proofErr w:type="gramStart"/>
      <w:r>
        <w:rPr>
          <w:rFonts w:ascii="Helvetica" w:hAnsi="Helvetica" w:cs="Helvetica"/>
          <w:caps/>
          <w:color w:val="222222"/>
          <w:sz w:val="21"/>
          <w:szCs w:val="21"/>
        </w:rPr>
        <w:t>ускорителей :</w:t>
      </w:r>
      <w:proofErr w:type="gramEnd"/>
      <w:r>
        <w:rPr>
          <w:rFonts w:ascii="Helvetica" w:hAnsi="Helvetica" w:cs="Helvetica"/>
          <w:caps/>
          <w:color w:val="222222"/>
          <w:sz w:val="21"/>
          <w:szCs w:val="21"/>
        </w:rPr>
        <w:t xml:space="preserve"> диссертация ... доктора технических наук : 01.04.20. - Москва, 1999. - 280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0E728A6" w14:textId="77777777" w:rsidR="003D7DF4" w:rsidRDefault="003D7DF4" w:rsidP="003D7DF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технических наук Каминский, Владимир Ильич</w:t>
      </w:r>
    </w:p>
    <w:p w14:paraId="2F0F401F"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1BBA9A"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МЕТОДЫ ИССЛЕДОВАНИЯ ХАРАКТЕРИСТИК ВЫСОКОЧАСТОТНЫХ СИСТЕМ И КАНАЛОВ РЕЗОНАНСНЫХ УСКОРИТЕЛЕЙ.</w:t>
      </w:r>
    </w:p>
    <w:p w14:paraId="7DD2A1E0"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Определения и классификация ВЧ систем и каналов ускорителей по функциональному назначению.</w:t>
      </w:r>
    </w:p>
    <w:p w14:paraId="1498F900"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Количественные характеристики электромагнитных полей в исследуемых объектах и связь между ними.</w:t>
      </w:r>
    </w:p>
    <w:p w14:paraId="4B953AC2"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Расчетные методы исследования характеристик ВЧ систем и каналов.</w:t>
      </w:r>
    </w:p>
    <w:p w14:paraId="36FC0270"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Экспериментальные методы исследования ВЧ систем и каналов.</w:t>
      </w:r>
    </w:p>
    <w:p w14:paraId="7CF653FB"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Метод малых возмущений как основа методик исследования полей в устройствах.</w:t>
      </w:r>
    </w:p>
    <w:p w14:paraId="1100C776"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Методы измерения элементов матрицы рассеяния на низшем и высших типах волн.</w:t>
      </w:r>
    </w:p>
    <w:p w14:paraId="65F0B655"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Метод модельных измерений ВЧ характеристик устройств.</w:t>
      </w:r>
    </w:p>
    <w:p w14:paraId="5E8FCB1F"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D7041D9"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РАБОЧИХ РЕЖИМОВ В ВЧ СИСТЕМАХ УСКОРИТЕЛЕЙ С РЕЗОНАТОРНЫМИ СЕКЦИЯМИ.</w:t>
      </w:r>
    </w:p>
    <w:p w14:paraId="669AF6A6"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резонаторной ускоряющей секции как высокочастотной нагрузки.</w:t>
      </w:r>
    </w:p>
    <w:p w14:paraId="61F52FD2"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стационарного режима в системе питания резонаторной нагрузки от автогенератора.</w:t>
      </w:r>
    </w:p>
    <w:p w14:paraId="16386C40"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влияния видов колебаний, соседних с основным на работу ВЧ системы ускорителя.</w:t>
      </w:r>
    </w:p>
    <w:p w14:paraId="0D9D8861"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w:t>
      </w:r>
      <w:proofErr w:type="spellStart"/>
      <w:r>
        <w:rPr>
          <w:rFonts w:ascii="Arial" w:hAnsi="Arial" w:cs="Arial"/>
          <w:color w:val="333333"/>
          <w:sz w:val="21"/>
          <w:szCs w:val="21"/>
        </w:rPr>
        <w:t>Импедансные</w:t>
      </w:r>
      <w:proofErr w:type="spellEnd"/>
      <w:r>
        <w:rPr>
          <w:rFonts w:ascii="Arial" w:hAnsi="Arial" w:cs="Arial"/>
          <w:color w:val="333333"/>
          <w:sz w:val="21"/>
          <w:szCs w:val="21"/>
        </w:rPr>
        <w:t xml:space="preserve"> характеристики высокочастотной системы ускорителя.</w:t>
      </w:r>
    </w:p>
    <w:p w14:paraId="6F859C65"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w:t>
      </w:r>
    </w:p>
    <w:p w14:paraId="73CDC081"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ОПТИМИЗАЦИЯ ХРАКТЕРИСТИК ВЧ СИСТЕМ И УЗЛОВ УСКОРИТЕЛЕЙ.</w:t>
      </w:r>
    </w:p>
    <w:p w14:paraId="375F11C5"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Способы повышения эффективности использования ВЧ энергии в каналах и системах ускорителей.</w:t>
      </w:r>
    </w:p>
    <w:p w14:paraId="5539849D"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Рекуперация энергии генератора в системах питания ЛУЭ.</w:t>
      </w:r>
    </w:p>
    <w:p w14:paraId="1AA150E8"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Повышение надежности работы ВЧ систем многосекционных ускорителей.</w:t>
      </w:r>
    </w:p>
    <w:p w14:paraId="39A98DE7"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Разработка методов настройки направленных </w:t>
      </w:r>
      <w:proofErr w:type="spellStart"/>
      <w:r>
        <w:rPr>
          <w:rFonts w:ascii="Arial" w:hAnsi="Arial" w:cs="Arial"/>
          <w:color w:val="333333"/>
          <w:sz w:val="21"/>
          <w:szCs w:val="21"/>
        </w:rPr>
        <w:t>ответвителей</w:t>
      </w:r>
      <w:proofErr w:type="spellEnd"/>
      <w:r>
        <w:rPr>
          <w:rFonts w:ascii="Arial" w:hAnsi="Arial" w:cs="Arial"/>
          <w:color w:val="333333"/>
          <w:sz w:val="21"/>
          <w:szCs w:val="21"/>
        </w:rPr>
        <w:t xml:space="preserve"> для ВЧ систем ускорителей на малые энергии.</w:t>
      </w:r>
    </w:p>
    <w:p w14:paraId="38B5A48B"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3.2.1. </w:t>
      </w:r>
      <w:proofErr w:type="spellStart"/>
      <w:r>
        <w:rPr>
          <w:rFonts w:ascii="Arial" w:hAnsi="Arial" w:cs="Arial"/>
          <w:color w:val="333333"/>
          <w:sz w:val="21"/>
          <w:szCs w:val="21"/>
        </w:rPr>
        <w:t>Ответвитель</w:t>
      </w:r>
      <w:proofErr w:type="spellEnd"/>
      <w:r>
        <w:rPr>
          <w:rFonts w:ascii="Arial" w:hAnsi="Arial" w:cs="Arial"/>
          <w:color w:val="333333"/>
          <w:sz w:val="21"/>
          <w:szCs w:val="21"/>
        </w:rPr>
        <w:t xml:space="preserve"> со связью по широкой стенке волноводов.</w:t>
      </w:r>
    </w:p>
    <w:p w14:paraId="2B76493B"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3.2.2. </w:t>
      </w:r>
      <w:proofErr w:type="spellStart"/>
      <w:r>
        <w:rPr>
          <w:rFonts w:ascii="Arial" w:hAnsi="Arial" w:cs="Arial"/>
          <w:color w:val="333333"/>
          <w:sz w:val="21"/>
          <w:szCs w:val="21"/>
        </w:rPr>
        <w:t>Ответвитель</w:t>
      </w:r>
      <w:proofErr w:type="spellEnd"/>
      <w:r>
        <w:rPr>
          <w:rFonts w:ascii="Arial" w:hAnsi="Arial" w:cs="Arial"/>
          <w:color w:val="333333"/>
          <w:sz w:val="21"/>
          <w:szCs w:val="21"/>
        </w:rPr>
        <w:t xml:space="preserve"> со связью по узкой стенке волноводов.</w:t>
      </w:r>
    </w:p>
    <w:p w14:paraId="73E42303"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2202E57"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ЭЛЕКТРОМАГНИТНЫЕ ПОЛЯ В ВАКУУМНОЙ КАМЕРЕ УСКОРИТЕЛЕЙ</w:t>
      </w:r>
    </w:p>
    <w:p w14:paraId="779E8A02"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характеристик резонансных элементов вакуумной камеры</w:t>
      </w:r>
    </w:p>
    <w:p w14:paraId="182156BB"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Цилиндрический резонатор.</w:t>
      </w:r>
    </w:p>
    <w:p w14:paraId="5208FBE7"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4.1.2. Узел откачки </w:t>
      </w:r>
      <w:proofErr w:type="spellStart"/>
      <w:r>
        <w:rPr>
          <w:rFonts w:ascii="Arial" w:hAnsi="Arial" w:cs="Arial"/>
          <w:color w:val="333333"/>
          <w:sz w:val="21"/>
          <w:szCs w:val="21"/>
        </w:rPr>
        <w:t>ионопровода</w:t>
      </w:r>
      <w:proofErr w:type="spellEnd"/>
      <w:r>
        <w:rPr>
          <w:rFonts w:ascii="Arial" w:hAnsi="Arial" w:cs="Arial"/>
          <w:color w:val="333333"/>
          <w:sz w:val="21"/>
          <w:szCs w:val="21"/>
        </w:rPr>
        <w:t>.</w:t>
      </w:r>
    </w:p>
    <w:p w14:paraId="3DB4C10F"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Электростатический преобразователь.</w:t>
      </w:r>
    </w:p>
    <w:p w14:paraId="5A5F24C1"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w:t>
      </w:r>
      <w:proofErr w:type="gramStart"/>
      <w:r>
        <w:rPr>
          <w:rFonts w:ascii="Arial" w:hAnsi="Arial" w:cs="Arial"/>
          <w:color w:val="333333"/>
          <w:sz w:val="21"/>
          <w:szCs w:val="21"/>
        </w:rPr>
        <w:t>2.Исследование</w:t>
      </w:r>
      <w:proofErr w:type="gramEnd"/>
      <w:r>
        <w:rPr>
          <w:rFonts w:ascii="Arial" w:hAnsi="Arial" w:cs="Arial"/>
          <w:color w:val="333333"/>
          <w:sz w:val="21"/>
          <w:szCs w:val="21"/>
        </w:rPr>
        <w:t xml:space="preserve"> характеристик нерезонансных элементов вакуумной камеры.</w:t>
      </w:r>
    </w:p>
    <w:p w14:paraId="0F11E4D2"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Модельное определение коэффициента полных потерь энергии </w:t>
      </w:r>
      <w:proofErr w:type="gramStart"/>
      <w:r>
        <w:rPr>
          <w:rFonts w:ascii="Arial" w:hAnsi="Arial" w:cs="Arial"/>
          <w:color w:val="333333"/>
          <w:sz w:val="21"/>
          <w:szCs w:val="21"/>
        </w:rPr>
        <w:t>пучка .</w:t>
      </w:r>
      <w:proofErr w:type="gramEnd"/>
      <w:r>
        <w:rPr>
          <w:rFonts w:ascii="Arial" w:hAnsi="Arial" w:cs="Arial"/>
          <w:color w:val="333333"/>
          <w:sz w:val="21"/>
          <w:szCs w:val="21"/>
        </w:rPr>
        <w:t xml:space="preserve"> 197 Выводы.</w:t>
      </w:r>
    </w:p>
    <w:p w14:paraId="3C840490"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ЭКСПЕРИМЕНТАЛЬНОЕ ИССЛЕДОВАНИЕ ВЧ СИСТЕМ УСКОРИТЕЛЕЙ ПРИКЛАДНОГО ПРИМЕНЕНИЯ.</w:t>
      </w:r>
    </w:p>
    <w:p w14:paraId="2FAFCB99"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Исследование ВЧ системы трехсекционного резонаторного ускорителя</w:t>
      </w:r>
    </w:p>
    <w:p w14:paraId="06228AC5"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Исследование ВЧ системы трехсекционного ускорителя с бегущей волной.</w:t>
      </w:r>
    </w:p>
    <w:p w14:paraId="76326767"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Исследование ВЧ системы двухсекционного резонаторного ускорителя</w:t>
      </w:r>
    </w:p>
    <w:p w14:paraId="06B5D155"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5.4. Исследование ВЧ системы односекционного резонаторного ускорителя</w:t>
      </w:r>
    </w:p>
    <w:p w14:paraId="082C678C" w14:textId="77777777" w:rsidR="003D7DF4" w:rsidRDefault="003D7DF4" w:rsidP="003D7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7FDBE4B" w14:textId="5EB1AFDF" w:rsidR="00410372" w:rsidRPr="003D7DF4" w:rsidRDefault="00410372" w:rsidP="003D7DF4"/>
    <w:sectPr w:rsidR="00410372" w:rsidRPr="003D7DF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5D6E" w14:textId="77777777" w:rsidR="004B4DEE" w:rsidRDefault="004B4DEE">
      <w:pPr>
        <w:spacing w:after="0" w:line="240" w:lineRule="auto"/>
      </w:pPr>
      <w:r>
        <w:separator/>
      </w:r>
    </w:p>
  </w:endnote>
  <w:endnote w:type="continuationSeparator" w:id="0">
    <w:p w14:paraId="6839205D" w14:textId="77777777" w:rsidR="004B4DEE" w:rsidRDefault="004B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3B9D" w14:textId="77777777" w:rsidR="004B4DEE" w:rsidRDefault="004B4DEE"/>
    <w:p w14:paraId="0D1AD6FF" w14:textId="77777777" w:rsidR="004B4DEE" w:rsidRDefault="004B4DEE"/>
    <w:p w14:paraId="59B6A9C2" w14:textId="77777777" w:rsidR="004B4DEE" w:rsidRDefault="004B4DEE"/>
    <w:p w14:paraId="4F9B6F5C" w14:textId="77777777" w:rsidR="004B4DEE" w:rsidRDefault="004B4DEE"/>
    <w:p w14:paraId="190C0E3E" w14:textId="77777777" w:rsidR="004B4DEE" w:rsidRDefault="004B4DEE"/>
    <w:p w14:paraId="7E8B10A0" w14:textId="77777777" w:rsidR="004B4DEE" w:rsidRDefault="004B4DEE"/>
    <w:p w14:paraId="3809BB7E" w14:textId="77777777" w:rsidR="004B4DEE" w:rsidRDefault="004B4D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53D434" wp14:editId="5C00BF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CC695" w14:textId="77777777" w:rsidR="004B4DEE" w:rsidRDefault="004B4D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53D4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DCC695" w14:textId="77777777" w:rsidR="004B4DEE" w:rsidRDefault="004B4D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6AA3DE" w14:textId="77777777" w:rsidR="004B4DEE" w:rsidRDefault="004B4DEE"/>
    <w:p w14:paraId="5E1D6658" w14:textId="77777777" w:rsidR="004B4DEE" w:rsidRDefault="004B4DEE"/>
    <w:p w14:paraId="28EC30FC" w14:textId="77777777" w:rsidR="004B4DEE" w:rsidRDefault="004B4D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BA0F8E" wp14:editId="33F379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9A8AE" w14:textId="77777777" w:rsidR="004B4DEE" w:rsidRDefault="004B4DEE"/>
                          <w:p w14:paraId="18F8F8CD" w14:textId="77777777" w:rsidR="004B4DEE" w:rsidRDefault="004B4D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A0F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E9A8AE" w14:textId="77777777" w:rsidR="004B4DEE" w:rsidRDefault="004B4DEE"/>
                    <w:p w14:paraId="18F8F8CD" w14:textId="77777777" w:rsidR="004B4DEE" w:rsidRDefault="004B4D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20066C" w14:textId="77777777" w:rsidR="004B4DEE" w:rsidRDefault="004B4DEE"/>
    <w:p w14:paraId="4FA30CAA" w14:textId="77777777" w:rsidR="004B4DEE" w:rsidRDefault="004B4DEE">
      <w:pPr>
        <w:rPr>
          <w:sz w:val="2"/>
          <w:szCs w:val="2"/>
        </w:rPr>
      </w:pPr>
    </w:p>
    <w:p w14:paraId="3D29AEC6" w14:textId="77777777" w:rsidR="004B4DEE" w:rsidRDefault="004B4DEE"/>
    <w:p w14:paraId="0322B3AE" w14:textId="77777777" w:rsidR="004B4DEE" w:rsidRDefault="004B4DEE">
      <w:pPr>
        <w:spacing w:after="0" w:line="240" w:lineRule="auto"/>
      </w:pPr>
    </w:p>
  </w:footnote>
  <w:footnote w:type="continuationSeparator" w:id="0">
    <w:p w14:paraId="43E38C0D" w14:textId="77777777" w:rsidR="004B4DEE" w:rsidRDefault="004B4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DEE"/>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131126</TotalTime>
  <Pages>3</Pages>
  <Words>392</Words>
  <Characters>2236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3451</cp:revision>
  <cp:lastPrinted>2009-02-06T05:36:00Z</cp:lastPrinted>
  <dcterms:created xsi:type="dcterms:W3CDTF">2024-01-07T13:43:00Z</dcterms:created>
  <dcterms:modified xsi:type="dcterms:W3CDTF">2025-07-12T20:33:00Z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