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7861" w14:textId="4B9D1BC5" w:rsidR="006F0D0D" w:rsidRPr="0011359B" w:rsidRDefault="0011359B" w:rsidP="0011359B">
      <w:r>
        <w:rPr>
          <w:rFonts w:ascii="Verdana" w:hAnsi="Verdana"/>
          <w:b/>
          <w:bCs/>
          <w:color w:val="000000"/>
          <w:shd w:val="clear" w:color="auto" w:fill="FFFFFF"/>
        </w:rPr>
        <w:t>Карел Наталія Олександрівна. Зміни кардіогемодинаміки та морфо-функціонального стану серця у хворих з васкулярною легеневою гіпертензією і можливості їх корекції за допомогою периферичних вазодилататорів при тривалому спостереженні: Дис.... канд. мед. наук: 14.01.11 / Національний медичний ун-т ім. О.О.Богомольця. - К., 2002. - 196арк. - Бібліогр.: арк. 149-184.</w:t>
      </w:r>
    </w:p>
    <w:sectPr w:rsidR="006F0D0D" w:rsidRPr="001135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A451" w14:textId="77777777" w:rsidR="000D2FAF" w:rsidRDefault="000D2FAF">
      <w:pPr>
        <w:spacing w:after="0" w:line="240" w:lineRule="auto"/>
      </w:pPr>
      <w:r>
        <w:separator/>
      </w:r>
    </w:p>
  </w:endnote>
  <w:endnote w:type="continuationSeparator" w:id="0">
    <w:p w14:paraId="0D751957" w14:textId="77777777" w:rsidR="000D2FAF" w:rsidRDefault="000D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4B07" w14:textId="77777777" w:rsidR="000D2FAF" w:rsidRDefault="000D2FAF">
      <w:pPr>
        <w:spacing w:after="0" w:line="240" w:lineRule="auto"/>
      </w:pPr>
      <w:r>
        <w:separator/>
      </w:r>
    </w:p>
  </w:footnote>
  <w:footnote w:type="continuationSeparator" w:id="0">
    <w:p w14:paraId="5F276F84" w14:textId="77777777" w:rsidR="000D2FAF" w:rsidRDefault="000D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2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AF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4689</cp:revision>
  <dcterms:created xsi:type="dcterms:W3CDTF">2024-06-20T08:51:00Z</dcterms:created>
  <dcterms:modified xsi:type="dcterms:W3CDTF">2025-01-20T11:37:00Z</dcterms:modified>
  <cp:category/>
</cp:coreProperties>
</file>