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979B" w14:textId="77777777" w:rsidR="00B27882" w:rsidRDefault="00B27882" w:rsidP="00B27882">
      <w:pPr>
        <w:pStyle w:val="30"/>
        <w:shd w:val="clear" w:color="auto" w:fill="auto"/>
        <w:spacing w:before="0" w:after="927" w:line="280" w:lineRule="exact"/>
        <w:ind w:left="20"/>
      </w:pPr>
      <w:r>
        <w:rPr>
          <w:rStyle w:val="3"/>
          <w:b/>
          <w:bCs/>
          <w:color w:val="000000"/>
        </w:rPr>
        <w:t>РОССИЙСКИЙ ГОСУДАРСТВЕННЫЙ СОЦИАЛЬНЫЙ УНИВЕРСИТЕТ</w:t>
      </w:r>
    </w:p>
    <w:p w14:paraId="1762E303" w14:textId="77777777" w:rsidR="00B27882" w:rsidRDefault="00B27882" w:rsidP="00B27882">
      <w:pPr>
        <w:pStyle w:val="210"/>
        <w:shd w:val="clear" w:color="auto" w:fill="auto"/>
        <w:spacing w:before="0" w:line="280" w:lineRule="exact"/>
      </w:pPr>
      <w:r>
        <w:rPr>
          <w:rStyle w:val="21"/>
          <w:color w:val="000000"/>
        </w:rPr>
        <w:t>На правах рукописи</w:t>
      </w:r>
    </w:p>
    <w:p w14:paraId="47ABAB6D" w14:textId="1C62B040" w:rsidR="00B27882" w:rsidRDefault="00B27882" w:rsidP="00B27882">
      <w:pPr>
        <w:framePr w:h="547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559EF1A" wp14:editId="6B5E5152">
            <wp:extent cx="668020" cy="34988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5D6D" w14:textId="77777777" w:rsidR="00B27882" w:rsidRDefault="00B27882" w:rsidP="00B27882">
      <w:pPr>
        <w:rPr>
          <w:sz w:val="2"/>
          <w:szCs w:val="2"/>
        </w:rPr>
      </w:pPr>
    </w:p>
    <w:p w14:paraId="63F8D67E" w14:textId="77777777" w:rsidR="00B27882" w:rsidRDefault="00B27882" w:rsidP="00B27882">
      <w:pPr>
        <w:pStyle w:val="30"/>
        <w:shd w:val="clear" w:color="auto" w:fill="auto"/>
        <w:spacing w:before="1648" w:after="1844" w:line="280" w:lineRule="exact"/>
        <w:ind w:right="40"/>
      </w:pPr>
      <w:r>
        <w:rPr>
          <w:rStyle w:val="3"/>
          <w:b/>
          <w:bCs/>
          <w:color w:val="000000"/>
        </w:rPr>
        <w:t>Усенко Сергей Владимирович</w:t>
      </w:r>
    </w:p>
    <w:p w14:paraId="5C498CF1" w14:textId="77777777" w:rsidR="00B27882" w:rsidRDefault="00B27882" w:rsidP="00B27882">
      <w:pPr>
        <w:pStyle w:val="33"/>
        <w:keepNext/>
        <w:keepLines/>
        <w:shd w:val="clear" w:color="auto" w:fill="auto"/>
        <w:spacing w:before="0"/>
        <w:ind w:right="40"/>
      </w:pPr>
      <w:bookmarkStart w:id="0" w:name="bookmark1"/>
      <w:r>
        <w:rPr>
          <w:rStyle w:val="32"/>
          <w:b/>
          <w:bCs/>
          <w:color w:val="000000"/>
        </w:rPr>
        <w:t>Содержание и соотношение общих и специальных</w:t>
      </w:r>
      <w:r>
        <w:rPr>
          <w:rStyle w:val="32"/>
          <w:b/>
          <w:bCs/>
          <w:color w:val="000000"/>
        </w:rPr>
        <w:br/>
        <w:t>средств на начальном этапе подготовки юных</w:t>
      </w:r>
      <w:bookmarkEnd w:id="0"/>
    </w:p>
    <w:p w14:paraId="0CB0EC58" w14:textId="77777777" w:rsidR="00B27882" w:rsidRDefault="00B27882" w:rsidP="00B27882">
      <w:pPr>
        <w:pStyle w:val="33"/>
        <w:keepNext/>
        <w:keepLines/>
        <w:shd w:val="clear" w:color="auto" w:fill="auto"/>
        <w:spacing w:before="0" w:after="373"/>
        <w:ind w:right="40"/>
      </w:pPr>
      <w:bookmarkStart w:id="1" w:name="bookmark2"/>
      <w:r>
        <w:rPr>
          <w:rStyle w:val="32"/>
          <w:b/>
          <w:bCs/>
          <w:color w:val="000000"/>
        </w:rPr>
        <w:t>гандболистов</w:t>
      </w:r>
      <w:bookmarkEnd w:id="1"/>
    </w:p>
    <w:p w14:paraId="7A67A9EE" w14:textId="77777777" w:rsidR="00B27882" w:rsidRDefault="00B27882" w:rsidP="00B27882">
      <w:pPr>
        <w:pStyle w:val="210"/>
        <w:shd w:val="clear" w:color="auto" w:fill="auto"/>
        <w:spacing w:before="0" w:after="660" w:line="322" w:lineRule="exact"/>
        <w:ind w:left="20"/>
      </w:pPr>
      <w:r>
        <w:rPr>
          <w:rStyle w:val="21"/>
          <w:color w:val="000000"/>
        </w:rPr>
        <w:t>13.00.04. - Теория и методика физического воспитания,</w:t>
      </w:r>
      <w:r>
        <w:rPr>
          <w:rStyle w:val="21"/>
          <w:color w:val="000000"/>
        </w:rPr>
        <w:br/>
        <w:t>спортивной тренировки, оздоровительной и адаптивной</w:t>
      </w:r>
      <w:r>
        <w:rPr>
          <w:rStyle w:val="21"/>
          <w:color w:val="000000"/>
        </w:rPr>
        <w:br/>
        <w:t>физической культуры</w:t>
      </w:r>
    </w:p>
    <w:p w14:paraId="75EF17FA" w14:textId="77777777" w:rsidR="00B27882" w:rsidRDefault="00B27882" w:rsidP="00B27882">
      <w:pPr>
        <w:pStyle w:val="210"/>
        <w:shd w:val="clear" w:color="auto" w:fill="auto"/>
        <w:spacing w:before="0" w:after="1560" w:line="322" w:lineRule="exact"/>
        <w:ind w:right="4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педагогических наук</w:t>
      </w:r>
    </w:p>
    <w:p w14:paraId="7077D039" w14:textId="77777777" w:rsidR="00B27882" w:rsidRDefault="00B27882" w:rsidP="00B27882">
      <w:pPr>
        <w:pStyle w:val="210"/>
        <w:shd w:val="clear" w:color="auto" w:fill="auto"/>
        <w:spacing w:before="0" w:after="933" w:line="322" w:lineRule="exact"/>
        <w:ind w:left="4200" w:right="300"/>
      </w:pPr>
      <w:r>
        <w:rPr>
          <w:rStyle w:val="21"/>
          <w:color w:val="000000"/>
        </w:rPr>
        <w:t>Научный руководитель - доктор педагогических наук, профессор Игнатьева Валентина Яковлевна</w:t>
      </w:r>
    </w:p>
    <w:p w14:paraId="3F7C0508" w14:textId="77777777" w:rsidR="00B27882" w:rsidRDefault="00B27882" w:rsidP="00B27882">
      <w:pPr>
        <w:pStyle w:val="210"/>
        <w:shd w:val="clear" w:color="auto" w:fill="auto"/>
        <w:spacing w:before="0" w:line="280" w:lineRule="exact"/>
        <w:ind w:right="40"/>
        <w:sectPr w:rsidR="00B27882">
          <w:headerReference w:type="even" r:id="rId8"/>
          <w:pgSz w:w="11900" w:h="16840"/>
          <w:pgMar w:top="475" w:right="681" w:bottom="475" w:left="1911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Москва - 2012</w:t>
      </w:r>
    </w:p>
    <w:p w14:paraId="13D9D428" w14:textId="77777777" w:rsidR="00B27882" w:rsidRDefault="00B27882" w:rsidP="00B27882">
      <w:pPr>
        <w:pStyle w:val="17"/>
        <w:tabs>
          <w:tab w:val="left" w:leader="dot" w:pos="8541"/>
        </w:tabs>
        <w:spacing w:after="11" w:line="28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color w:val="000000"/>
        </w:rPr>
        <w:t xml:space="preserve">ВВЕДЕНИЕ </w:t>
      </w:r>
      <w:r>
        <w:rPr>
          <w:rStyle w:val="19"/>
          <w:color w:val="000000"/>
        </w:rPr>
        <w:tab/>
        <w:t xml:space="preserve"> 5</w:t>
      </w:r>
    </w:p>
    <w:p w14:paraId="26ACCA9D" w14:textId="77777777" w:rsidR="00B27882" w:rsidRDefault="00B27882" w:rsidP="00B27882">
      <w:pPr>
        <w:pStyle w:val="17"/>
        <w:tabs>
          <w:tab w:val="left" w:pos="1764"/>
        </w:tabs>
        <w:spacing w:after="0" w:line="480" w:lineRule="exact"/>
      </w:pPr>
      <w:r>
        <w:rPr>
          <w:rStyle w:val="19"/>
          <w:color w:val="000000"/>
        </w:rPr>
        <w:t>ГЛАВА I.</w:t>
      </w:r>
      <w:r>
        <w:rPr>
          <w:rStyle w:val="19"/>
          <w:color w:val="000000"/>
        </w:rPr>
        <w:tab/>
        <w:t>ОБЗОР ЛИТЕРАТУРЫ ПО ПРОБЛЕМЕ</w:t>
      </w:r>
    </w:p>
    <w:p w14:paraId="4DE5B8D5" w14:textId="77777777" w:rsidR="00B27882" w:rsidRDefault="00B27882" w:rsidP="00B27882">
      <w:pPr>
        <w:pStyle w:val="17"/>
        <w:tabs>
          <w:tab w:val="right" w:leader="dot" w:pos="9346"/>
        </w:tabs>
        <w:spacing w:after="0" w:line="480" w:lineRule="exact"/>
        <w:ind w:left="1820"/>
      </w:pPr>
      <w:r>
        <w:rPr>
          <w:rStyle w:val="19"/>
          <w:color w:val="000000"/>
        </w:rPr>
        <w:t>ИССЛЕДОВАНИЯ</w:t>
      </w:r>
      <w:r>
        <w:rPr>
          <w:rStyle w:val="19"/>
          <w:color w:val="000000"/>
        </w:rPr>
        <w:tab/>
        <w:t xml:space="preserve"> 11</w:t>
      </w:r>
    </w:p>
    <w:p w14:paraId="00F0AE61" w14:textId="77777777" w:rsidR="00B27882" w:rsidRDefault="00B27882" w:rsidP="00B27882">
      <w:pPr>
        <w:pStyle w:val="17"/>
        <w:tabs>
          <w:tab w:val="left" w:pos="1764"/>
        </w:tabs>
        <w:spacing w:after="0" w:line="480" w:lineRule="exact"/>
        <w:ind w:left="920"/>
      </w:pPr>
      <w:r>
        <w:rPr>
          <w:rStyle w:val="19"/>
          <w:color w:val="000000"/>
        </w:rPr>
        <w:t>1Л.</w:t>
      </w:r>
      <w:r>
        <w:rPr>
          <w:rStyle w:val="19"/>
          <w:color w:val="000000"/>
        </w:rPr>
        <w:tab/>
        <w:t>Управление в процессе подготовки спортсменов в</w:t>
      </w:r>
    </w:p>
    <w:p w14:paraId="2C5E8167" w14:textId="77777777" w:rsidR="00B27882" w:rsidRDefault="00B27882" w:rsidP="00B27882">
      <w:pPr>
        <w:pStyle w:val="17"/>
        <w:tabs>
          <w:tab w:val="right" w:leader="dot" w:pos="9346"/>
        </w:tabs>
        <w:spacing w:after="0" w:line="480" w:lineRule="exact"/>
        <w:ind w:left="1820"/>
      </w:pPr>
      <w:r>
        <w:rPr>
          <w:rStyle w:val="19"/>
          <w:color w:val="000000"/>
        </w:rPr>
        <w:t>спортивных играх</w:t>
      </w:r>
      <w:r>
        <w:rPr>
          <w:rStyle w:val="19"/>
          <w:color w:val="000000"/>
        </w:rPr>
        <w:tab/>
        <w:t xml:space="preserve"> 11</w:t>
      </w:r>
    </w:p>
    <w:p w14:paraId="40970ECE" w14:textId="77777777" w:rsidR="00B27882" w:rsidRDefault="00B27882" w:rsidP="00B27882">
      <w:pPr>
        <w:pStyle w:val="17"/>
        <w:widowControl w:val="0"/>
        <w:numPr>
          <w:ilvl w:val="0"/>
          <w:numId w:val="1"/>
        </w:numPr>
        <w:tabs>
          <w:tab w:val="left" w:pos="1764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Особенности возрастного развития и подготовленности</w:t>
      </w:r>
    </w:p>
    <w:p w14:paraId="7E1FD7A0" w14:textId="77777777" w:rsidR="00B27882" w:rsidRDefault="00B27882" w:rsidP="00B27882">
      <w:pPr>
        <w:pStyle w:val="17"/>
        <w:tabs>
          <w:tab w:val="right" w:leader="dot" w:pos="9346"/>
        </w:tabs>
        <w:spacing w:after="0" w:line="480" w:lineRule="exact"/>
        <w:ind w:left="1820"/>
      </w:pPr>
      <w:r>
        <w:rPr>
          <w:rStyle w:val="19"/>
          <w:color w:val="000000"/>
        </w:rPr>
        <w:t>юных спортсменов</w:t>
      </w:r>
      <w:r>
        <w:rPr>
          <w:rStyle w:val="19"/>
          <w:color w:val="000000"/>
        </w:rPr>
        <w:tab/>
        <w:t xml:space="preserve"> 14</w:t>
      </w:r>
    </w:p>
    <w:p w14:paraId="26A0151B" w14:textId="77777777" w:rsidR="00B27882" w:rsidRDefault="00B27882" w:rsidP="00B27882">
      <w:pPr>
        <w:pStyle w:val="17"/>
        <w:widowControl w:val="0"/>
        <w:numPr>
          <w:ilvl w:val="0"/>
          <w:numId w:val="1"/>
        </w:numPr>
        <w:tabs>
          <w:tab w:val="left" w:pos="1764"/>
          <w:tab w:val="center" w:pos="6957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Возрастные особенности детей младшего</w:t>
      </w:r>
      <w:r>
        <w:rPr>
          <w:rStyle w:val="19"/>
          <w:color w:val="000000"/>
        </w:rPr>
        <w:tab/>
        <w:t>школьного</w:t>
      </w:r>
    </w:p>
    <w:p w14:paraId="66566993" w14:textId="77777777" w:rsidR="00B27882" w:rsidRDefault="00B27882" w:rsidP="00B27882">
      <w:pPr>
        <w:pStyle w:val="17"/>
        <w:tabs>
          <w:tab w:val="right" w:leader="dot" w:pos="9346"/>
        </w:tabs>
        <w:spacing w:after="0" w:line="480" w:lineRule="exact"/>
        <w:ind w:left="1820"/>
      </w:pPr>
      <w:r>
        <w:rPr>
          <w:rStyle w:val="19"/>
          <w:color w:val="000000"/>
        </w:rPr>
        <w:t>возраста</w:t>
      </w:r>
      <w:r>
        <w:rPr>
          <w:rStyle w:val="19"/>
          <w:color w:val="000000"/>
        </w:rPr>
        <w:tab/>
        <w:t xml:space="preserve"> 20</w:t>
      </w:r>
    </w:p>
    <w:p w14:paraId="1C1D1228" w14:textId="77777777" w:rsidR="00B27882" w:rsidRDefault="00B27882" w:rsidP="00B27882">
      <w:pPr>
        <w:pStyle w:val="17"/>
        <w:widowControl w:val="0"/>
        <w:numPr>
          <w:ilvl w:val="0"/>
          <w:numId w:val="1"/>
        </w:numPr>
        <w:tabs>
          <w:tab w:val="left" w:pos="1764"/>
          <w:tab w:val="center" w:pos="6966"/>
          <w:tab w:val="center" w:pos="748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Методика подготовки юных спортсменов</w:t>
      </w:r>
      <w:r>
        <w:rPr>
          <w:rStyle w:val="19"/>
          <w:color w:val="000000"/>
        </w:rPr>
        <w:tab/>
        <w:t>в</w:t>
      </w:r>
      <w:r>
        <w:rPr>
          <w:rStyle w:val="19"/>
          <w:color w:val="000000"/>
        </w:rPr>
        <w:tab/>
        <w:t>спортивных</w:t>
      </w:r>
    </w:p>
    <w:p w14:paraId="224E55A2" w14:textId="77777777" w:rsidR="00B27882" w:rsidRDefault="00B27882" w:rsidP="00B27882">
      <w:pPr>
        <w:pStyle w:val="4"/>
        <w:tabs>
          <w:tab w:val="right" w:leader="dot" w:pos="9346"/>
        </w:tabs>
        <w:spacing w:after="0" w:line="480" w:lineRule="exact"/>
        <w:ind w:left="1820"/>
      </w:pPr>
      <w:hyperlink w:anchor="bookmark11" w:tooltip="Current Document" w:history="1">
        <w:r>
          <w:rPr>
            <w:rStyle w:val="19"/>
            <w:color w:val="000000"/>
          </w:rPr>
          <w:t>играх на возрастных этапах</w:t>
        </w:r>
        <w:r>
          <w:rPr>
            <w:rStyle w:val="19"/>
            <w:color w:val="000000"/>
          </w:rPr>
          <w:tab/>
          <w:t xml:space="preserve"> 23</w:t>
        </w:r>
      </w:hyperlink>
    </w:p>
    <w:p w14:paraId="3237FE2C" w14:textId="77777777" w:rsidR="00B27882" w:rsidRDefault="00B27882" w:rsidP="00B27882">
      <w:pPr>
        <w:pStyle w:val="17"/>
        <w:widowControl w:val="0"/>
        <w:numPr>
          <w:ilvl w:val="0"/>
          <w:numId w:val="1"/>
        </w:numPr>
        <w:tabs>
          <w:tab w:val="left" w:pos="1764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Контроль в многолетнем процессе подготовки игроков в</w:t>
      </w:r>
    </w:p>
    <w:p w14:paraId="291E9B0D" w14:textId="77777777" w:rsidR="00B27882" w:rsidRDefault="00B27882" w:rsidP="00B27882">
      <w:pPr>
        <w:pStyle w:val="17"/>
        <w:tabs>
          <w:tab w:val="center" w:leader="dot" w:pos="6918"/>
          <w:tab w:val="left" w:leader="dot" w:pos="8541"/>
        </w:tabs>
        <w:spacing w:after="0" w:line="480" w:lineRule="exact"/>
        <w:ind w:left="1820"/>
      </w:pPr>
      <w:r>
        <w:rPr>
          <w:rStyle w:val="19"/>
          <w:color w:val="000000"/>
        </w:rPr>
        <w:t>гандбол</w:t>
      </w:r>
      <w:r>
        <w:rPr>
          <w:rStyle w:val="19"/>
          <w:color w:val="000000"/>
        </w:rPr>
        <w:tab/>
      </w:r>
      <w:r>
        <w:rPr>
          <w:rStyle w:val="19"/>
          <w:color w:val="000000"/>
        </w:rPr>
        <w:tab/>
        <w:t xml:space="preserve"> 30</w:t>
      </w:r>
    </w:p>
    <w:p w14:paraId="162F1CFD" w14:textId="77777777" w:rsidR="00B27882" w:rsidRDefault="00B27882" w:rsidP="00B27882">
      <w:pPr>
        <w:pStyle w:val="17"/>
        <w:tabs>
          <w:tab w:val="left" w:leader="dot" w:pos="3764"/>
          <w:tab w:val="right" w:leader="dot" w:pos="9346"/>
        </w:tabs>
        <w:spacing w:after="0" w:line="480" w:lineRule="exact"/>
        <w:ind w:left="1820"/>
      </w:pPr>
      <w:r>
        <w:rPr>
          <w:rStyle w:val="19"/>
          <w:color w:val="000000"/>
        </w:rPr>
        <w:t>Заключение</w:t>
      </w:r>
      <w:r>
        <w:rPr>
          <w:rStyle w:val="19"/>
          <w:color w:val="000000"/>
        </w:rPr>
        <w:tab/>
      </w:r>
      <w:r>
        <w:rPr>
          <w:rStyle w:val="19"/>
          <w:color w:val="000000"/>
        </w:rPr>
        <w:tab/>
        <w:t xml:space="preserve">   37</w:t>
      </w:r>
    </w:p>
    <w:p w14:paraId="2877D287" w14:textId="77777777" w:rsidR="00B27882" w:rsidRDefault="00B27882" w:rsidP="00B27882">
      <w:pPr>
        <w:pStyle w:val="17"/>
        <w:tabs>
          <w:tab w:val="left" w:pos="1764"/>
        </w:tabs>
        <w:spacing w:after="0" w:line="480" w:lineRule="exact"/>
      </w:pPr>
      <w:r>
        <w:rPr>
          <w:rStyle w:val="19"/>
          <w:color w:val="000000"/>
        </w:rPr>
        <w:t>ГЛАВА II.</w:t>
      </w:r>
      <w:r>
        <w:rPr>
          <w:rStyle w:val="19"/>
          <w:color w:val="000000"/>
        </w:rPr>
        <w:tab/>
        <w:t>ЗАДАЧИ, МЕТОДЫ И ОРГАНИЗАЦИЯ</w:t>
      </w:r>
    </w:p>
    <w:p w14:paraId="17D45CDD" w14:textId="77777777" w:rsidR="00B27882" w:rsidRDefault="00B27882" w:rsidP="00B27882">
      <w:pPr>
        <w:pStyle w:val="17"/>
        <w:tabs>
          <w:tab w:val="left" w:leader="dot" w:pos="8541"/>
        </w:tabs>
        <w:spacing w:after="0" w:line="480" w:lineRule="exact"/>
        <w:ind w:left="1820"/>
      </w:pPr>
      <w:r>
        <w:rPr>
          <w:rStyle w:val="19"/>
          <w:color w:val="000000"/>
        </w:rPr>
        <w:t>ИССЛЕДОВАНИЯ</w:t>
      </w:r>
      <w:r>
        <w:rPr>
          <w:rStyle w:val="19"/>
          <w:color w:val="000000"/>
        </w:rPr>
        <w:tab/>
        <w:t>38</w:t>
      </w:r>
    </w:p>
    <w:p w14:paraId="48FB3944" w14:textId="77777777" w:rsidR="00B27882" w:rsidRDefault="00B27882" w:rsidP="006F2D31">
      <w:pPr>
        <w:pStyle w:val="4"/>
        <w:widowControl w:val="0"/>
        <w:numPr>
          <w:ilvl w:val="0"/>
          <w:numId w:val="2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hyperlink w:anchor="bookmark15" w:tooltip="Current Document" w:history="1">
        <w:r>
          <w:rPr>
            <w:rStyle w:val="19"/>
            <w:color w:val="000000"/>
          </w:rPr>
          <w:t>Задачи исследования</w:t>
        </w:r>
        <w:r>
          <w:rPr>
            <w:rStyle w:val="19"/>
            <w:color w:val="000000"/>
          </w:rPr>
          <w:tab/>
          <w:t xml:space="preserve"> 38</w:t>
        </w:r>
      </w:hyperlink>
    </w:p>
    <w:p w14:paraId="68D0BB45" w14:textId="77777777" w:rsidR="00B27882" w:rsidRDefault="00B27882" w:rsidP="006F2D31">
      <w:pPr>
        <w:pStyle w:val="4"/>
        <w:widowControl w:val="0"/>
        <w:numPr>
          <w:ilvl w:val="0"/>
          <w:numId w:val="2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hyperlink w:anchor="bookmark17" w:tooltip="Current Document" w:history="1">
        <w:r>
          <w:rPr>
            <w:rStyle w:val="19"/>
            <w:color w:val="000000"/>
          </w:rPr>
          <w:t>Методы исследования</w:t>
        </w:r>
        <w:r>
          <w:rPr>
            <w:rStyle w:val="19"/>
            <w:color w:val="000000"/>
          </w:rPr>
          <w:tab/>
          <w:t xml:space="preserve"> 38</w:t>
        </w:r>
      </w:hyperlink>
    </w:p>
    <w:p w14:paraId="2AAD308B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Анализ литературных источников</w:t>
      </w:r>
      <w:r>
        <w:rPr>
          <w:rStyle w:val="19"/>
          <w:color w:val="000000"/>
        </w:rPr>
        <w:tab/>
        <w:t xml:space="preserve"> 38</w:t>
      </w:r>
    </w:p>
    <w:p w14:paraId="512BFC3E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Обобщение практического опыта</w:t>
      </w:r>
      <w:r>
        <w:rPr>
          <w:rStyle w:val="19"/>
          <w:color w:val="000000"/>
        </w:rPr>
        <w:tab/>
        <w:t xml:space="preserve"> 39</w:t>
      </w:r>
    </w:p>
    <w:p w14:paraId="1F78B5C2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Анализ соревновательной деятельности</w:t>
      </w:r>
      <w:r>
        <w:rPr>
          <w:rStyle w:val="19"/>
          <w:color w:val="000000"/>
        </w:rPr>
        <w:tab/>
        <w:t xml:space="preserve"> 39</w:t>
      </w:r>
    </w:p>
    <w:p w14:paraId="74E1A825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Анкетирование тренеров</w:t>
      </w:r>
      <w:r>
        <w:rPr>
          <w:rStyle w:val="19"/>
          <w:color w:val="000000"/>
        </w:rPr>
        <w:tab/>
        <w:t xml:space="preserve"> 41</w:t>
      </w:r>
    </w:p>
    <w:p w14:paraId="0FFC7706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Педагогическое тестирование</w:t>
      </w:r>
      <w:r>
        <w:rPr>
          <w:rStyle w:val="19"/>
          <w:color w:val="000000"/>
        </w:rPr>
        <w:tab/>
        <w:t xml:space="preserve"> 41</w:t>
      </w:r>
    </w:p>
    <w:p w14:paraId="636EE417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Педагогический эксперимент</w:t>
      </w:r>
      <w:r>
        <w:rPr>
          <w:rStyle w:val="19"/>
          <w:color w:val="000000"/>
        </w:rPr>
        <w:tab/>
        <w:t xml:space="preserve"> 42</w:t>
      </w:r>
    </w:p>
    <w:p w14:paraId="30312810" w14:textId="77777777" w:rsidR="00B27882" w:rsidRDefault="00B27882" w:rsidP="006F2D31">
      <w:pPr>
        <w:pStyle w:val="17"/>
        <w:widowControl w:val="0"/>
        <w:numPr>
          <w:ilvl w:val="0"/>
          <w:numId w:val="3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</w:pPr>
      <w:r>
        <w:rPr>
          <w:rStyle w:val="19"/>
          <w:color w:val="000000"/>
        </w:rPr>
        <w:t>Методы математической статистики</w:t>
      </w:r>
      <w:r>
        <w:rPr>
          <w:rStyle w:val="19"/>
          <w:color w:val="000000"/>
        </w:rPr>
        <w:tab/>
        <w:t xml:space="preserve"> 42</w:t>
      </w:r>
    </w:p>
    <w:p w14:paraId="68DAC241" w14:textId="77777777" w:rsidR="00B27882" w:rsidRDefault="00B27882" w:rsidP="006F2D31">
      <w:pPr>
        <w:pStyle w:val="17"/>
        <w:widowControl w:val="0"/>
        <w:numPr>
          <w:ilvl w:val="0"/>
          <w:numId w:val="2"/>
        </w:numPr>
        <w:tabs>
          <w:tab w:val="left" w:pos="1764"/>
          <w:tab w:val="right" w:leader="dot" w:pos="9346"/>
        </w:tabs>
        <w:spacing w:after="0" w:line="480" w:lineRule="exact"/>
        <w:ind w:left="920"/>
        <w:jc w:val="both"/>
        <w:sectPr w:rsidR="00B27882">
          <w:pgSz w:w="11900" w:h="16840"/>
          <w:pgMar w:top="2962" w:right="595" w:bottom="1445" w:left="1925" w:header="0" w:footer="3" w:gutter="0"/>
          <w:cols w:space="720"/>
          <w:noEndnote/>
          <w:docGrid w:linePitch="360"/>
        </w:sectPr>
      </w:pPr>
      <w:r>
        <w:rPr>
          <w:rStyle w:val="19"/>
          <w:color w:val="000000"/>
        </w:rPr>
        <w:t>Организация исследования</w:t>
      </w:r>
      <w:r>
        <w:rPr>
          <w:rStyle w:val="19"/>
          <w:color w:val="000000"/>
        </w:rPr>
        <w:tab/>
        <w:t xml:space="preserve"> 42</w:t>
      </w:r>
    </w:p>
    <w:p w14:paraId="2B5B2CA7" w14:textId="77777777" w:rsidR="00B27882" w:rsidRDefault="00B27882" w:rsidP="00B27882">
      <w:pPr>
        <w:pStyle w:val="42"/>
        <w:shd w:val="clear" w:color="auto" w:fill="auto"/>
        <w:spacing w:after="174" w:line="340" w:lineRule="exact"/>
        <w:ind w:left="160"/>
      </w:pPr>
      <w:r>
        <w:lastRenderedPageBreak/>
        <w:fldChar w:fldCharType="end"/>
      </w:r>
      <w:r>
        <w:rPr>
          <w:rStyle w:val="41"/>
          <w:color w:val="000000"/>
        </w:rPr>
        <w:t>з</w:t>
      </w:r>
    </w:p>
    <w:p w14:paraId="63CCD1DE" w14:textId="77777777" w:rsidR="00B27882" w:rsidRDefault="00B27882" w:rsidP="00B27882">
      <w:pPr>
        <w:pStyle w:val="210"/>
        <w:shd w:val="clear" w:color="auto" w:fill="auto"/>
        <w:tabs>
          <w:tab w:val="left" w:pos="1777"/>
        </w:tabs>
        <w:spacing w:before="0" w:line="480" w:lineRule="exact"/>
        <w:jc w:val="both"/>
      </w:pPr>
      <w:r>
        <w:rPr>
          <w:rStyle w:val="21"/>
          <w:color w:val="000000"/>
          <w:lang w:val="uk-UA" w:eastAsia="uk-UA"/>
        </w:rPr>
        <w:t xml:space="preserve">ГЛАВА </w:t>
      </w:r>
      <w:r>
        <w:rPr>
          <w:rStyle w:val="21"/>
          <w:color w:val="000000"/>
          <w:lang w:val="en-US" w:eastAsia="en-US"/>
        </w:rPr>
        <w:t>III</w:t>
      </w:r>
      <w:r w:rsidRPr="00B27882">
        <w:rPr>
          <w:rStyle w:val="21"/>
          <w:color w:val="000000"/>
          <w:lang w:eastAsia="en-US"/>
        </w:rPr>
        <w:t>.</w:t>
      </w:r>
      <w:r w:rsidRPr="00B27882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СООТНОШЕНИЕ ПРИЕМОВ НАПАДЕНИЯ В</w:t>
      </w:r>
    </w:p>
    <w:p w14:paraId="439C0B43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color w:val="000000"/>
        </w:rPr>
        <w:t>СОРЕВНОВАТЕЛЬНОЙ ДЕЯТЕЛЬНОСТИ ИГРОКОВ В ГАНДБОЛ РАЗЛИЧНОГО ПОЛА, ВОЗРАСТА И КВАЛИФИКАЦИИ</w:t>
      </w:r>
      <w:r>
        <w:rPr>
          <w:rStyle w:val="19"/>
          <w:color w:val="000000"/>
        </w:rPr>
        <w:tab/>
        <w:t xml:space="preserve"> 44</w:t>
      </w:r>
    </w:p>
    <w:p w14:paraId="5468EC78" w14:textId="77777777" w:rsidR="00B27882" w:rsidRDefault="00B27882" w:rsidP="006F2D31">
      <w:pPr>
        <w:pStyle w:val="17"/>
        <w:widowControl w:val="0"/>
        <w:numPr>
          <w:ilvl w:val="1"/>
          <w:numId w:val="2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Соотношение приемов нападения в соревновательной</w:t>
      </w:r>
    </w:p>
    <w:p w14:paraId="58449D58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</w:pPr>
      <w:r>
        <w:rPr>
          <w:rStyle w:val="19"/>
          <w:color w:val="000000"/>
        </w:rPr>
        <w:t>деятельности гандболисток различного возраста</w:t>
      </w:r>
      <w:r>
        <w:rPr>
          <w:rStyle w:val="19"/>
          <w:color w:val="000000"/>
        </w:rPr>
        <w:tab/>
        <w:t xml:space="preserve"> 45</w:t>
      </w:r>
    </w:p>
    <w:p w14:paraId="5B552C6F" w14:textId="77777777" w:rsidR="00B27882" w:rsidRDefault="00B27882" w:rsidP="006F2D31">
      <w:pPr>
        <w:pStyle w:val="17"/>
        <w:widowControl w:val="0"/>
        <w:numPr>
          <w:ilvl w:val="1"/>
          <w:numId w:val="2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Соотношение приемов нападения в соревновательной</w:t>
      </w:r>
    </w:p>
    <w:p w14:paraId="6D9674A4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</w:pPr>
      <w:r>
        <w:rPr>
          <w:rStyle w:val="19"/>
          <w:color w:val="000000"/>
        </w:rPr>
        <w:t xml:space="preserve">деятельности гандболистов различного возраста </w:t>
      </w:r>
      <w:r>
        <w:rPr>
          <w:rStyle w:val="19"/>
          <w:color w:val="000000"/>
        </w:rPr>
        <w:tab/>
        <w:t xml:space="preserve"> 48</w:t>
      </w:r>
    </w:p>
    <w:p w14:paraId="40059B02" w14:textId="77777777" w:rsidR="00B27882" w:rsidRDefault="00B27882" w:rsidP="006F2D31">
      <w:pPr>
        <w:pStyle w:val="17"/>
        <w:widowControl w:val="0"/>
        <w:numPr>
          <w:ilvl w:val="1"/>
          <w:numId w:val="2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Особенности изменения соотношений приемов</w:t>
      </w:r>
    </w:p>
    <w:p w14:paraId="32187711" w14:textId="77777777" w:rsidR="00B27882" w:rsidRDefault="00B27882" w:rsidP="00B27882">
      <w:pPr>
        <w:pStyle w:val="17"/>
        <w:tabs>
          <w:tab w:val="left" w:leader="dot" w:pos="8473"/>
        </w:tabs>
        <w:spacing w:after="0" w:line="480" w:lineRule="exact"/>
        <w:ind w:left="1820"/>
      </w:pPr>
      <w:r>
        <w:rPr>
          <w:rStyle w:val="19"/>
          <w:color w:val="000000"/>
        </w:rPr>
        <w:t>нападения в соревновательной деятельности игроков в гандбол различного пола и возраста</w:t>
      </w:r>
      <w:r>
        <w:rPr>
          <w:rStyle w:val="19"/>
          <w:color w:val="000000"/>
        </w:rPr>
        <w:tab/>
        <w:t xml:space="preserve"> 51</w:t>
      </w:r>
    </w:p>
    <w:p w14:paraId="6F9C8AC2" w14:textId="77777777" w:rsidR="00B27882" w:rsidRDefault="00B27882" w:rsidP="00B27882">
      <w:pPr>
        <w:pStyle w:val="17"/>
        <w:tabs>
          <w:tab w:val="left" w:pos="1777"/>
        </w:tabs>
        <w:spacing w:after="0" w:line="480" w:lineRule="exact"/>
      </w:pPr>
      <w:r>
        <w:rPr>
          <w:rStyle w:val="19"/>
          <w:color w:val="000000"/>
        </w:rPr>
        <w:t>ГЛАВА IV.</w:t>
      </w:r>
      <w:r>
        <w:rPr>
          <w:rStyle w:val="19"/>
          <w:color w:val="000000"/>
        </w:rPr>
        <w:tab/>
        <w:t>ТЕХНИЧЕСКАЯ ОСНАЩЕННОСТЬ КОМАНД</w:t>
      </w:r>
    </w:p>
    <w:p w14:paraId="63842E88" w14:textId="77777777" w:rsidR="00B27882" w:rsidRDefault="00B27882" w:rsidP="00B27882">
      <w:pPr>
        <w:pStyle w:val="17"/>
        <w:spacing w:after="0" w:line="480" w:lineRule="exact"/>
        <w:ind w:left="1820"/>
      </w:pPr>
      <w:r>
        <w:rPr>
          <w:rStyle w:val="19"/>
          <w:color w:val="000000"/>
        </w:rPr>
        <w:t>ГАНДБОЛИСТОК И ГАНДБОЛИСТОВ РАЗНОГО ВОЗРАСТА ПО ДАННЫМ ИХ СОРЕВНОВАТЕЛЬНОЙ</w:t>
      </w:r>
    </w:p>
    <w:p w14:paraId="60FA1390" w14:textId="77777777" w:rsidR="00B27882" w:rsidRDefault="00B27882" w:rsidP="006F2D31">
      <w:pPr>
        <w:pStyle w:val="17"/>
        <w:widowControl w:val="0"/>
        <w:numPr>
          <w:ilvl w:val="0"/>
          <w:numId w:val="4"/>
        </w:numPr>
        <w:tabs>
          <w:tab w:val="left" w:pos="1777"/>
          <w:tab w:val="right" w:leader="dot" w:pos="9331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 xml:space="preserve">ДЕЯТЕЛЬНОСТИ </w:t>
      </w:r>
      <w:r>
        <w:rPr>
          <w:rStyle w:val="19"/>
          <w:color w:val="000000"/>
        </w:rPr>
        <w:tab/>
        <w:t xml:space="preserve"> 56</w:t>
      </w:r>
    </w:p>
    <w:p w14:paraId="74CD5453" w14:textId="77777777" w:rsidR="00B27882" w:rsidRDefault="00B27882" w:rsidP="00B27882">
      <w:pPr>
        <w:pStyle w:val="4"/>
        <w:tabs>
          <w:tab w:val="right" w:leader="dot" w:pos="9331"/>
        </w:tabs>
        <w:spacing w:after="0" w:line="480" w:lineRule="exact"/>
        <w:ind w:left="1820"/>
      </w:pPr>
      <w:hyperlink w:anchor="bookmark24" w:tooltip="Current Document" w:history="1">
        <w:r>
          <w:rPr>
            <w:rStyle w:val="19"/>
            <w:color w:val="000000"/>
          </w:rPr>
          <w:t>Показатели применения различных способов броска в соревновательной деятельности гадболисток разного возраста</w:t>
        </w:r>
        <w:r>
          <w:rPr>
            <w:rStyle w:val="19"/>
            <w:color w:val="000000"/>
          </w:rPr>
          <w:tab/>
          <w:t xml:space="preserve"> 56</w:t>
        </w:r>
      </w:hyperlink>
    </w:p>
    <w:p w14:paraId="0428EC44" w14:textId="77777777" w:rsidR="00B27882" w:rsidRDefault="00B27882" w:rsidP="006F2D31">
      <w:pPr>
        <w:pStyle w:val="17"/>
        <w:widowControl w:val="0"/>
        <w:numPr>
          <w:ilvl w:val="0"/>
          <w:numId w:val="5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Показатели применения различных способов броска в</w:t>
      </w:r>
    </w:p>
    <w:p w14:paraId="30FCA6C6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</w:pPr>
      <w:r>
        <w:rPr>
          <w:rStyle w:val="19"/>
          <w:color w:val="000000"/>
        </w:rPr>
        <w:t xml:space="preserve">соревновательной деятельности </w:t>
      </w:r>
      <w:proofErr w:type="spellStart"/>
      <w:r>
        <w:rPr>
          <w:rStyle w:val="19"/>
          <w:color w:val="000000"/>
        </w:rPr>
        <w:t>гадболистов</w:t>
      </w:r>
      <w:proofErr w:type="spellEnd"/>
      <w:r>
        <w:rPr>
          <w:rStyle w:val="19"/>
          <w:color w:val="000000"/>
        </w:rPr>
        <w:t xml:space="preserve"> разного возраста</w:t>
      </w:r>
      <w:r>
        <w:rPr>
          <w:rStyle w:val="19"/>
          <w:color w:val="000000"/>
        </w:rPr>
        <w:tab/>
        <w:t xml:space="preserve"> 65</w:t>
      </w:r>
    </w:p>
    <w:p w14:paraId="6796CB00" w14:textId="77777777" w:rsidR="00B27882" w:rsidRDefault="00B27882" w:rsidP="006F2D31">
      <w:pPr>
        <w:pStyle w:val="17"/>
        <w:widowControl w:val="0"/>
        <w:numPr>
          <w:ilvl w:val="0"/>
          <w:numId w:val="5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Показатели ошибочных действий в соревновательной</w:t>
      </w:r>
    </w:p>
    <w:p w14:paraId="1EF6AD5F" w14:textId="77777777" w:rsidR="00B27882" w:rsidRDefault="00B27882" w:rsidP="00B27882">
      <w:pPr>
        <w:pStyle w:val="4"/>
        <w:tabs>
          <w:tab w:val="left" w:leader="dot" w:pos="8473"/>
          <w:tab w:val="right" w:pos="9331"/>
        </w:tabs>
        <w:spacing w:after="0" w:line="480" w:lineRule="exact"/>
        <w:ind w:left="1820"/>
      </w:pPr>
      <w:hyperlink w:anchor="bookmark27" w:tooltip="Current Document" w:history="1">
        <w:r>
          <w:rPr>
            <w:rStyle w:val="19"/>
            <w:color w:val="000000"/>
          </w:rPr>
          <w:t>деятельности игроков в гандбол разного возраста</w:t>
        </w:r>
        <w:r>
          <w:rPr>
            <w:rStyle w:val="19"/>
            <w:color w:val="000000"/>
          </w:rPr>
          <w:tab/>
        </w:r>
        <w:r>
          <w:rPr>
            <w:rStyle w:val="19"/>
            <w:color w:val="000000"/>
          </w:rPr>
          <w:tab/>
          <w:t>72</w:t>
        </w:r>
      </w:hyperlink>
    </w:p>
    <w:p w14:paraId="7865DE57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</w:pPr>
      <w:r>
        <w:rPr>
          <w:rStyle w:val="19"/>
          <w:color w:val="000000"/>
        </w:rPr>
        <w:t>Резюме</w:t>
      </w:r>
      <w:r>
        <w:rPr>
          <w:rStyle w:val="19"/>
          <w:color w:val="000000"/>
        </w:rPr>
        <w:tab/>
        <w:t xml:space="preserve"> 76</w:t>
      </w:r>
    </w:p>
    <w:p w14:paraId="770F9EB9" w14:textId="77777777" w:rsidR="00B27882" w:rsidRDefault="00B27882" w:rsidP="00B27882">
      <w:pPr>
        <w:pStyle w:val="17"/>
        <w:tabs>
          <w:tab w:val="left" w:pos="1777"/>
        </w:tabs>
        <w:spacing w:after="0" w:line="480" w:lineRule="exact"/>
      </w:pPr>
      <w:r>
        <w:rPr>
          <w:rStyle w:val="19"/>
          <w:color w:val="000000"/>
        </w:rPr>
        <w:t>ГЛАВА V.</w:t>
      </w:r>
      <w:r>
        <w:rPr>
          <w:rStyle w:val="19"/>
          <w:color w:val="000000"/>
        </w:rPr>
        <w:tab/>
        <w:t>ТРЕНИРОВОЧНАЯ ДЕЯТЕЛЬНОСТЬ ЮНЫХ</w:t>
      </w:r>
    </w:p>
    <w:p w14:paraId="2D49076F" w14:textId="77777777" w:rsidR="00B27882" w:rsidRDefault="00B27882" w:rsidP="00B27882">
      <w:pPr>
        <w:pStyle w:val="4"/>
        <w:tabs>
          <w:tab w:val="right" w:leader="dot" w:pos="9331"/>
        </w:tabs>
        <w:spacing w:after="0" w:line="480" w:lineRule="exact"/>
        <w:ind w:left="1820"/>
      </w:pPr>
      <w:hyperlink w:anchor="bookmark7" w:tooltip="Current Document" w:history="1">
        <w:r>
          <w:rPr>
            <w:rStyle w:val="19"/>
            <w:color w:val="000000"/>
          </w:rPr>
          <w:t>ИГРОКОВ В ГАНДБОЛ</w:t>
        </w:r>
        <w:r>
          <w:rPr>
            <w:rStyle w:val="19"/>
            <w:color w:val="000000"/>
          </w:rPr>
          <w:tab/>
          <w:t xml:space="preserve"> 77</w:t>
        </w:r>
      </w:hyperlink>
    </w:p>
    <w:p w14:paraId="65AEFA46" w14:textId="77777777" w:rsidR="00B27882" w:rsidRDefault="00B27882" w:rsidP="00B27882">
      <w:pPr>
        <w:pStyle w:val="4"/>
        <w:tabs>
          <w:tab w:val="left" w:pos="1777"/>
          <w:tab w:val="right" w:leader="dot" w:pos="9331"/>
        </w:tabs>
        <w:spacing w:after="0" w:line="480" w:lineRule="exact"/>
        <w:ind w:left="940"/>
      </w:pPr>
      <w:hyperlink w:anchor="bookmark29" w:tooltip="Current Document" w:history="1">
        <w:r>
          <w:rPr>
            <w:rStyle w:val="19"/>
            <w:color w:val="000000"/>
          </w:rPr>
          <w:t>5.1.</w:t>
        </w:r>
        <w:r>
          <w:rPr>
            <w:rStyle w:val="19"/>
            <w:color w:val="000000"/>
          </w:rPr>
          <w:tab/>
          <w:t>Результаты анкетирования тренеров ДЮСШ</w:t>
        </w:r>
        <w:r>
          <w:rPr>
            <w:rStyle w:val="19"/>
            <w:color w:val="000000"/>
          </w:rPr>
          <w:tab/>
          <w:t xml:space="preserve"> 77</w:t>
        </w:r>
      </w:hyperlink>
    </w:p>
    <w:p w14:paraId="04C43E2D" w14:textId="77777777" w:rsidR="00B27882" w:rsidRDefault="00B27882" w:rsidP="006F2D31">
      <w:pPr>
        <w:pStyle w:val="17"/>
        <w:widowControl w:val="0"/>
        <w:numPr>
          <w:ilvl w:val="0"/>
          <w:numId w:val="6"/>
        </w:numPr>
        <w:tabs>
          <w:tab w:val="left" w:pos="1777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Предпочтение тренерами формы работы в ДЮСШ и</w:t>
      </w:r>
    </w:p>
    <w:p w14:paraId="779209A7" w14:textId="77777777" w:rsidR="00B27882" w:rsidRDefault="00B27882" w:rsidP="00B27882">
      <w:pPr>
        <w:pStyle w:val="17"/>
        <w:tabs>
          <w:tab w:val="right" w:leader="dot" w:pos="9331"/>
        </w:tabs>
        <w:spacing w:after="0" w:line="480" w:lineRule="exact"/>
        <w:ind w:left="1820"/>
        <w:sectPr w:rsidR="00B27882">
          <w:pgSz w:w="11900" w:h="16840"/>
          <w:pgMar w:top="1046" w:right="561" w:bottom="1287" w:left="1912" w:header="0" w:footer="3" w:gutter="0"/>
          <w:cols w:space="720"/>
          <w:noEndnote/>
          <w:docGrid w:linePitch="360"/>
        </w:sectPr>
      </w:pPr>
      <w:r>
        <w:rPr>
          <w:rStyle w:val="19"/>
          <w:color w:val="000000"/>
        </w:rPr>
        <w:t>ориентиры подготовки юных гандболисток</w:t>
      </w:r>
      <w:r>
        <w:rPr>
          <w:rStyle w:val="19"/>
          <w:color w:val="000000"/>
        </w:rPr>
        <w:tab/>
        <w:t xml:space="preserve"> 77</w:t>
      </w:r>
    </w:p>
    <w:p w14:paraId="38894C8C" w14:textId="77777777" w:rsidR="00B27882" w:rsidRDefault="00B27882" w:rsidP="006F2D31">
      <w:pPr>
        <w:pStyle w:val="210"/>
        <w:numPr>
          <w:ilvl w:val="0"/>
          <w:numId w:val="6"/>
        </w:numPr>
        <w:shd w:val="clear" w:color="auto" w:fill="auto"/>
        <w:tabs>
          <w:tab w:val="left" w:pos="1801"/>
        </w:tabs>
        <w:spacing w:before="0" w:after="0" w:line="480" w:lineRule="exact"/>
        <w:ind w:left="940"/>
        <w:jc w:val="both"/>
      </w:pPr>
      <w:r>
        <w:lastRenderedPageBreak/>
        <w:fldChar w:fldCharType="end"/>
      </w:r>
      <w:r>
        <w:rPr>
          <w:rStyle w:val="21"/>
          <w:color w:val="000000"/>
        </w:rPr>
        <w:t>Наиболее трудоемкие компоненты в обучении юных</w:t>
      </w:r>
    </w:p>
    <w:p w14:paraId="064A5A86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ind w:left="18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color w:val="000000"/>
        </w:rPr>
        <w:t>игроков 10-11 лет</w:t>
      </w:r>
      <w:r>
        <w:rPr>
          <w:rStyle w:val="19"/>
          <w:color w:val="000000"/>
        </w:rPr>
        <w:tab/>
        <w:t xml:space="preserve"> 78</w:t>
      </w:r>
    </w:p>
    <w:p w14:paraId="6D7F7AFA" w14:textId="77777777" w:rsidR="00B27882" w:rsidRDefault="00B27882" w:rsidP="006F2D31">
      <w:pPr>
        <w:pStyle w:val="17"/>
        <w:widowControl w:val="0"/>
        <w:numPr>
          <w:ilvl w:val="0"/>
          <w:numId w:val="6"/>
        </w:numPr>
        <w:tabs>
          <w:tab w:val="left" w:pos="1801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Наиболее сложные для устранения недостатки в</w:t>
      </w:r>
    </w:p>
    <w:p w14:paraId="4E9DC0C8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ind w:left="1800"/>
      </w:pPr>
      <w:r>
        <w:rPr>
          <w:rStyle w:val="19"/>
          <w:color w:val="000000"/>
        </w:rPr>
        <w:t xml:space="preserve">подготовленности юных игроков 12-13 </w:t>
      </w:r>
      <w:r>
        <w:rPr>
          <w:rStyle w:val="19"/>
          <w:color w:val="000000"/>
        </w:rPr>
        <w:tab/>
        <w:t xml:space="preserve"> 83</w:t>
      </w:r>
    </w:p>
    <w:p w14:paraId="14F98B28" w14:textId="77777777" w:rsidR="00B27882" w:rsidRDefault="00B27882" w:rsidP="006F2D31">
      <w:pPr>
        <w:pStyle w:val="17"/>
        <w:widowControl w:val="0"/>
        <w:numPr>
          <w:ilvl w:val="0"/>
          <w:numId w:val="6"/>
        </w:numPr>
        <w:tabs>
          <w:tab w:val="left" w:pos="1801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Особенности трудностей для устранения недостатков в</w:t>
      </w:r>
    </w:p>
    <w:p w14:paraId="445C307C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ind w:left="1800"/>
      </w:pPr>
      <w:r>
        <w:rPr>
          <w:rStyle w:val="19"/>
          <w:color w:val="000000"/>
        </w:rPr>
        <w:t>обучении игроков в гандбол разного возраста</w:t>
      </w:r>
      <w:r>
        <w:rPr>
          <w:rStyle w:val="19"/>
          <w:color w:val="000000"/>
        </w:rPr>
        <w:tab/>
        <w:t xml:space="preserve"> 86</w:t>
      </w:r>
    </w:p>
    <w:p w14:paraId="1FBCCC4E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ind w:left="1800"/>
      </w:pPr>
      <w:r>
        <w:rPr>
          <w:rStyle w:val="19"/>
          <w:color w:val="000000"/>
        </w:rPr>
        <w:t>Резюме</w:t>
      </w:r>
      <w:r>
        <w:rPr>
          <w:rStyle w:val="19"/>
          <w:color w:val="000000"/>
        </w:rPr>
        <w:tab/>
        <w:t xml:space="preserve"> 92</w:t>
      </w:r>
    </w:p>
    <w:p w14:paraId="28F69C36" w14:textId="77777777" w:rsidR="00B27882" w:rsidRDefault="00B27882" w:rsidP="00B27882">
      <w:pPr>
        <w:pStyle w:val="17"/>
        <w:spacing w:after="0" w:line="480" w:lineRule="exact"/>
      </w:pPr>
      <w:r>
        <w:rPr>
          <w:rStyle w:val="19"/>
          <w:color w:val="000000"/>
        </w:rPr>
        <w:t>ГЛАВА VI. ОБСУЖДЕНИЕ РЕЗУЛЬТАТОВ И ПЕДАГОГИЧЕСКИЙ</w:t>
      </w:r>
    </w:p>
    <w:p w14:paraId="17D38F39" w14:textId="77777777" w:rsidR="00B27882" w:rsidRDefault="00B27882" w:rsidP="00B27882">
      <w:pPr>
        <w:pStyle w:val="4"/>
        <w:tabs>
          <w:tab w:val="left" w:leader="dot" w:pos="8546"/>
        </w:tabs>
        <w:spacing w:after="0" w:line="480" w:lineRule="exact"/>
        <w:ind w:left="1800"/>
      </w:pPr>
      <w:hyperlink w:anchor="bookmark33" w:tooltip="Current Document" w:history="1">
        <w:r>
          <w:rPr>
            <w:rStyle w:val="19"/>
            <w:color w:val="000000"/>
          </w:rPr>
          <w:t>ЭКСПЕРИМЕНТ</w:t>
        </w:r>
        <w:r>
          <w:rPr>
            <w:rStyle w:val="19"/>
            <w:color w:val="000000"/>
          </w:rPr>
          <w:tab/>
          <w:t xml:space="preserve"> 94</w:t>
        </w:r>
      </w:hyperlink>
    </w:p>
    <w:p w14:paraId="2A2A3BC0" w14:textId="77777777" w:rsidR="00B27882" w:rsidRDefault="00B27882" w:rsidP="006F2D31">
      <w:pPr>
        <w:pStyle w:val="4"/>
        <w:widowControl w:val="0"/>
        <w:numPr>
          <w:ilvl w:val="0"/>
          <w:numId w:val="7"/>
        </w:numPr>
        <w:tabs>
          <w:tab w:val="left" w:pos="1801"/>
          <w:tab w:val="left" w:leader="dot" w:pos="8546"/>
        </w:tabs>
        <w:spacing w:after="0" w:line="480" w:lineRule="exact"/>
        <w:ind w:left="940"/>
        <w:jc w:val="both"/>
      </w:pPr>
      <w:hyperlink w:anchor="bookmark34" w:tooltip="Current Document" w:history="1">
        <w:r>
          <w:rPr>
            <w:rStyle w:val="19"/>
            <w:color w:val="000000"/>
          </w:rPr>
          <w:t>Обоснование педагогического эксперимента</w:t>
        </w:r>
        <w:r>
          <w:rPr>
            <w:rStyle w:val="19"/>
            <w:color w:val="000000"/>
          </w:rPr>
          <w:tab/>
          <w:t xml:space="preserve"> 94</w:t>
        </w:r>
      </w:hyperlink>
    </w:p>
    <w:p w14:paraId="3142F783" w14:textId="77777777" w:rsidR="00B27882" w:rsidRDefault="00B27882" w:rsidP="006F2D31">
      <w:pPr>
        <w:pStyle w:val="17"/>
        <w:widowControl w:val="0"/>
        <w:numPr>
          <w:ilvl w:val="0"/>
          <w:numId w:val="7"/>
        </w:numPr>
        <w:tabs>
          <w:tab w:val="left" w:pos="1801"/>
          <w:tab w:val="left" w:leader="dot" w:pos="8546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Программа педагогического эксперимента</w:t>
      </w:r>
      <w:r>
        <w:rPr>
          <w:rStyle w:val="19"/>
          <w:color w:val="000000"/>
        </w:rPr>
        <w:tab/>
        <w:t xml:space="preserve"> 96</w:t>
      </w:r>
    </w:p>
    <w:p w14:paraId="711E305B" w14:textId="77777777" w:rsidR="00B27882" w:rsidRDefault="00B27882" w:rsidP="006F2D31">
      <w:pPr>
        <w:pStyle w:val="17"/>
        <w:widowControl w:val="0"/>
        <w:numPr>
          <w:ilvl w:val="0"/>
          <w:numId w:val="7"/>
        </w:numPr>
        <w:tabs>
          <w:tab w:val="left" w:pos="1801"/>
        </w:tabs>
        <w:spacing w:after="0" w:line="480" w:lineRule="exact"/>
        <w:ind w:left="940"/>
        <w:jc w:val="both"/>
      </w:pPr>
      <w:r>
        <w:rPr>
          <w:rStyle w:val="19"/>
          <w:color w:val="000000"/>
        </w:rPr>
        <w:t>Оценка эффективности программы обучения игроков в</w:t>
      </w:r>
    </w:p>
    <w:p w14:paraId="2E32161C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ind w:left="1800"/>
      </w:pPr>
      <w:r>
        <w:rPr>
          <w:rStyle w:val="19"/>
          <w:color w:val="000000"/>
        </w:rPr>
        <w:t>гандбол на этапе начальной подготовки</w:t>
      </w:r>
      <w:r>
        <w:rPr>
          <w:rStyle w:val="19"/>
          <w:color w:val="000000"/>
        </w:rPr>
        <w:tab/>
        <w:t xml:space="preserve"> 98</w:t>
      </w:r>
    </w:p>
    <w:p w14:paraId="5286FE2C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</w:pPr>
      <w:hyperlink w:anchor="bookmark38" w:tooltip="Current Document" w:history="1">
        <w:r>
          <w:rPr>
            <w:rStyle w:val="19"/>
            <w:color w:val="000000"/>
          </w:rPr>
          <w:t>Выводы</w:t>
        </w:r>
        <w:r>
          <w:rPr>
            <w:rStyle w:val="19"/>
            <w:color w:val="000000"/>
          </w:rPr>
          <w:tab/>
          <w:t xml:space="preserve"> 113</w:t>
        </w:r>
      </w:hyperlink>
    </w:p>
    <w:p w14:paraId="1FD1BB33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</w:pPr>
      <w:r>
        <w:rPr>
          <w:rStyle w:val="19"/>
          <w:color w:val="000000"/>
        </w:rPr>
        <w:t>Практические рекомендации</w:t>
      </w:r>
      <w:r>
        <w:rPr>
          <w:rStyle w:val="19"/>
          <w:color w:val="000000"/>
        </w:rPr>
        <w:tab/>
        <w:t xml:space="preserve"> 116</w:t>
      </w:r>
    </w:p>
    <w:p w14:paraId="4C074581" w14:textId="77777777" w:rsidR="00B27882" w:rsidRDefault="00B27882" w:rsidP="00B27882">
      <w:pPr>
        <w:pStyle w:val="4"/>
        <w:tabs>
          <w:tab w:val="left" w:leader="dot" w:pos="8290"/>
        </w:tabs>
        <w:spacing w:after="0" w:line="480" w:lineRule="exact"/>
      </w:pPr>
      <w:hyperlink w:anchor="bookmark39" w:tooltip="Current Document" w:history="1">
        <w:r>
          <w:rPr>
            <w:rStyle w:val="19"/>
            <w:color w:val="000000"/>
          </w:rPr>
          <w:t>Список литературы</w:t>
        </w:r>
        <w:r>
          <w:rPr>
            <w:rStyle w:val="19"/>
            <w:color w:val="000000"/>
          </w:rPr>
          <w:tab/>
          <w:t xml:space="preserve"> ^ </w:t>
        </w:r>
        <w:r>
          <w:rPr>
            <w:rStyle w:val="19"/>
            <w:color w:val="000000"/>
            <w:lang w:val="en-US" w:eastAsia="en-US"/>
          </w:rPr>
          <w:t>g</w:t>
        </w:r>
      </w:hyperlink>
    </w:p>
    <w:p w14:paraId="4E02459F" w14:textId="77777777" w:rsidR="00B27882" w:rsidRDefault="00B27882" w:rsidP="00B27882">
      <w:pPr>
        <w:pStyle w:val="17"/>
        <w:tabs>
          <w:tab w:val="left" w:leader="dot" w:pos="8546"/>
        </w:tabs>
        <w:spacing w:after="0" w:line="480" w:lineRule="exact"/>
        <w:sectPr w:rsidR="00B27882">
          <w:headerReference w:type="even" r:id="rId9"/>
          <w:headerReference w:type="default" r:id="rId10"/>
          <w:pgSz w:w="11900" w:h="16840"/>
          <w:pgMar w:top="1046" w:right="561" w:bottom="1287" w:left="1912" w:header="0" w:footer="3" w:gutter="0"/>
          <w:cols w:space="720"/>
          <w:noEndnote/>
          <w:docGrid w:linePitch="360"/>
        </w:sectPr>
      </w:pPr>
      <w:r>
        <w:rPr>
          <w:rStyle w:val="19"/>
          <w:color w:val="000000"/>
        </w:rPr>
        <w:t>Приложения</w:t>
      </w:r>
      <w:r>
        <w:rPr>
          <w:rStyle w:val="19"/>
          <w:color w:val="000000"/>
        </w:rPr>
        <w:tab/>
        <w:t xml:space="preserve"> 136</w:t>
      </w:r>
    </w:p>
    <w:p w14:paraId="06C824DF" w14:textId="4E950832" w:rsidR="00645811" w:rsidRDefault="00B27882" w:rsidP="00B27882">
      <w:r>
        <w:lastRenderedPageBreak/>
        <w:fldChar w:fldCharType="end"/>
      </w:r>
    </w:p>
    <w:p w14:paraId="27702E85" w14:textId="77777777" w:rsidR="00B27882" w:rsidRDefault="00B27882" w:rsidP="00B27882">
      <w:pPr>
        <w:pStyle w:val="125"/>
        <w:keepNext/>
        <w:keepLines/>
        <w:shd w:val="clear" w:color="auto" w:fill="auto"/>
      </w:pPr>
      <w:bookmarkStart w:id="2" w:name="bookmark38"/>
      <w:r>
        <w:rPr>
          <w:rStyle w:val="124"/>
          <w:b/>
          <w:bCs/>
          <w:color w:val="000000"/>
        </w:rPr>
        <w:t>выводы</w:t>
      </w:r>
      <w:bookmarkEnd w:id="2"/>
    </w:p>
    <w:p w14:paraId="15B5758B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30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Соотношение применяемых в соревновательной деятельности приемов нападения у игроков от 10 лет до уровня команд мастеров суперлиги чемпионата России значительно отличается и имеет волнообразный характер изменений. Соотношение приемов бросок, передача мяча, ведение мяча у девочек в 10-11 лет составляет соответственно 11%, 54% и 35%; у мальчиков 15%, 46% и 39%; у мастеров женщин суперлиги - 10%, 74%, 16%; у мастеров мужчин суперлиги 9%, 74% и 17%. По сумме выполнения приемов в одну минуту четко прослеживается нарастание темпа игры в сторону более зрелых по возрасту и квалификации игроков.</w:t>
      </w:r>
    </w:p>
    <w:p w14:paraId="6D6B0513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30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Изучение соревновательной деятельности игроков в гандбол разного возраста показало, что технико-тактическое мастерство юные гандболисты наращивают поэтапно, многие приемы, которые применяют в соревнованиях квалифицированные гандболисты, не доступны начинающим. На начальных этапах подготовки юные игроки достигают успеха в игре, в основном применяя бросок в прыжке, применение броска в опорном положении с дальней позиции малоэффективно. В основном применяется передача хлестом сверху. Многоударное ведение особенно у гандболисток замедленно. Финт в нападении применяет незначительное количество игроков. Реакция защитника на действия нападающего замедленная. Вратари не готовы к выполнению своей функции задержания мяча и организации контратаки.</w:t>
      </w:r>
    </w:p>
    <w:p w14:paraId="3DAE90DB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30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 xml:space="preserve">При анализе ошибок, которые дети допускают в процессе соревнований, открылась определенная закономерность нарушений правил игроками разного возраста. В 10-13 лет превалируют ошибки в передаче и ловле мяча. Далее в 14-16 лет количество ошибок при обработке мяча уменьшается, а </w:t>
      </w:r>
      <w:r>
        <w:rPr>
          <w:rStyle w:val="21"/>
          <w:color w:val="000000"/>
        </w:rPr>
        <w:lastRenderedPageBreak/>
        <w:t>ошибки у зоны вратаря и в защитных действиях вплоть до удаления с игры увеличиваются. В учебно-тренировочном процессе необходимо учитывать эту динамику.</w:t>
      </w:r>
    </w:p>
    <w:p w14:paraId="6CF7EB36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22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Социологическое исследование мнения тренеров о становлении мастерства юных игроков в гандбол на начальном этапе выявило трудности по всем видам подготовки, которые встречаются в их работе в связи с обучением начинающих и исправлением ошибок на следующем этапе. Выявилась преемственность этих трудностей, это свидетельствует о том, что в построение подготовки юных гандболистов необходимо внести некоторые дополнения. Особого внимания требует работа по воспитанию общей культуры юных спортсменов.</w:t>
      </w:r>
    </w:p>
    <w:p w14:paraId="7E0765A8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22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Результаты организации спортивно ориентированного процесса физического воспитания с опорой на средства игры гандбол показали высокую его эффективность. В процессе проведения педагогического эксперимента с учащимися 10-11 лет было установлено, что занятия гандболом способствуют значительному приросту физической подготовленности и мальчиков и девочек. Этому способствует всестороннее влияние игры на физические качества детей этого возраста. Физическое состояние детей улучшается в том направлении, в каком оказывается воздействие на разные стороны их подготовленности. Так значительный прирост результатов у детей экспериментальной группы произошел в метаниях и ловкости перемещения.</w:t>
      </w:r>
    </w:p>
    <w:p w14:paraId="7CD3E5B9" w14:textId="77777777" w:rsidR="00B27882" w:rsidRDefault="00B27882" w:rsidP="006F2D31">
      <w:pPr>
        <w:pStyle w:val="210"/>
        <w:numPr>
          <w:ilvl w:val="0"/>
          <w:numId w:val="8"/>
        </w:numPr>
        <w:shd w:val="clear" w:color="auto" w:fill="auto"/>
        <w:tabs>
          <w:tab w:val="left" w:pos="1822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При программировании работы с юными игроками в гандбол необходимо учитывать половые различия при подборе направленности средств подготовки, т.к. итоги исследования соревновательной деятельности гандболистов разного возраста и квалификации, результаты педагогического эксперимента показали, что становление мастерства игроков, начиная с этапа начальной подготовки, проходит не одинаково.</w:t>
      </w:r>
    </w:p>
    <w:p w14:paraId="46684D1E" w14:textId="6820E89C" w:rsidR="00B27882" w:rsidRPr="00B27882" w:rsidRDefault="00B27882" w:rsidP="00B27882">
      <w:r>
        <w:rPr>
          <w:rStyle w:val="21"/>
          <w:color w:val="000000"/>
        </w:rPr>
        <w:lastRenderedPageBreak/>
        <w:t>Итоги эксперимента подтверждают уникальные возможности воспитания игроков на начальном этапе подготовки специализированными средствами гандбола. Разнообразные средства специальной физической подготовки вполне заменяют некоторый объем общей. Программа для дополнительного образования в СДЮШОР детей по гандболу рекомендует в группах начальной подготовки 25 % уделять развитию общих физических способностей, 16 % - специальных, 36 % технико-тактическому мастерству, 23 % игровым навыкам в тренировке и соревнованиях. По результатам нашего исследования следует пересмотреть соотношение этих средств подготовки для начинающих игроков соответственно: ОФП - 10 %, СФП - 25 %, технико-тактическая - 40 % и игровая -25 %</w:t>
      </w:r>
    </w:p>
    <w:sectPr w:rsidR="00B27882" w:rsidRPr="00B27882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8F54" w14:textId="77777777" w:rsidR="006F2D31" w:rsidRDefault="006F2D31">
      <w:pPr>
        <w:spacing w:after="0" w:line="240" w:lineRule="auto"/>
      </w:pPr>
      <w:r>
        <w:separator/>
      </w:r>
    </w:p>
  </w:endnote>
  <w:endnote w:type="continuationSeparator" w:id="0">
    <w:p w14:paraId="3406D65A" w14:textId="77777777" w:rsidR="006F2D31" w:rsidRDefault="006F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D4B8" w14:textId="77777777" w:rsidR="006F2D31" w:rsidRDefault="006F2D31">
      <w:pPr>
        <w:spacing w:after="0" w:line="240" w:lineRule="auto"/>
      </w:pPr>
      <w:r>
        <w:separator/>
      </w:r>
    </w:p>
  </w:footnote>
  <w:footnote w:type="continuationSeparator" w:id="0">
    <w:p w14:paraId="0D62E7ED" w14:textId="77777777" w:rsidR="006F2D31" w:rsidRDefault="006F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088C" w14:textId="726F18D4" w:rsidR="00B27882" w:rsidRDefault="00B278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1A72290" wp14:editId="3F10613C">
              <wp:simplePos x="0" y="0"/>
              <wp:positionH relativeFrom="page">
                <wp:posOffset>4117975</wp:posOffset>
              </wp:positionH>
              <wp:positionV relativeFrom="page">
                <wp:posOffset>488315</wp:posOffset>
              </wp:positionV>
              <wp:extent cx="83185" cy="189865"/>
              <wp:effectExtent l="3175" t="2540" r="0" b="0"/>
              <wp:wrapNone/>
              <wp:docPr id="113" name="Надпись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FC442" w14:textId="77777777" w:rsidR="00B27882" w:rsidRDefault="00B2788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72290" id="_x0000_t202" coordsize="21600,21600" o:spt="202" path="m,l,21600r21600,l21600,xe">
              <v:stroke joinstyle="miter"/>
              <v:path gradientshapeok="t" o:connecttype="rect"/>
            </v:shapetype>
            <v:shape id="Надпись 113" o:spid="_x0000_s1026" type="#_x0000_t202" style="position:absolute;margin-left:324.25pt;margin-top:38.4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" filled="f" stroked="f">
              <v:textbox style="mso-fit-shape-to-text:t" inset="0,0,0,0">
                <w:txbxContent>
                  <w:p w14:paraId="141FC442" w14:textId="77777777" w:rsidR="00B27882" w:rsidRDefault="00B2788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9685" w14:textId="4971F4F0" w:rsidR="00B27882" w:rsidRDefault="00B278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3E5DA23" wp14:editId="4D7981B6">
              <wp:simplePos x="0" y="0"/>
              <wp:positionH relativeFrom="page">
                <wp:posOffset>4117975</wp:posOffset>
              </wp:positionH>
              <wp:positionV relativeFrom="page">
                <wp:posOffset>488315</wp:posOffset>
              </wp:positionV>
              <wp:extent cx="83185" cy="189865"/>
              <wp:effectExtent l="3175" t="2540" r="0" b="0"/>
              <wp:wrapNone/>
              <wp:docPr id="112" name="Надпись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CD1A" w14:textId="77777777" w:rsidR="00B27882" w:rsidRDefault="00B2788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5DA23" id="_x0000_t202" coordsize="21600,21600" o:spt="202" path="m,l,21600r21600,l21600,xe">
              <v:stroke joinstyle="miter"/>
              <v:path gradientshapeok="t" o:connecttype="rect"/>
            </v:shapetype>
            <v:shape id="Надпись 112" o:spid="_x0000_s1027" type="#_x0000_t202" style="position:absolute;margin-left:324.25pt;margin-top:38.45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" filled="f" stroked="f">
              <v:textbox style="mso-fit-shape-to-text:t" inset="0,0,0,0">
                <w:txbxContent>
                  <w:p w14:paraId="21B8CD1A" w14:textId="77777777" w:rsidR="00B27882" w:rsidRDefault="00B2788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A9F9" w14:textId="147337F2" w:rsidR="00B27882" w:rsidRDefault="00B278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3EE32CC" wp14:editId="620C7F0E">
              <wp:simplePos x="0" y="0"/>
              <wp:positionH relativeFrom="page">
                <wp:posOffset>4117975</wp:posOffset>
              </wp:positionH>
              <wp:positionV relativeFrom="page">
                <wp:posOffset>488315</wp:posOffset>
              </wp:positionV>
              <wp:extent cx="83185" cy="189865"/>
              <wp:effectExtent l="3175" t="2540" r="0" b="0"/>
              <wp:wrapNone/>
              <wp:docPr id="111" name="Надпись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12FF8" w14:textId="77777777" w:rsidR="00B27882" w:rsidRDefault="00B2788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E32CC" id="_x0000_t202" coordsize="21600,21600" o:spt="202" path="m,l,21600r21600,l21600,xe">
              <v:stroke joinstyle="miter"/>
              <v:path gradientshapeok="t" o:connecttype="rect"/>
            </v:shapetype>
            <v:shape id="Надпись 111" o:spid="_x0000_s1028" type="#_x0000_t202" style="position:absolute;margin-left:324.25pt;margin-top:38.45pt;width:6.5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" filled="f" stroked="f">
              <v:textbox style="mso-fit-shape-to-text:t" inset="0,0,0,0">
                <w:txbxContent>
                  <w:p w14:paraId="49A12FF8" w14:textId="77777777" w:rsidR="00B27882" w:rsidRDefault="00B2788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D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31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102843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6951</cp:revision>
  <dcterms:created xsi:type="dcterms:W3CDTF">2024-06-20T08:51:00Z</dcterms:created>
  <dcterms:modified xsi:type="dcterms:W3CDTF">2024-10-13T16:43:00Z</dcterms:modified>
  <cp:category/>
</cp:coreProperties>
</file>