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161E3" w14:textId="77777777" w:rsidR="001D4844" w:rsidRDefault="001D4844" w:rsidP="001D4844">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Калашник, Михаил Владимирович.</w:t>
      </w:r>
      <w:r>
        <w:rPr>
          <w:rFonts w:ascii="Helvetica" w:hAnsi="Helvetica" w:cs="Helvetica"/>
          <w:color w:val="222222"/>
          <w:sz w:val="21"/>
          <w:szCs w:val="21"/>
        </w:rPr>
        <w:br/>
      </w:r>
      <w:r>
        <w:rPr>
          <w:rStyle w:val="js-item-maininfo"/>
          <w:rFonts w:ascii="Helvetica" w:hAnsi="Helvetica" w:cs="Helvetica"/>
          <w:b/>
          <w:bCs/>
          <w:color w:val="222222"/>
          <w:sz w:val="21"/>
          <w:szCs w:val="21"/>
        </w:rPr>
        <w:t>Циклическая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ползучесть</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конструкционных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сплавов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ее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связь</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акустической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эмиссией</w:t>
      </w:r>
      <w:r>
        <w:rPr>
          <w:rStyle w:val="js-item-maininfo"/>
          <w:rFonts w:ascii="Helvetica" w:hAnsi="Helvetica" w:cs="Helvetica"/>
          <w:color w:val="222222"/>
          <w:sz w:val="21"/>
          <w:szCs w:val="21"/>
        </w:rPr>
        <w:t> : диссертация ... кандидата технических наук : 01.02.06. - Киев, 1984. - 216 с. : ил.</w:t>
      </w:r>
      <w:r>
        <w:rPr>
          <w:rStyle w:val="search-descr"/>
          <w:rFonts w:ascii="Helvetica" w:hAnsi="Helvetica" w:cs="Helvetica"/>
          <w:color w:val="222222"/>
          <w:sz w:val="21"/>
          <w:szCs w:val="21"/>
        </w:rPr>
        <w:t>больше</w:t>
      </w:r>
    </w:p>
    <w:p w14:paraId="7D850FE9" w14:textId="77777777" w:rsidR="001D4844" w:rsidRDefault="001D4844" w:rsidP="001D4844">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74C064AA" w14:textId="77777777" w:rsidR="001D4844" w:rsidRDefault="001D4844" w:rsidP="006A40AD">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13E2B3E3" w14:textId="77777777" w:rsidR="001D4844" w:rsidRDefault="001D4844" w:rsidP="001D4844">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Sl:S5'-s/n9^-~0 ОРДЕНА ЛЕНИНА И ОРДЕНА ДРУЖБЫ НАРОДОВ АКАДЕ1УМЯ НАУК УКРАИНСКОЙ ССР ИНСТИТУТ ПРОБЛЕМ ПРОЧНОСТИ На. правах рукописи </w:t>
      </w:r>
      <w:r>
        <w:rPr>
          <w:rFonts w:ascii="Helvetica" w:hAnsi="Helvetica" w:cs="Helvetica"/>
          <w:b/>
          <w:bCs/>
          <w:color w:val="222222"/>
          <w:sz w:val="21"/>
          <w:szCs w:val="21"/>
        </w:rPr>
        <w:t>КАЛАШНИК</w:t>
      </w:r>
      <w:r>
        <w:rPr>
          <w:rFonts w:ascii="Helvetica" w:hAnsi="Helvetica" w:cs="Helvetica"/>
          <w:color w:val="222222"/>
          <w:sz w:val="21"/>
          <w:szCs w:val="21"/>
        </w:rPr>
        <w:t> </w:t>
      </w:r>
      <w:r>
        <w:rPr>
          <w:rFonts w:ascii="Helvetica" w:hAnsi="Helvetica" w:cs="Helvetica"/>
          <w:b/>
          <w:bCs/>
          <w:color w:val="222222"/>
          <w:sz w:val="21"/>
          <w:szCs w:val="21"/>
        </w:rPr>
        <w:t>Михаил</w:t>
      </w:r>
      <w:r>
        <w:rPr>
          <w:rFonts w:ascii="Helvetica" w:hAnsi="Helvetica" w:cs="Helvetica"/>
          <w:color w:val="222222"/>
          <w:sz w:val="21"/>
          <w:szCs w:val="21"/>
        </w:rPr>
        <w:t> </w:t>
      </w:r>
      <w:r>
        <w:rPr>
          <w:rFonts w:ascii="Helvetica" w:hAnsi="Helvetica" w:cs="Helvetica"/>
          <w:b/>
          <w:bCs/>
          <w:color w:val="222222"/>
          <w:sz w:val="21"/>
          <w:szCs w:val="21"/>
        </w:rPr>
        <w:t>Владимирович</w:t>
      </w:r>
      <w:r>
        <w:rPr>
          <w:rFonts w:ascii="Helvetica" w:hAnsi="Helvetica" w:cs="Helvetica"/>
          <w:color w:val="222222"/>
          <w:sz w:val="21"/>
          <w:szCs w:val="21"/>
        </w:rPr>
        <w:t> УДК 539.43:620.179.18 </w:t>
      </w:r>
      <w:r>
        <w:rPr>
          <w:rFonts w:ascii="Helvetica" w:hAnsi="Helvetica" w:cs="Helvetica"/>
          <w:b/>
          <w:bCs/>
          <w:color w:val="222222"/>
          <w:sz w:val="21"/>
          <w:szCs w:val="21"/>
        </w:rPr>
        <w:t>ЦИКЛИЧЕСКАЯ</w:t>
      </w:r>
      <w:r>
        <w:rPr>
          <w:rFonts w:ascii="Helvetica" w:hAnsi="Helvetica" w:cs="Helvetica"/>
          <w:color w:val="222222"/>
          <w:sz w:val="21"/>
          <w:szCs w:val="21"/>
        </w:rPr>
        <w:t> </w:t>
      </w:r>
      <w:r>
        <w:rPr>
          <w:rFonts w:ascii="Helvetica" w:hAnsi="Helvetica" w:cs="Helvetica"/>
          <w:b/>
          <w:bCs/>
          <w:color w:val="222222"/>
          <w:sz w:val="21"/>
          <w:szCs w:val="21"/>
        </w:rPr>
        <w:t>ПОЛЗУЧЕСТЬ</w:t>
      </w:r>
      <w:r>
        <w:rPr>
          <w:rFonts w:ascii="Helvetica" w:hAnsi="Helvetica" w:cs="Helvetica"/>
          <w:color w:val="222222"/>
          <w:sz w:val="21"/>
          <w:szCs w:val="21"/>
        </w:rPr>
        <w:t> КОНСТРУКЦИОННЬК </w:t>
      </w:r>
      <w:r>
        <w:rPr>
          <w:rFonts w:ascii="Helvetica" w:hAnsi="Helvetica" w:cs="Helvetica"/>
          <w:b/>
          <w:bCs/>
          <w:color w:val="222222"/>
          <w:sz w:val="21"/>
          <w:szCs w:val="21"/>
        </w:rPr>
        <w:t>СПЛА</w:t>
      </w:r>
      <w:r>
        <w:rPr>
          <w:rFonts w:ascii="Helvetica" w:hAnsi="Helvetica" w:cs="Helvetica"/>
          <w:b/>
          <w:bCs/>
          <w:color w:val="222222"/>
          <w:sz w:val="21"/>
          <w:szCs w:val="21"/>
        </w:rPr>
        <w:softHyphen/>
        <w:t xml:space="preserve"> ВОВ</w:t>
      </w:r>
      <w:r>
        <w:rPr>
          <w:rFonts w:ascii="Helvetica" w:hAnsi="Helvetica" w:cs="Helvetica"/>
          <w:color w:val="222222"/>
          <w:sz w:val="21"/>
          <w:szCs w:val="21"/>
        </w:rPr>
        <w:t> И ЕЕ </w:t>
      </w:r>
      <w:r>
        <w:rPr>
          <w:rFonts w:ascii="Helvetica" w:hAnsi="Helvetica" w:cs="Helvetica"/>
          <w:b/>
          <w:bCs/>
          <w:color w:val="222222"/>
          <w:sz w:val="21"/>
          <w:szCs w:val="21"/>
        </w:rPr>
        <w:t>СВЯЗЬ</w:t>
      </w:r>
      <w:r>
        <w:rPr>
          <w:rFonts w:ascii="Helvetica" w:hAnsi="Helvetica" w:cs="Helvetica"/>
          <w:color w:val="222222"/>
          <w:sz w:val="21"/>
          <w:szCs w:val="21"/>
        </w:rPr>
        <w:t> С </w:t>
      </w:r>
      <w:r>
        <w:rPr>
          <w:rFonts w:ascii="Helvetica" w:hAnsi="Helvetica" w:cs="Helvetica"/>
          <w:b/>
          <w:bCs/>
          <w:color w:val="222222"/>
          <w:sz w:val="21"/>
          <w:szCs w:val="21"/>
        </w:rPr>
        <w:t>АКУСТИЧЕСКОЙ</w:t>
      </w:r>
      <w:r>
        <w:rPr>
          <w:rFonts w:ascii="Helvetica" w:hAnsi="Helvetica" w:cs="Helvetica"/>
          <w:color w:val="222222"/>
          <w:sz w:val="21"/>
          <w:szCs w:val="21"/>
        </w:rPr>
        <w:t> ЭШССИЕЙ 01.02.06 - Динамика, прочность машин,</w:t>
      </w:r>
    </w:p>
    <w:p w14:paraId="7B1BD51E" w14:textId="77777777" w:rsidR="001D4844" w:rsidRDefault="001D4844" w:rsidP="006A40AD">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3</w:t>
      </w:r>
    </w:p>
    <w:p w14:paraId="75CBCEF0" w14:textId="77777777" w:rsidR="001D4844" w:rsidRDefault="001D4844" w:rsidP="001D4844">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лов </w:t>
      </w:r>
      <w:r>
        <w:rPr>
          <w:rFonts w:ascii="Helvetica" w:hAnsi="Helvetica" w:cs="Helvetica"/>
          <w:b/>
          <w:bCs/>
          <w:color w:val="222222"/>
          <w:sz w:val="21"/>
          <w:szCs w:val="21"/>
        </w:rPr>
        <w:t>акустической</w:t>
      </w:r>
      <w:r>
        <w:rPr>
          <w:rFonts w:ascii="Helvetica" w:hAnsi="Helvetica" w:cs="Helvetica"/>
          <w:color w:val="222222"/>
          <w:sz w:val="21"/>
          <w:szCs w:val="21"/>
        </w:rPr>
        <w:t> </w:t>
      </w:r>
      <w:r>
        <w:rPr>
          <w:rFonts w:ascii="Helvetica" w:hAnsi="Helvetica" w:cs="Helvetica"/>
          <w:b/>
          <w:bCs/>
          <w:color w:val="222222"/>
          <w:sz w:val="21"/>
          <w:szCs w:val="21"/>
        </w:rPr>
        <w:t>эмиссии</w:t>
      </w:r>
      <w:r>
        <w:rPr>
          <w:rFonts w:ascii="Helvetica" w:hAnsi="Helvetica" w:cs="Helvetica"/>
          <w:color w:val="222222"/>
          <w:sz w:val="21"/>
          <w:szCs w:val="21"/>
        </w:rPr>
        <w:t> 3.3. </w:t>
      </w:r>
      <w:r>
        <w:rPr>
          <w:rFonts w:ascii="Helvetica" w:hAnsi="Helvetica" w:cs="Helvetica"/>
          <w:b/>
          <w:bCs/>
          <w:color w:val="222222"/>
          <w:sz w:val="21"/>
          <w:szCs w:val="21"/>
        </w:rPr>
        <w:t>Циклическая</w:t>
      </w:r>
      <w:r>
        <w:rPr>
          <w:rFonts w:ascii="Helvetica" w:hAnsi="Helvetica" w:cs="Helvetica"/>
          <w:color w:val="222222"/>
          <w:sz w:val="21"/>
          <w:szCs w:val="21"/>
        </w:rPr>
        <w:t> </w:t>
      </w:r>
      <w:r>
        <w:rPr>
          <w:rFonts w:ascii="Helvetica" w:hAnsi="Helvetica" w:cs="Helvetica"/>
          <w:b/>
          <w:bCs/>
          <w:color w:val="222222"/>
          <w:sz w:val="21"/>
          <w:szCs w:val="21"/>
        </w:rPr>
        <w:t>ползучесть</w:t>
      </w:r>
      <w:r>
        <w:rPr>
          <w:rFonts w:ascii="Helvetica" w:hAnsi="Helvetica" w:cs="Helvetica"/>
          <w:color w:val="222222"/>
          <w:sz w:val="21"/>
          <w:szCs w:val="21"/>
        </w:rPr>
        <w:t> стали 45 и ее </w:t>
      </w:r>
      <w:r>
        <w:rPr>
          <w:rFonts w:ascii="Helvetica" w:hAnsi="Helvetica" w:cs="Helvetica"/>
          <w:b/>
          <w:bCs/>
          <w:color w:val="222222"/>
          <w:sz w:val="21"/>
          <w:szCs w:val="21"/>
        </w:rPr>
        <w:t>связь</w:t>
      </w:r>
      <w:r>
        <w:rPr>
          <w:rFonts w:ascii="Helvetica" w:hAnsi="Helvetica" w:cs="Helvetica"/>
          <w:color w:val="222222"/>
          <w:sz w:val="21"/>
          <w:szCs w:val="21"/>
        </w:rPr>
        <w:t> с па</w:t>
      </w:r>
      <w:r>
        <w:rPr>
          <w:rFonts w:ascii="Helvetica" w:hAnsi="Helvetica" w:cs="Helvetica"/>
          <w:color w:val="222222"/>
          <w:sz w:val="21"/>
          <w:szCs w:val="21"/>
        </w:rPr>
        <w:softHyphen/>
        <w:t xml:space="preserve"> раметрами </w:t>
      </w:r>
      <w:r>
        <w:rPr>
          <w:rFonts w:ascii="Helvetica" w:hAnsi="Helvetica" w:cs="Helvetica"/>
          <w:b/>
          <w:bCs/>
          <w:color w:val="222222"/>
          <w:sz w:val="21"/>
          <w:szCs w:val="21"/>
        </w:rPr>
        <w:t>акустической</w:t>
      </w:r>
      <w:r>
        <w:rPr>
          <w:rFonts w:ascii="Helvetica" w:hAnsi="Helvetica" w:cs="Helvetica"/>
          <w:color w:val="222222"/>
          <w:sz w:val="21"/>
          <w:szCs w:val="21"/>
        </w:rPr>
        <w:t> </w:t>
      </w:r>
      <w:r>
        <w:rPr>
          <w:rFonts w:ascii="Helvetica" w:hAnsi="Helvetica" w:cs="Helvetica"/>
          <w:b/>
          <w:bCs/>
          <w:color w:val="222222"/>
          <w:sz w:val="21"/>
          <w:szCs w:val="21"/>
        </w:rPr>
        <w:t>эмиссии</w:t>
      </w:r>
      <w:r>
        <w:rPr>
          <w:rFonts w:ascii="Helvetica" w:hAnsi="Helvetica" w:cs="Helvetica"/>
          <w:color w:val="222222"/>
          <w:sz w:val="21"/>
          <w:szCs w:val="21"/>
        </w:rPr>
        <w:t> 130 3.4. Дискретная </w:t>
      </w:r>
      <w:r>
        <w:rPr>
          <w:rFonts w:ascii="Helvetica" w:hAnsi="Helvetica" w:cs="Helvetica"/>
          <w:b/>
          <w:bCs/>
          <w:color w:val="222222"/>
          <w:sz w:val="21"/>
          <w:szCs w:val="21"/>
        </w:rPr>
        <w:t>ползучесть</w:t>
      </w:r>
      <w:r>
        <w:rPr>
          <w:rFonts w:ascii="Helvetica" w:hAnsi="Helvetica" w:cs="Helvetica"/>
          <w:color w:val="222222"/>
          <w:sz w:val="21"/>
          <w:szCs w:val="21"/>
        </w:rPr>
        <w:t> алюминиевого </w:t>
      </w:r>
      <w:r>
        <w:rPr>
          <w:rFonts w:ascii="Helvetica" w:hAnsi="Helvetica" w:cs="Helvetica"/>
          <w:b/>
          <w:bCs/>
          <w:color w:val="222222"/>
          <w:sz w:val="21"/>
          <w:szCs w:val="21"/>
        </w:rPr>
        <w:t>сплава</w:t>
      </w:r>
      <w:r>
        <w:rPr>
          <w:rFonts w:ascii="Helvetica" w:hAnsi="Helvetica" w:cs="Helvetica"/>
          <w:color w:val="222222"/>
          <w:sz w:val="21"/>
          <w:szCs w:val="21"/>
        </w:rPr>
        <w:t> АМгб при </w:t>
      </w:r>
      <w:r>
        <w:rPr>
          <w:rFonts w:ascii="Helvetica" w:hAnsi="Helvetica" w:cs="Helvetica"/>
          <w:b/>
          <w:bCs/>
          <w:color w:val="222222"/>
          <w:sz w:val="21"/>
          <w:szCs w:val="21"/>
        </w:rPr>
        <w:t>циклическом</w:t>
      </w:r>
      <w:r>
        <w:rPr>
          <w:rFonts w:ascii="Helvetica" w:hAnsi="Helvetica" w:cs="Helvetica"/>
          <w:color w:val="222222"/>
          <w:sz w:val="21"/>
          <w:szCs w:val="21"/>
        </w:rPr>
        <w:t> нагружении и ее </w:t>
      </w:r>
      <w:r>
        <w:rPr>
          <w:rFonts w:ascii="Helvetica" w:hAnsi="Helvetica" w:cs="Helvetica"/>
          <w:b/>
          <w:bCs/>
          <w:color w:val="222222"/>
          <w:sz w:val="21"/>
          <w:szCs w:val="21"/>
        </w:rPr>
        <w:t>связь</w:t>
      </w:r>
      <w:r>
        <w:rPr>
          <w:rFonts w:ascii="Helvetica" w:hAnsi="Helvetica" w:cs="Helvetica"/>
          <w:color w:val="222222"/>
          <w:sz w:val="21"/>
          <w:szCs w:val="21"/>
        </w:rPr>
        <w:t> с сигналами </w:t>
      </w:r>
      <w:r>
        <w:rPr>
          <w:rFonts w:ascii="Helvetica" w:hAnsi="Helvetica" w:cs="Helvetica"/>
          <w:b/>
          <w:bCs/>
          <w:color w:val="222222"/>
          <w:sz w:val="21"/>
          <w:szCs w:val="21"/>
        </w:rPr>
        <w:t>аку</w:t>
      </w:r>
      <w:r>
        <w:rPr>
          <w:rFonts w:ascii="Helvetica" w:hAnsi="Helvetica" w:cs="Helvetica"/>
          <w:b/>
          <w:bCs/>
          <w:color w:val="222222"/>
          <w:sz w:val="21"/>
          <w:szCs w:val="21"/>
        </w:rPr>
        <w:softHyphen/>
        <w:t xml:space="preserve"> стической</w:t>
      </w:r>
      <w:r>
        <w:rPr>
          <w:rFonts w:ascii="Helvetica" w:hAnsi="Helvetica" w:cs="Helvetica"/>
          <w:color w:val="222222"/>
          <w:sz w:val="21"/>
          <w:szCs w:val="21"/>
        </w:rPr>
        <w:t> </w:t>
      </w:r>
      <w:r>
        <w:rPr>
          <w:rFonts w:ascii="Helvetica" w:hAnsi="Helvetica" w:cs="Helvetica"/>
          <w:b/>
          <w:bCs/>
          <w:color w:val="222222"/>
          <w:sz w:val="21"/>
          <w:szCs w:val="21"/>
        </w:rPr>
        <w:t>эмиссии</w:t>
      </w:r>
      <w:r>
        <w:rPr>
          <w:rFonts w:ascii="Helvetica" w:hAnsi="Helvetica" w:cs="Helvetica"/>
          <w:color w:val="222222"/>
          <w:sz w:val="21"/>
          <w:szCs w:val="21"/>
        </w:rPr>
        <w:t> 3.5. Использование информативных параметров </w:t>
      </w:r>
      <w:r>
        <w:rPr>
          <w:rFonts w:ascii="Helvetica" w:hAnsi="Helvetica" w:cs="Helvetica"/>
          <w:b/>
          <w:bCs/>
          <w:color w:val="222222"/>
          <w:sz w:val="21"/>
          <w:szCs w:val="21"/>
        </w:rPr>
        <w:t>акустиче</w:t>
      </w:r>
      <w:r>
        <w:rPr>
          <w:rFonts w:ascii="Helvetica" w:hAnsi="Helvetica" w:cs="Helvetica"/>
          <w:b/>
          <w:bCs/>
          <w:color w:val="222222"/>
          <w:sz w:val="21"/>
          <w:szCs w:val="21"/>
        </w:rPr>
        <w:softHyphen/>
        <w:t xml:space="preserve"> ской</w:t>
      </w:r>
      <w:r>
        <w:rPr>
          <w:rFonts w:ascii="Helvetica" w:hAnsi="Helvetica" w:cs="Helvetica"/>
          <w:color w:val="222222"/>
          <w:sz w:val="21"/>
          <w:szCs w:val="21"/>
        </w:rPr>
        <w:t> </w:t>
      </w:r>
      <w:r>
        <w:rPr>
          <w:rFonts w:ascii="Helvetica" w:hAnsi="Helvetica" w:cs="Helvetica"/>
          <w:b/>
          <w:bCs/>
          <w:color w:val="222222"/>
          <w:sz w:val="21"/>
          <w:szCs w:val="21"/>
        </w:rPr>
        <w:t>эмиссии</w:t>
      </w:r>
    </w:p>
    <w:p w14:paraId="26CED4E2" w14:textId="77777777" w:rsidR="001D4844" w:rsidRDefault="001D4844" w:rsidP="006A40AD">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146</w:t>
      </w:r>
    </w:p>
    <w:p w14:paraId="67C9BA24" w14:textId="77777777" w:rsidR="001D4844" w:rsidRDefault="001D4844" w:rsidP="001D4844">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&lt;^тсгг^9бУ1Па f2 T ^„^'ZSfMHa (Np = 975 ци^лоб) » Qifjj^^=288MnQ (не разрушен на базе foaa ц) 200 400 Nj цикл Рис.3.31 Кривые </w:t>
      </w:r>
      <w:r>
        <w:rPr>
          <w:rFonts w:ascii="Helvetica" w:hAnsi="Helvetica" w:cs="Helvetica"/>
          <w:b/>
          <w:bCs/>
          <w:color w:val="222222"/>
          <w:sz w:val="21"/>
          <w:szCs w:val="21"/>
        </w:rPr>
        <w:t>циклической</w:t>
      </w:r>
      <w:r>
        <w:rPr>
          <w:rFonts w:ascii="Helvetica" w:hAnsi="Helvetica" w:cs="Helvetica"/>
          <w:color w:val="222222"/>
          <w:sz w:val="21"/>
          <w:szCs w:val="21"/>
        </w:rPr>
        <w:t> </w:t>
      </w:r>
      <w:r>
        <w:rPr>
          <w:rFonts w:ascii="Helvetica" w:hAnsi="Helvetica" w:cs="Helvetica"/>
          <w:b/>
          <w:bCs/>
          <w:color w:val="222222"/>
          <w:sz w:val="21"/>
          <w:szCs w:val="21"/>
        </w:rPr>
        <w:t>ползучести</w:t>
      </w:r>
      <w:r>
        <w:rPr>
          <w:rFonts w:ascii="Helvetica" w:hAnsi="Helvetica" w:cs="Helvetica"/>
          <w:color w:val="222222"/>
          <w:sz w:val="21"/>
          <w:szCs w:val="21"/>
        </w:rPr>
        <w:t> </w:t>
      </w:r>
      <w:r>
        <w:rPr>
          <w:rFonts w:ascii="Helvetica" w:hAnsi="Helvetica" w:cs="Helvetica"/>
          <w:b/>
          <w:bCs/>
          <w:color w:val="222222"/>
          <w:sz w:val="21"/>
          <w:szCs w:val="21"/>
        </w:rPr>
        <w:t>сплава</w:t>
      </w:r>
      <w:r>
        <w:rPr>
          <w:rFonts w:ascii="Helvetica" w:hAnsi="Helvetica" w:cs="Helvetica"/>
          <w:color w:val="222222"/>
          <w:sz w:val="21"/>
          <w:szCs w:val="21"/>
        </w:rPr>
        <w:t> Aire 147 /рис.3.30/. Анализ кривых </w:t>
      </w:r>
      <w:r>
        <w:rPr>
          <w:rFonts w:ascii="Helvetica" w:hAnsi="Helvetica" w:cs="Helvetica"/>
          <w:b/>
          <w:bCs/>
          <w:color w:val="222222"/>
          <w:sz w:val="21"/>
          <w:szCs w:val="21"/>
        </w:rPr>
        <w:t>циклической</w:t>
      </w:r>
      <w:r>
        <w:rPr>
          <w:rFonts w:ascii="Helvetica" w:hAnsi="Helvetica" w:cs="Helvetica"/>
          <w:color w:val="222222"/>
          <w:sz w:val="21"/>
          <w:szCs w:val="21"/>
        </w:rPr>
        <w:t> </w:t>
      </w:r>
      <w:r>
        <w:rPr>
          <w:rFonts w:ascii="Helvetica" w:hAnsi="Helvetica" w:cs="Helvetica"/>
          <w:b/>
          <w:bCs/>
          <w:color w:val="222222"/>
          <w:sz w:val="21"/>
          <w:szCs w:val="21"/>
        </w:rPr>
        <w:t>ползучести</w:t>
      </w:r>
      <w:r>
        <w:rPr>
          <w:rFonts w:ascii="Helvetica" w:hAnsi="Helvetica" w:cs="Helvetica"/>
          <w:color w:val="222222"/>
          <w:sz w:val="21"/>
          <w:szCs w:val="21"/>
        </w:rPr>
        <w:t> </w:t>
      </w:r>
      <w:r>
        <w:rPr>
          <w:rFonts w:ascii="Helvetica" w:hAnsi="Helvetica" w:cs="Helvetica"/>
          <w:b/>
          <w:bCs/>
          <w:color w:val="222222"/>
          <w:sz w:val="21"/>
          <w:szCs w:val="21"/>
        </w:rPr>
        <w:t>сплава</w:t>
      </w:r>
      <w:r>
        <w:rPr>
          <w:rFonts w:ascii="Helvetica" w:hAnsi="Helvetica" w:cs="Helvetica"/>
          <w:color w:val="222222"/>
          <w:sz w:val="21"/>
          <w:szCs w:val="21"/>
        </w:rPr>
        <w:t> АМгб показы</w:t>
      </w:r>
      <w:r>
        <w:rPr>
          <w:rFonts w:ascii="Helvetica" w:hAnsi="Helvetica" w:cs="Helvetica"/>
          <w:color w:val="222222"/>
          <w:sz w:val="21"/>
          <w:szCs w:val="21"/>
        </w:rPr>
        <w:softHyphen/>
        <w:t xml:space="preserve"> вает, что </w:t>
      </w:r>
      <w:r>
        <w:rPr>
          <w:rFonts w:ascii="Helvetica" w:hAnsi="Helvetica" w:cs="Helvetica"/>
          <w:b/>
          <w:bCs/>
          <w:color w:val="222222"/>
          <w:sz w:val="21"/>
          <w:szCs w:val="21"/>
        </w:rPr>
        <w:t>ползучесть</w:t>
      </w:r>
      <w:r>
        <w:rPr>
          <w:rFonts w:ascii="Helvetica" w:hAnsi="Helvetica" w:cs="Helvetica"/>
          <w:color w:val="222222"/>
          <w:sz w:val="21"/>
          <w:szCs w:val="21"/>
        </w:rPr>
        <w:t> далного </w:t>
      </w:r>
      <w:r>
        <w:rPr>
          <w:rFonts w:ascii="Helvetica" w:hAnsi="Helvetica" w:cs="Helvetica"/>
          <w:b/>
          <w:bCs/>
          <w:color w:val="222222"/>
          <w:sz w:val="21"/>
          <w:szCs w:val="21"/>
        </w:rPr>
        <w:t>сплава</w:t>
      </w:r>
      <w:r>
        <w:rPr>
          <w:rFonts w:ascii="Helvetica" w:hAnsi="Helvetica" w:cs="Helvetica"/>
          <w:color w:val="222222"/>
          <w:sz w:val="21"/>
          <w:szCs w:val="21"/>
        </w:rPr>
        <w:t> при </w:t>
      </w:r>
      <w:r>
        <w:rPr>
          <w:rFonts w:ascii="Helvetica" w:hAnsi="Helvetica" w:cs="Helvetica"/>
          <w:b/>
          <w:bCs/>
          <w:color w:val="222222"/>
          <w:sz w:val="21"/>
          <w:szCs w:val="21"/>
        </w:rPr>
        <w:t>циклическом</w:t>
      </w:r>
      <w:r>
        <w:rPr>
          <w:rFonts w:ascii="Helvetica" w:hAnsi="Helvetica" w:cs="Helvetica"/>
          <w:color w:val="222222"/>
          <w:sz w:val="21"/>
          <w:szCs w:val="21"/>
        </w:rPr>
        <w:t> нагружении происходит на</w:t>
      </w:r>
    </w:p>
    <w:p w14:paraId="40F6E154" w14:textId="77777777" w:rsidR="001D4844" w:rsidRDefault="001D4844" w:rsidP="006A40AD">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5A2F1CB8" w14:textId="77777777" w:rsidR="001D4844" w:rsidRDefault="001D4844" w:rsidP="001D4844">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Калашник, Михаил Владимирович</w:t>
      </w:r>
    </w:p>
    <w:p w14:paraId="5C6DAA70" w14:textId="77777777" w:rsidR="001D4844" w:rsidRDefault="001D4844" w:rsidP="001D48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6308498" w14:textId="77777777" w:rsidR="001D4844" w:rsidRDefault="001D4844" w:rsidP="001D48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 ПЛАСТИЧЕСКОМ ДЕФОРМИРОВАНИИ И АКУСТИЧЕСКОЙ ЭМИССИИ МАТЕРИАЛОВ.</w:t>
      </w:r>
    </w:p>
    <w:p w14:paraId="3E5BA95D" w14:textId="77777777" w:rsidR="001D4844" w:rsidRDefault="001D4844" w:rsidP="001D48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Циклическая ползучесть и усталость металлов при малоцикловом нагружении.</w:t>
      </w:r>
    </w:p>
    <w:p w14:paraId="5D7D2F39" w14:textId="77777777" w:rsidR="001D4844" w:rsidRDefault="001D4844" w:rsidP="001D48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Один из методов неразрушающего контроля - метод акустической эмиссии.</w:t>
      </w:r>
    </w:p>
    <w:p w14:paraId="268980C4" w14:textId="77777777" w:rsidR="001D4844" w:rsidRDefault="001D4844" w:rsidP="001D48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0 механизме излучения и распространения акустического сигнала.</w:t>
      </w:r>
    </w:p>
    <w:p w14:paraId="041D97A1" w14:textId="77777777" w:rsidR="001D4844" w:rsidRDefault="001D4844" w:rsidP="001D48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 Информативные параметры акустической эмиссии.</w:t>
      </w:r>
    </w:p>
    <w:p w14:paraId="7E4EA658" w14:textId="77777777" w:rsidR="001D4844" w:rsidRDefault="001D4844" w:rsidP="001D48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1.2.3. Физическая природа процесса акустической эмиссии /некоторые физические модели и механизмы/.</w:t>
      </w:r>
    </w:p>
    <w:p w14:paraId="2A507A47" w14:textId="77777777" w:rsidR="001D4844" w:rsidRDefault="001D4844" w:rsidP="001D48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1.3. Результаты исследования механических характеристик материалов с помощью метода акустической эмиссии.</w:t>
      </w:r>
    </w:p>
    <w:p w14:paraId="6C6FB674" w14:textId="77777777" w:rsidR="001D4844" w:rsidRDefault="001D4844" w:rsidP="001D48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1.3.1. Испытания в условиях статического нагружения при растяжении, сжатии и изгибе.</w:t>
      </w:r>
    </w:p>
    <w:p w14:paraId="14B776FB" w14:textId="77777777" w:rsidR="001D4844" w:rsidRDefault="001D4844" w:rsidP="001D48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1.3.2. Испытания материалов при циклическом нагружении.</w:t>
      </w:r>
    </w:p>
    <w:p w14:paraId="5D5C31F4" w14:textId="77777777" w:rsidR="001D4844" w:rsidRDefault="001D4844" w:rsidP="001D48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Постановка задачи исследования.</w:t>
      </w:r>
    </w:p>
    <w:p w14:paraId="34F55561" w14:textId="77777777" w:rsidR="001D4844" w:rsidRDefault="001D4844" w:rsidP="001D48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МАТЕРИАЛЫ, ОБОРУДОВАНИЕ И МЕТОДИКИ ИССЛЕДОВАНИЙ.</w:t>
      </w:r>
    </w:p>
    <w:p w14:paraId="42D927C1" w14:textId="77777777" w:rsidR="001D4844" w:rsidRDefault="001D4844" w:rsidP="001D48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Аппаратура приема, усиления и обработки сигналов акустической эмиссии "Сигнал-ЗМ".</w:t>
      </w:r>
    </w:p>
    <w:p w14:paraId="1FD6F5D3" w14:textId="77777777" w:rsidR="001D4844" w:rsidRDefault="001D4844" w:rsidP="001D48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2.1.1.Регистрируемые параметры акустической эмиссии.</w:t>
      </w:r>
    </w:p>
    <w:p w14:paraId="14A169E9" w14:textId="77777777" w:rsidR="001D4844" w:rsidRDefault="001D4844" w:rsidP="001D48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2.1.2.Структурная схема аппаратуры "Сигнал-ЗМ".</w:t>
      </w:r>
    </w:p>
    <w:p w14:paraId="0F68C359" w14:textId="77777777" w:rsidR="001D4844" w:rsidRDefault="001D4844" w:rsidP="001D48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2.1.3.Точность определения параметров акустической эмиссии.</w:t>
      </w:r>
    </w:p>
    <w:p w14:paraId="411AED8C" w14:textId="77777777" w:rsidR="001D4844" w:rsidRDefault="001D4844" w:rsidP="001D48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Испытательная машина для исследования малоциклов ой усталости материалов.</w:t>
      </w:r>
    </w:p>
    <w:p w14:paraId="4117E0E3" w14:textId="77777777" w:rsidR="001D4844" w:rsidRDefault="001D4844" w:rsidP="001D48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 Принципиальная схема установки.</w:t>
      </w:r>
    </w:p>
    <w:p w14:paraId="4C1B33D0" w14:textId="77777777" w:rsidR="001D4844" w:rsidRDefault="001D4844" w:rsidP="001D48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 Система нагружения образца.</w:t>
      </w:r>
    </w:p>
    <w:p w14:paraId="4A9F9A1D" w14:textId="77777777" w:rsidR="001D4844" w:rsidRDefault="001D4844" w:rsidP="001D48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2.2.3. Точность измерения напряжений и деформаций.</w:t>
      </w:r>
    </w:p>
    <w:p w14:paraId="67E8256C" w14:textId="77777777" w:rsidR="001D4844" w:rsidRDefault="001D4844" w:rsidP="001D48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Методика регистрации сигналов акустической эмиссии при испытании образцов.</w:t>
      </w:r>
    </w:p>
    <w:p w14:paraId="4FF086BC" w14:textId="77777777" w:rsidR="001D4844" w:rsidRDefault="001D4844" w:rsidP="001D48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Материалы для исследования прочности и ползучести с помощью метода акустической эмиссии.</w:t>
      </w:r>
    </w:p>
    <w:p w14:paraId="596DC6B8" w14:textId="77777777" w:rsidR="001D4844" w:rsidRDefault="001D4844" w:rsidP="001D48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Об исследовании особенностей деформирования технически, чистых поликристаллических металлов с помощью метода акустической эмиссии.</w:t>
      </w:r>
    </w:p>
    <w:p w14:paraId="636D5450" w14:textId="77777777" w:rsidR="001D4844" w:rsidRDefault="001D4844" w:rsidP="001D48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ИСПОЛЬЗОВАНИЕ МЕТОДА АКУСТИЧЕСКОЙ ЭМИССИИ ПРИ</w:t>
      </w:r>
    </w:p>
    <w:p w14:paraId="7448683C" w14:textId="77777777" w:rsidR="001D4844" w:rsidRDefault="001D4844" w:rsidP="001D48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ИССЛЕДОВАНИИ ПОЛЗУЧЕСТИ МЕТАЛЛОВ В УСЛОВИЯХ СТАТИЧЕСКОГО И ЦИКЛИЧЕСКОГО НАГРУЖЕНИЯ.</w:t>
      </w:r>
    </w:p>
    <w:p w14:paraId="18D3CA93" w14:textId="77777777" w:rsidR="001D4844" w:rsidRDefault="001D4844" w:rsidP="001D48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Ползучесть титанового спла.ва BTI-0 и стали 45 при статическом нагружении.</w:t>
      </w:r>
    </w:p>
    <w:p w14:paraId="100F17C9" w14:textId="77777777" w:rsidR="001D4844" w:rsidRDefault="001D4844" w:rsidP="001D48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3.2. Влияние формы цикла на циклическую ползучесть титанового сплава BTI-0 и процесс излучения сигналов акустической эмиссии.</w:t>
      </w:r>
    </w:p>
    <w:p w14:paraId="2E103E35" w14:textId="77777777" w:rsidR="001D4844" w:rsidRDefault="001D4844" w:rsidP="001D48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Циклическая ползучесть стали 45 и ее связь с параметрами акустической эмиссии.</w:t>
      </w:r>
    </w:p>
    <w:p w14:paraId="402F35F8" w14:textId="77777777" w:rsidR="001D4844" w:rsidRDefault="001D4844" w:rsidP="001D48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Дискретная ползучесть алюминиевого сплава АМгб при циклическом нагружении и ее связь с сигналами акустической эмиссии.</w:t>
      </w:r>
    </w:p>
    <w:p w14:paraId="6E364634" w14:textId="77777777" w:rsidR="001D4844" w:rsidRDefault="001D4844" w:rsidP="001D48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Использование информативных параметров акустической эмиссии для оценки долговечности конструкционных сплавов.J</w:t>
      </w:r>
    </w:p>
    <w:p w14:paraId="3330344C" w14:textId="77777777" w:rsidR="001D4844" w:rsidRDefault="001D4844" w:rsidP="001D48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ЦИКЛИЧЕСКАЯ ПОЛЗУЧЕСТЬ И АКУСТИЧЕСКАЯ ЭМИССИЯ МЕТАЛЛОВ ПРИ СТУПЕНЧАТОМ ЦИКЛИЧЕСКОМ НАГРУЖЕНИИ.</w:t>
      </w:r>
    </w:p>
    <w:p w14:paraId="5B5327BE" w14:textId="77777777" w:rsidR="001D4844" w:rsidRDefault="001D4844" w:rsidP="001D48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Основные уравнения теорий ползучести для условий линейного напряженного состояния. J</w:t>
      </w:r>
    </w:p>
    <w:p w14:paraId="20287F97" w14:textId="77777777" w:rsidR="001D4844" w:rsidRDefault="001D4844" w:rsidP="001D48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Экспериментальная проверка теорий старения, течения и упрочнения при ступенчатом нагруже-нии и анализ регистрируемых сигналов акустической эмиссии.</w:t>
      </w:r>
    </w:p>
    <w:p w14:paraId="4CB375FB" w14:textId="77777777" w:rsidR="001D4844" w:rsidRDefault="001D4844" w:rsidP="001D48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Расчет долговечности при ступенчатом малоцикловом нагружении.</w:t>
      </w:r>
    </w:p>
    <w:p w14:paraId="1BC20BE2" w14:textId="77777777" w:rsidR="001D4844" w:rsidRDefault="001D4844" w:rsidP="001D48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О ВОЗМОЖНОСТИ ОПИСАНИЯ ПРОЦЕССОВ ПОЛЗУЧЕСТИ В МЕТАЛЛАХ ПРИ СТАТИЧЕСКОМ И ЦИКЛИЧЕСКОМ НАГРУЖЕ-НИЯХ С ИСПОЛЬЗОВАНИЕМ МЕТОДА АКУСТИЧЕСКОЙ ЭМИССИИ.</w:t>
      </w:r>
    </w:p>
    <w:p w14:paraId="4CCADE6E" w14:textId="77D75C2A" w:rsidR="004F7911" w:rsidRPr="001D4844" w:rsidRDefault="004F7911" w:rsidP="001D4844"/>
    <w:sectPr w:rsidR="004F7911" w:rsidRPr="001D4844"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663BE" w14:textId="77777777" w:rsidR="006A40AD" w:rsidRDefault="006A40AD">
      <w:pPr>
        <w:spacing w:after="0" w:line="240" w:lineRule="auto"/>
      </w:pPr>
      <w:r>
        <w:separator/>
      </w:r>
    </w:p>
  </w:endnote>
  <w:endnote w:type="continuationSeparator" w:id="0">
    <w:p w14:paraId="3108AFEE" w14:textId="77777777" w:rsidR="006A40AD" w:rsidRDefault="006A4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3669C" w14:textId="77777777" w:rsidR="006A40AD" w:rsidRDefault="006A40AD"/>
    <w:p w14:paraId="650464FB" w14:textId="77777777" w:rsidR="006A40AD" w:rsidRDefault="006A40AD"/>
    <w:p w14:paraId="74A2EA31" w14:textId="77777777" w:rsidR="006A40AD" w:rsidRDefault="006A40AD"/>
    <w:p w14:paraId="28FF410E" w14:textId="77777777" w:rsidR="006A40AD" w:rsidRDefault="006A40AD"/>
    <w:p w14:paraId="636F7540" w14:textId="77777777" w:rsidR="006A40AD" w:rsidRDefault="006A40AD"/>
    <w:p w14:paraId="45F1F6CF" w14:textId="77777777" w:rsidR="006A40AD" w:rsidRDefault="006A40AD"/>
    <w:p w14:paraId="6E9645E1" w14:textId="77777777" w:rsidR="006A40AD" w:rsidRDefault="006A40A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75663CD" wp14:editId="783F9C6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C73948" w14:textId="77777777" w:rsidR="006A40AD" w:rsidRDefault="006A40A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5663C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BC73948" w14:textId="77777777" w:rsidR="006A40AD" w:rsidRDefault="006A40A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603AB0C" w14:textId="77777777" w:rsidR="006A40AD" w:rsidRDefault="006A40AD"/>
    <w:p w14:paraId="25C5AAD3" w14:textId="77777777" w:rsidR="006A40AD" w:rsidRDefault="006A40AD"/>
    <w:p w14:paraId="2B3734B9" w14:textId="77777777" w:rsidR="006A40AD" w:rsidRDefault="006A40A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B609E39" wp14:editId="04A2B32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8EEED" w14:textId="77777777" w:rsidR="006A40AD" w:rsidRDefault="006A40AD"/>
                          <w:p w14:paraId="1B82DBF5" w14:textId="77777777" w:rsidR="006A40AD" w:rsidRDefault="006A40A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609E3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4C8EEED" w14:textId="77777777" w:rsidR="006A40AD" w:rsidRDefault="006A40AD"/>
                    <w:p w14:paraId="1B82DBF5" w14:textId="77777777" w:rsidR="006A40AD" w:rsidRDefault="006A40A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FEE6F66" w14:textId="77777777" w:rsidR="006A40AD" w:rsidRDefault="006A40AD"/>
    <w:p w14:paraId="7934A638" w14:textId="77777777" w:rsidR="006A40AD" w:rsidRDefault="006A40AD">
      <w:pPr>
        <w:rPr>
          <w:sz w:val="2"/>
          <w:szCs w:val="2"/>
        </w:rPr>
      </w:pPr>
    </w:p>
    <w:p w14:paraId="73D9B072" w14:textId="77777777" w:rsidR="006A40AD" w:rsidRDefault="006A40AD"/>
    <w:p w14:paraId="0152FA3B" w14:textId="77777777" w:rsidR="006A40AD" w:rsidRDefault="006A40AD">
      <w:pPr>
        <w:spacing w:after="0" w:line="240" w:lineRule="auto"/>
      </w:pPr>
    </w:p>
  </w:footnote>
  <w:footnote w:type="continuationSeparator" w:id="0">
    <w:p w14:paraId="1DD1E2E9" w14:textId="77777777" w:rsidR="006A40AD" w:rsidRDefault="006A40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4EA260E5"/>
    <w:multiLevelType w:val="multilevel"/>
    <w:tmpl w:val="05B42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0AD"/>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184444</TotalTime>
  <Pages>3</Pages>
  <Words>611</Words>
  <Characters>3483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303</cp:revision>
  <cp:lastPrinted>2009-02-06T05:36:00Z</cp:lastPrinted>
  <dcterms:created xsi:type="dcterms:W3CDTF">2024-01-07T13:43:00Z</dcterms:created>
  <dcterms:modified xsi:type="dcterms:W3CDTF">2025-10-15T12:53:00Z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