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A18A1" w:rsidRDefault="005A18A1" w:rsidP="005A18A1">
      <w:r w:rsidRPr="00263F71">
        <w:rPr>
          <w:rFonts w:ascii="Times New Roman" w:eastAsia="Calibri" w:hAnsi="Times New Roman" w:cs="Times New Roman"/>
          <w:b/>
          <w:bCs/>
          <w:color w:val="191919"/>
          <w:sz w:val="24"/>
          <w:szCs w:val="24"/>
          <w:shd w:val="clear" w:color="auto" w:fill="FFFFFF"/>
        </w:rPr>
        <w:t>Куркова Ксенія Миколаївна</w:t>
      </w:r>
      <w:r w:rsidRPr="00263F71">
        <w:rPr>
          <w:rFonts w:ascii="Times New Roman" w:eastAsia="Calibri" w:hAnsi="Times New Roman" w:cs="Times New Roman"/>
          <w:bCs/>
          <w:color w:val="191919"/>
          <w:sz w:val="24"/>
          <w:szCs w:val="24"/>
          <w:shd w:val="clear" w:color="auto" w:fill="FFFFFF"/>
        </w:rPr>
        <w:t xml:space="preserve">, </w:t>
      </w:r>
      <w:r w:rsidRPr="00263F71">
        <w:rPr>
          <w:rFonts w:ascii="Times New Roman" w:eastAsia="Calibri" w:hAnsi="Times New Roman" w:cs="Times New Roman"/>
          <w:color w:val="191919"/>
          <w:sz w:val="24"/>
          <w:szCs w:val="24"/>
          <w:shd w:val="clear" w:color="auto" w:fill="FFFFFF"/>
        </w:rPr>
        <w:t xml:space="preserve">завідувач відділу науково-правових експертиз та законопроектних робіт Науково-дослідного інституту публічного права. </w:t>
      </w:r>
      <w:r w:rsidRPr="00263F71">
        <w:rPr>
          <w:rFonts w:ascii="Times New Roman" w:eastAsia="Calibri" w:hAnsi="Times New Roman" w:cs="Times New Roman"/>
          <w:color w:val="191919"/>
          <w:sz w:val="24"/>
          <w:szCs w:val="24"/>
        </w:rPr>
        <w:t>Назва дисертації: «Адміністративно-правове забезпечення науково-технологічного розвитку в Україні».</w:t>
      </w:r>
      <w:r w:rsidRPr="00263F71">
        <w:rPr>
          <w:rFonts w:ascii="Times New Roman" w:eastAsia="Calibri" w:hAnsi="Times New Roman" w:cs="Times New Roman"/>
          <w:color w:val="191919"/>
          <w:sz w:val="24"/>
          <w:szCs w:val="24"/>
          <w:shd w:val="clear" w:color="auto" w:fill="FFFFFF"/>
        </w:rPr>
        <w:t xml:space="preserve"> </w:t>
      </w:r>
      <w:r w:rsidRPr="00263F71">
        <w:rPr>
          <w:rFonts w:ascii="Times New Roman" w:hAnsi="Times New Roman" w:cs="Times New Roman"/>
          <w:bCs/>
          <w:sz w:val="24"/>
          <w:szCs w:val="24"/>
        </w:rPr>
        <w:t>Шифр та назва спеціальності</w:t>
      </w:r>
      <w:r w:rsidRPr="00263F71">
        <w:rPr>
          <w:rFonts w:ascii="Times New Roman" w:hAnsi="Times New Roman" w:cs="Times New Roman"/>
          <w:sz w:val="24"/>
          <w:szCs w:val="24"/>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4111C7" w:rsidRPr="005A18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5A18A1" w:rsidRPr="005A18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9345A-C69C-48DD-A01A-4B37BC24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2021-03-18T09:04:00Z</dcterms:created>
  <dcterms:modified xsi:type="dcterms:W3CDTF">2021-03-18T15:05:00Z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