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152A" w14:textId="77777777" w:rsidR="0017747F" w:rsidRDefault="0017747F" w:rsidP="0017747F">
      <w:pPr>
        <w:pStyle w:val="afffffffffffffffffffffffffff5"/>
        <w:rPr>
          <w:rFonts w:ascii="Verdana" w:hAnsi="Verdana"/>
          <w:color w:val="000000"/>
          <w:sz w:val="21"/>
          <w:szCs w:val="21"/>
        </w:rPr>
      </w:pPr>
      <w:r>
        <w:rPr>
          <w:rFonts w:ascii="Helvetica" w:hAnsi="Helvetica" w:cs="Helvetica"/>
          <w:b/>
          <w:bCs w:val="0"/>
          <w:color w:val="222222"/>
          <w:sz w:val="21"/>
          <w:szCs w:val="21"/>
        </w:rPr>
        <w:t>Анникова, Виолетта Анатольевна.</w:t>
      </w:r>
      <w:r>
        <w:rPr>
          <w:rFonts w:ascii="Helvetica" w:hAnsi="Helvetica" w:cs="Helvetica"/>
          <w:color w:val="222222"/>
          <w:sz w:val="21"/>
          <w:szCs w:val="21"/>
        </w:rPr>
        <w:br/>
        <w:t xml:space="preserve">Информационная политика в системе властных </w:t>
      </w:r>
      <w:proofErr w:type="gramStart"/>
      <w:r>
        <w:rPr>
          <w:rFonts w:ascii="Helvetica" w:hAnsi="Helvetica" w:cs="Helvetica"/>
          <w:color w:val="222222"/>
          <w:sz w:val="21"/>
          <w:szCs w:val="21"/>
        </w:rPr>
        <w:t>отношений :</w:t>
      </w:r>
      <w:proofErr w:type="gramEnd"/>
      <w:r>
        <w:rPr>
          <w:rFonts w:ascii="Helvetica" w:hAnsi="Helvetica" w:cs="Helvetica"/>
          <w:color w:val="222222"/>
          <w:sz w:val="21"/>
          <w:szCs w:val="21"/>
        </w:rPr>
        <w:t xml:space="preserve"> Региональный аспект : диссертация ... кандидата политических наук : 23.00.02. - Москва, 2001. - 132 с.</w:t>
      </w:r>
    </w:p>
    <w:p w14:paraId="2DF3DB87" w14:textId="77777777" w:rsidR="0017747F" w:rsidRDefault="0017747F" w:rsidP="0017747F">
      <w:pPr>
        <w:pStyle w:val="20"/>
        <w:spacing w:before="0" w:after="312"/>
        <w:rPr>
          <w:rFonts w:ascii="Arial" w:hAnsi="Arial" w:cs="Arial"/>
          <w:caps/>
          <w:color w:val="333333"/>
          <w:sz w:val="27"/>
          <w:szCs w:val="27"/>
        </w:rPr>
      </w:pPr>
    </w:p>
    <w:p w14:paraId="7F3999D7" w14:textId="77777777" w:rsidR="0017747F" w:rsidRDefault="0017747F" w:rsidP="0017747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Анникова, Виолетта Анатольевна</w:t>
      </w:r>
    </w:p>
    <w:p w14:paraId="5FCFB81A" w14:textId="77777777" w:rsidR="0017747F" w:rsidRDefault="0017747F" w:rsidP="00177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3ED6A5F8" w14:textId="77777777" w:rsidR="0017747F" w:rsidRDefault="0017747F" w:rsidP="00177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Информационная деятельность как условие функционирования гражданского общества</w:t>
      </w:r>
    </w:p>
    <w:p w14:paraId="4BAA03D8" w14:textId="77777777" w:rsidR="0017747F" w:rsidRDefault="0017747F" w:rsidP="00177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2. Службы </w:t>
      </w:r>
      <w:proofErr w:type="spellStart"/>
      <w:r>
        <w:rPr>
          <w:rFonts w:ascii="Arial" w:hAnsi="Arial" w:cs="Arial"/>
          <w:color w:val="333333"/>
          <w:sz w:val="21"/>
          <w:szCs w:val="21"/>
        </w:rPr>
        <w:t>поязиобщественностью</w:t>
      </w:r>
      <w:proofErr w:type="spellEnd"/>
      <w:r>
        <w:rPr>
          <w:rFonts w:ascii="Arial" w:hAnsi="Arial" w:cs="Arial"/>
          <w:color w:val="333333"/>
          <w:sz w:val="21"/>
          <w:szCs w:val="21"/>
        </w:rPr>
        <w:t xml:space="preserve"> в органах государственной власти </w:t>
      </w:r>
      <w:proofErr w:type="spellStart"/>
      <w:r>
        <w:rPr>
          <w:rFonts w:ascii="Arial" w:hAnsi="Arial" w:cs="Arial"/>
          <w:color w:val="333333"/>
          <w:sz w:val="21"/>
          <w:szCs w:val="21"/>
        </w:rPr>
        <w:t>иобода</w:t>
      </w:r>
      <w:proofErr w:type="spellEnd"/>
      <w:r>
        <w:rPr>
          <w:rFonts w:ascii="Arial" w:hAnsi="Arial" w:cs="Arial"/>
          <w:color w:val="333333"/>
          <w:sz w:val="21"/>
          <w:szCs w:val="21"/>
        </w:rPr>
        <w:t xml:space="preserve"> печати</w:t>
      </w:r>
    </w:p>
    <w:p w14:paraId="54624CC2" w14:textId="77777777" w:rsidR="0017747F" w:rsidRDefault="0017747F" w:rsidP="001774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3. Взаимодействие органов государственной власти </w:t>
      </w:r>
      <w:proofErr w:type="spellStart"/>
      <w:r>
        <w:rPr>
          <w:rFonts w:ascii="Arial" w:hAnsi="Arial" w:cs="Arial"/>
          <w:color w:val="333333"/>
          <w:sz w:val="21"/>
          <w:szCs w:val="21"/>
        </w:rPr>
        <w:t>иедств</w:t>
      </w:r>
      <w:proofErr w:type="spellEnd"/>
      <w:r>
        <w:rPr>
          <w:rFonts w:ascii="Arial" w:hAnsi="Arial" w:cs="Arial"/>
          <w:color w:val="333333"/>
          <w:sz w:val="21"/>
          <w:szCs w:val="21"/>
        </w:rPr>
        <w:t xml:space="preserve"> массовой информации в Кемеровской области</w:t>
      </w:r>
    </w:p>
    <w:p w14:paraId="7823CDB0" w14:textId="72BD7067" w:rsidR="00F37380" w:rsidRPr="0017747F" w:rsidRDefault="00F37380" w:rsidP="0017747F"/>
    <w:sectPr w:rsidR="00F37380" w:rsidRPr="001774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39C7" w14:textId="77777777" w:rsidR="00BC7B97" w:rsidRDefault="00BC7B97">
      <w:pPr>
        <w:spacing w:after="0" w:line="240" w:lineRule="auto"/>
      </w:pPr>
      <w:r>
        <w:separator/>
      </w:r>
    </w:p>
  </w:endnote>
  <w:endnote w:type="continuationSeparator" w:id="0">
    <w:p w14:paraId="2B671985" w14:textId="77777777" w:rsidR="00BC7B97" w:rsidRDefault="00BC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25AA" w14:textId="77777777" w:rsidR="00BC7B97" w:rsidRDefault="00BC7B97"/>
    <w:p w14:paraId="5B58BAEE" w14:textId="77777777" w:rsidR="00BC7B97" w:rsidRDefault="00BC7B97"/>
    <w:p w14:paraId="760823EF" w14:textId="77777777" w:rsidR="00BC7B97" w:rsidRDefault="00BC7B97"/>
    <w:p w14:paraId="3157821C" w14:textId="77777777" w:rsidR="00BC7B97" w:rsidRDefault="00BC7B97"/>
    <w:p w14:paraId="0527306F" w14:textId="77777777" w:rsidR="00BC7B97" w:rsidRDefault="00BC7B97"/>
    <w:p w14:paraId="4B79D802" w14:textId="77777777" w:rsidR="00BC7B97" w:rsidRDefault="00BC7B97"/>
    <w:p w14:paraId="1C609BB9" w14:textId="77777777" w:rsidR="00BC7B97" w:rsidRDefault="00BC7B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3A992B" wp14:editId="0912E9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8149" w14:textId="77777777" w:rsidR="00BC7B97" w:rsidRDefault="00BC7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3A99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608149" w14:textId="77777777" w:rsidR="00BC7B97" w:rsidRDefault="00BC7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2B743" w14:textId="77777777" w:rsidR="00BC7B97" w:rsidRDefault="00BC7B97"/>
    <w:p w14:paraId="377D61E1" w14:textId="77777777" w:rsidR="00BC7B97" w:rsidRDefault="00BC7B97"/>
    <w:p w14:paraId="6020B4BA" w14:textId="77777777" w:rsidR="00BC7B97" w:rsidRDefault="00BC7B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D1148" wp14:editId="7FDCB6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242FE" w14:textId="77777777" w:rsidR="00BC7B97" w:rsidRDefault="00BC7B97"/>
                          <w:p w14:paraId="77D0CD7B" w14:textId="77777777" w:rsidR="00BC7B97" w:rsidRDefault="00BC7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D11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0242FE" w14:textId="77777777" w:rsidR="00BC7B97" w:rsidRDefault="00BC7B97"/>
                    <w:p w14:paraId="77D0CD7B" w14:textId="77777777" w:rsidR="00BC7B97" w:rsidRDefault="00BC7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2220E" w14:textId="77777777" w:rsidR="00BC7B97" w:rsidRDefault="00BC7B97"/>
    <w:p w14:paraId="6FA14ECC" w14:textId="77777777" w:rsidR="00BC7B97" w:rsidRDefault="00BC7B97">
      <w:pPr>
        <w:rPr>
          <w:sz w:val="2"/>
          <w:szCs w:val="2"/>
        </w:rPr>
      </w:pPr>
    </w:p>
    <w:p w14:paraId="1A58CE8A" w14:textId="77777777" w:rsidR="00BC7B97" w:rsidRDefault="00BC7B97"/>
    <w:p w14:paraId="5BF8434C" w14:textId="77777777" w:rsidR="00BC7B97" w:rsidRDefault="00BC7B97">
      <w:pPr>
        <w:spacing w:after="0" w:line="240" w:lineRule="auto"/>
      </w:pPr>
    </w:p>
  </w:footnote>
  <w:footnote w:type="continuationSeparator" w:id="0">
    <w:p w14:paraId="08F04EBB" w14:textId="77777777" w:rsidR="00BC7B97" w:rsidRDefault="00BC7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97"/>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76931</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2172</cp:revision>
  <cp:lastPrinted>2009-02-06T05:36:00Z</cp:lastPrinted>
  <dcterms:created xsi:type="dcterms:W3CDTF">2024-01-07T13:43:00Z</dcterms:created>
  <dcterms:modified xsi:type="dcterms:W3CDTF">2025-04-20T20:48:00Z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