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A7" w:rsidRDefault="005D55C9" w:rsidP="005D55C9">
      <w:pPr>
        <w:rPr>
          <w:rFonts w:ascii="Times New Roman" w:eastAsia="Calibri" w:hAnsi="Times New Roman" w:cs="Times New Roman"/>
          <w:b/>
          <w:kern w:val="0"/>
          <w:sz w:val="28"/>
          <w:lang w:val="uk-UA" w:eastAsia="en-US"/>
        </w:rPr>
      </w:pPr>
      <w:r w:rsidRPr="005D55C9">
        <w:rPr>
          <w:rFonts w:ascii="Times New Roman" w:eastAsia="Calibri" w:hAnsi="Times New Roman" w:cs="Times New Roman" w:hint="eastAsia"/>
          <w:b/>
          <w:kern w:val="0"/>
          <w:sz w:val="28"/>
          <w:lang w:val="uk-UA" w:eastAsia="en-US"/>
        </w:rPr>
        <w:t>Бобина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Ольга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Сергеевна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Совершенствование</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профессиональной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компетентности</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педагогов</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в</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образовательной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организации</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на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примере</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образовательных</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организаций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спо</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диссертация</w:t>
      </w:r>
      <w:r w:rsidRPr="005D55C9">
        <w:rPr>
          <w:rFonts w:ascii="Times New Roman" w:eastAsia="Calibri" w:hAnsi="Times New Roman" w:cs="Times New Roman"/>
          <w:b/>
          <w:kern w:val="0"/>
          <w:sz w:val="28"/>
          <w:lang w:val="uk-UA" w:eastAsia="en-US"/>
        </w:rPr>
        <w:t xml:space="preserve"> ... </w:t>
      </w:r>
      <w:r w:rsidRPr="005D55C9">
        <w:rPr>
          <w:rFonts w:ascii="Times New Roman" w:eastAsia="Calibri" w:hAnsi="Times New Roman" w:cs="Times New Roman" w:hint="eastAsia"/>
          <w:b/>
          <w:kern w:val="0"/>
          <w:sz w:val="28"/>
          <w:lang w:val="uk-UA" w:eastAsia="en-US"/>
        </w:rPr>
        <w:t>кандидата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педагогических</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наук</w:t>
      </w:r>
      <w:r w:rsidRPr="005D55C9">
        <w:rPr>
          <w:rFonts w:ascii="Times New Roman" w:eastAsia="Calibri" w:hAnsi="Times New Roman" w:cs="Times New Roman"/>
          <w:b/>
          <w:kern w:val="0"/>
          <w:sz w:val="28"/>
          <w:lang w:val="uk-UA" w:eastAsia="en-US"/>
        </w:rPr>
        <w:t xml:space="preserve">: 13.00.08 / </w:t>
      </w:r>
      <w:r w:rsidRPr="005D55C9">
        <w:rPr>
          <w:rFonts w:ascii="Times New Roman" w:eastAsia="Calibri" w:hAnsi="Times New Roman" w:cs="Times New Roman" w:hint="eastAsia"/>
          <w:b/>
          <w:kern w:val="0"/>
          <w:sz w:val="28"/>
          <w:lang w:val="uk-UA" w:eastAsia="en-US"/>
        </w:rPr>
        <w:t>Бобина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Ольга</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Сергеевна</w:t>
      </w:r>
      <w:r w:rsidRPr="005D55C9">
        <w:rPr>
          <w:rFonts w:ascii="Times New Roman" w:eastAsia="Calibri" w:hAnsi="Times New Roman" w:cs="Times New Roman"/>
          <w:b/>
          <w:kern w:val="0"/>
          <w:sz w:val="28"/>
          <w:lang w:val="uk-UA" w:eastAsia="en-US"/>
        </w:rPr>
        <w:t>;[</w:t>
      </w:r>
      <w:r w:rsidRPr="005D55C9">
        <w:rPr>
          <w:rFonts w:ascii="Times New Roman" w:eastAsia="Calibri" w:hAnsi="Times New Roman" w:cs="Times New Roman" w:hint="eastAsia"/>
          <w:b/>
          <w:kern w:val="0"/>
          <w:sz w:val="28"/>
          <w:lang w:val="uk-UA" w:eastAsia="en-US"/>
        </w:rPr>
        <w:t>Место</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защиты</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Томский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государственный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педагогический</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университет</w:t>
      </w:r>
      <w:r w:rsidRPr="005D55C9">
        <w:rPr>
          <w:rFonts w:ascii="Times New Roman" w:eastAsia="Calibri" w:hAnsi="Times New Roman" w:cs="Times New Roman"/>
          <w:b/>
          <w:kern w:val="0"/>
          <w:sz w:val="28"/>
          <w:lang w:val="uk-UA" w:eastAsia="en-US"/>
        </w:rPr>
        <w:t xml:space="preserve">].- </w:t>
      </w:r>
      <w:r w:rsidRPr="005D55C9">
        <w:rPr>
          <w:rFonts w:ascii="Times New Roman" w:eastAsia="Calibri" w:hAnsi="Times New Roman" w:cs="Times New Roman" w:hint="eastAsia"/>
          <w:b/>
          <w:kern w:val="0"/>
          <w:sz w:val="28"/>
          <w:lang w:val="uk-UA" w:eastAsia="en-US"/>
        </w:rPr>
        <w:t>Томск</w:t>
      </w:r>
      <w:r w:rsidRPr="005D55C9">
        <w:rPr>
          <w:rFonts w:ascii="Times New Roman" w:eastAsia="Calibri" w:hAnsi="Times New Roman" w:cs="Times New Roman"/>
          <w:b/>
          <w:kern w:val="0"/>
          <w:sz w:val="28"/>
          <w:lang w:val="uk-UA" w:eastAsia="en-US"/>
        </w:rPr>
        <w:t xml:space="preserve">, 2015.- 259 </w:t>
      </w:r>
      <w:r w:rsidRPr="005D55C9">
        <w:rPr>
          <w:rFonts w:ascii="Times New Roman" w:eastAsia="Calibri" w:hAnsi="Times New Roman" w:cs="Times New Roman" w:hint="eastAsia"/>
          <w:b/>
          <w:kern w:val="0"/>
          <w:sz w:val="28"/>
          <w:lang w:val="uk-UA" w:eastAsia="en-US"/>
        </w:rPr>
        <w:t>с</w:t>
      </w:r>
      <w:r w:rsidRPr="005D55C9">
        <w:rPr>
          <w:rFonts w:ascii="Times New Roman" w:eastAsia="Calibri" w:hAnsi="Times New Roman" w:cs="Times New Roman"/>
          <w:b/>
          <w:kern w:val="0"/>
          <w:sz w:val="28"/>
          <w:lang w:val="uk-UA" w:eastAsia="en-US"/>
        </w:rPr>
        <w:t>.</w:t>
      </w:r>
    </w:p>
    <w:p w:rsidR="005D55C9" w:rsidRDefault="005D55C9" w:rsidP="005D55C9">
      <w:pPr>
        <w:rPr>
          <w:rFonts w:ascii="Times New Roman" w:eastAsia="Calibri" w:hAnsi="Times New Roman" w:cs="Times New Roman"/>
          <w:b/>
          <w:kern w:val="0"/>
          <w:sz w:val="28"/>
          <w:lang w:val="uk-UA" w:eastAsia="en-US"/>
        </w:rPr>
      </w:pPr>
    </w:p>
    <w:p w:rsidR="005D55C9" w:rsidRDefault="005D55C9" w:rsidP="005D55C9">
      <w:pPr>
        <w:rPr>
          <w:rFonts w:ascii="Times New Roman" w:eastAsia="Calibri" w:hAnsi="Times New Roman" w:cs="Times New Roman"/>
          <w:b/>
          <w:kern w:val="0"/>
          <w:sz w:val="28"/>
          <w:lang w:val="uk-UA" w:eastAsia="en-US"/>
        </w:rPr>
      </w:pPr>
    </w:p>
    <w:p w:rsidR="005D55C9" w:rsidRPr="005D55C9" w:rsidRDefault="005D55C9" w:rsidP="005D55C9">
      <w:pPr>
        <w:tabs>
          <w:tab w:val="clear" w:pos="709"/>
        </w:tabs>
        <w:suppressAutoHyphens w:val="0"/>
        <w:spacing w:after="2102" w:line="260" w:lineRule="exact"/>
        <w:ind w:firstLine="0"/>
        <w:jc w:val="righ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 правах рукописи</w:t>
      </w:r>
    </w:p>
    <w:p w:rsidR="005D55C9" w:rsidRPr="005D55C9" w:rsidRDefault="005D55C9" w:rsidP="005D55C9">
      <w:pPr>
        <w:tabs>
          <w:tab w:val="clear" w:pos="709"/>
        </w:tabs>
        <w:suppressAutoHyphens w:val="0"/>
        <w:spacing w:after="1136" w:line="260" w:lineRule="exact"/>
        <w:ind w:left="2620"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Бобина Ольга Сергеевна</w:t>
      </w:r>
    </w:p>
    <w:p w:rsidR="005D55C9" w:rsidRPr="005D55C9" w:rsidRDefault="005D55C9" w:rsidP="005D55C9">
      <w:pPr>
        <w:keepNext/>
        <w:keepLines/>
        <w:tabs>
          <w:tab w:val="clear" w:pos="709"/>
        </w:tabs>
        <w:suppressAutoHyphens w:val="0"/>
        <w:spacing w:after="0" w:line="322" w:lineRule="exact"/>
        <w:ind w:firstLine="960"/>
        <w:jc w:val="left"/>
        <w:outlineLvl w:val="1"/>
        <w:rPr>
          <w:rFonts w:ascii="Times New Roman" w:eastAsia="Times New Roman" w:hAnsi="Times New Roman" w:cs="Times New Roman"/>
          <w:b/>
          <w:bCs/>
          <w:color w:val="000000"/>
          <w:kern w:val="0"/>
          <w:sz w:val="26"/>
          <w:szCs w:val="26"/>
          <w:lang w:eastAsia="ru-RU" w:bidi="ru-RU"/>
        </w:rPr>
      </w:pPr>
      <w:bookmarkStart w:id="0" w:name="bookmark0"/>
      <w:r w:rsidRPr="005D55C9">
        <w:rPr>
          <w:rFonts w:ascii="Times New Roman" w:eastAsia="Times New Roman" w:hAnsi="Times New Roman" w:cs="Times New Roman"/>
          <w:b/>
          <w:bCs/>
          <w:color w:val="000000"/>
          <w:kern w:val="0"/>
          <w:sz w:val="26"/>
          <w:szCs w:val="26"/>
          <w:lang w:eastAsia="ru-RU" w:bidi="ru-RU"/>
        </w:rPr>
        <w:t>СОВЕРШЕНСТВОВАНИЕ ПРОФЕССИОНАЛЬНОЙ КОМПЕТЕНТНОСТИ ПЕДАГОГОВ В ОБРАЗОВАТЕЛЬНОЙ</w:t>
      </w:r>
      <w:bookmarkEnd w:id="0"/>
    </w:p>
    <w:p w:rsidR="005D55C9" w:rsidRPr="005D55C9" w:rsidRDefault="005D55C9" w:rsidP="005D55C9">
      <w:pPr>
        <w:keepNext/>
        <w:keepLines/>
        <w:tabs>
          <w:tab w:val="clear" w:pos="709"/>
        </w:tabs>
        <w:suppressAutoHyphens w:val="0"/>
        <w:spacing w:after="0" w:line="322" w:lineRule="exact"/>
        <w:ind w:left="2940" w:firstLine="0"/>
        <w:jc w:val="left"/>
        <w:outlineLvl w:val="1"/>
        <w:rPr>
          <w:rFonts w:ascii="Times New Roman" w:eastAsia="Times New Roman" w:hAnsi="Times New Roman" w:cs="Times New Roman"/>
          <w:b/>
          <w:bCs/>
          <w:color w:val="000000"/>
          <w:kern w:val="0"/>
          <w:sz w:val="26"/>
          <w:szCs w:val="26"/>
          <w:lang w:eastAsia="ru-RU" w:bidi="ru-RU"/>
        </w:rPr>
      </w:pPr>
      <w:bookmarkStart w:id="1" w:name="bookmark1"/>
      <w:r w:rsidRPr="005D55C9">
        <w:rPr>
          <w:rFonts w:ascii="Times New Roman" w:eastAsia="Times New Roman" w:hAnsi="Times New Roman" w:cs="Times New Roman"/>
          <w:b/>
          <w:bCs/>
          <w:color w:val="000000"/>
          <w:kern w:val="0"/>
          <w:sz w:val="26"/>
          <w:szCs w:val="26"/>
          <w:lang w:eastAsia="ru-RU" w:bidi="ru-RU"/>
        </w:rPr>
        <w:t>ОРГАНИЗАЦИИ</w:t>
      </w:r>
      <w:bookmarkEnd w:id="1"/>
    </w:p>
    <w:p w:rsidR="005D55C9" w:rsidRPr="005D55C9" w:rsidRDefault="005D55C9" w:rsidP="005D55C9">
      <w:pPr>
        <w:tabs>
          <w:tab w:val="clear" w:pos="709"/>
        </w:tabs>
        <w:suppressAutoHyphens w:val="0"/>
        <w:spacing w:after="469" w:line="322" w:lineRule="exact"/>
        <w:ind w:left="240" w:firstLine="0"/>
        <w:jc w:val="center"/>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(на примере образовательных организаций СПО)</w:t>
      </w:r>
    </w:p>
    <w:p w:rsidR="005D55C9" w:rsidRPr="005D55C9" w:rsidRDefault="005D55C9" w:rsidP="005D55C9">
      <w:pPr>
        <w:tabs>
          <w:tab w:val="clear" w:pos="709"/>
        </w:tabs>
        <w:suppressAutoHyphens w:val="0"/>
        <w:spacing w:after="1127" w:line="260" w:lineRule="exact"/>
        <w:ind w:left="400"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13.00.08. Теория и методика профессионального образования</w:t>
      </w:r>
    </w:p>
    <w:p w:rsidR="005D55C9" w:rsidRPr="005D55C9" w:rsidRDefault="005D55C9" w:rsidP="005D55C9">
      <w:pPr>
        <w:tabs>
          <w:tab w:val="clear" w:pos="709"/>
        </w:tabs>
        <w:suppressAutoHyphens w:val="0"/>
        <w:spacing w:after="162" w:line="260" w:lineRule="exact"/>
        <w:ind w:left="3280"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Диссертация</w:t>
      </w:r>
    </w:p>
    <w:p w:rsidR="005D55C9" w:rsidRPr="005D55C9" w:rsidRDefault="005D55C9" w:rsidP="005D55C9">
      <w:pPr>
        <w:tabs>
          <w:tab w:val="clear" w:pos="709"/>
        </w:tabs>
        <w:suppressAutoHyphens w:val="0"/>
        <w:spacing w:after="471" w:line="260" w:lineRule="exact"/>
        <w:ind w:left="400"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 соискание ученой степени кандидата педагогических наук</w:t>
      </w:r>
    </w:p>
    <w:p w:rsidR="005D55C9" w:rsidRPr="005D55C9" w:rsidRDefault="005D55C9" w:rsidP="005D55C9">
      <w:pPr>
        <w:tabs>
          <w:tab w:val="clear" w:pos="709"/>
        </w:tabs>
        <w:suppressAutoHyphens w:val="0"/>
        <w:spacing w:after="4016" w:line="480" w:lineRule="exact"/>
        <w:ind w:left="5640" w:firstLine="0"/>
        <w:jc w:val="righ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Куровский В.Н.</w:t>
      </w:r>
    </w:p>
    <w:p w:rsidR="005D55C9" w:rsidRPr="005D55C9" w:rsidRDefault="005D55C9" w:rsidP="005D55C9">
      <w:pPr>
        <w:tabs>
          <w:tab w:val="clear" w:pos="709"/>
        </w:tabs>
        <w:suppressAutoHyphens w:val="0"/>
        <w:spacing w:after="0" w:line="260" w:lineRule="exact"/>
        <w:ind w:left="3280"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Томск - 2015</w:t>
      </w:r>
    </w:p>
    <w:p w:rsidR="005D55C9" w:rsidRPr="005D55C9" w:rsidRDefault="005D55C9" w:rsidP="005D55C9">
      <w:pPr>
        <w:tabs>
          <w:tab w:val="clear" w:pos="709"/>
        </w:tabs>
        <w:suppressAutoHyphens w:val="0"/>
        <w:spacing w:after="661" w:line="260" w:lineRule="exact"/>
        <w:ind w:right="180" w:firstLine="0"/>
        <w:jc w:val="center"/>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ОГЛАВЛЕНИЕ</w:t>
      </w:r>
    </w:p>
    <w:p w:rsidR="005D55C9" w:rsidRPr="005D55C9" w:rsidRDefault="005D55C9" w:rsidP="005D55C9">
      <w:pPr>
        <w:tabs>
          <w:tab w:val="clear" w:pos="709"/>
          <w:tab w:val="left" w:leader="dot" w:pos="846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fldChar w:fldCharType="begin"/>
      </w:r>
      <w:r w:rsidRPr="005D55C9">
        <w:rPr>
          <w:rFonts w:ascii="Times New Roman" w:eastAsia="Times New Roman" w:hAnsi="Times New Roman" w:cs="Times New Roman"/>
          <w:b/>
          <w:bCs/>
          <w:color w:val="000000"/>
          <w:kern w:val="0"/>
          <w:sz w:val="26"/>
          <w:szCs w:val="26"/>
          <w:lang w:eastAsia="ru-RU" w:bidi="ru-RU"/>
        </w:rPr>
        <w:instrText xml:space="preserve"> TOC \o "1-5" \h \z </w:instrText>
      </w:r>
      <w:r w:rsidRPr="005D55C9">
        <w:rPr>
          <w:rFonts w:ascii="Times New Roman" w:eastAsia="Times New Roman" w:hAnsi="Times New Roman" w:cs="Times New Roman"/>
          <w:b/>
          <w:bCs/>
          <w:color w:val="000000"/>
          <w:kern w:val="0"/>
          <w:sz w:val="26"/>
          <w:szCs w:val="26"/>
          <w:lang w:eastAsia="ru-RU" w:bidi="ru-RU"/>
        </w:rPr>
        <w:fldChar w:fldCharType="separate"/>
      </w:r>
      <w:hyperlink w:anchor="bookmark2" w:tooltip="Current Document">
        <w:r w:rsidRPr="005D55C9">
          <w:rPr>
            <w:rFonts w:ascii="Times New Roman" w:eastAsia="Times New Roman" w:hAnsi="Times New Roman" w:cs="Times New Roman"/>
            <w:b/>
            <w:bCs/>
            <w:color w:val="000000"/>
            <w:kern w:val="0"/>
            <w:sz w:val="26"/>
            <w:szCs w:val="26"/>
            <w:lang w:eastAsia="ru-RU" w:bidi="ru-RU"/>
          </w:rPr>
          <w:t>Введение</w:t>
        </w:r>
        <w:r w:rsidRPr="005D55C9">
          <w:rPr>
            <w:rFonts w:ascii="Times New Roman" w:eastAsia="Times New Roman" w:hAnsi="Times New Roman" w:cs="Times New Roman"/>
            <w:b/>
            <w:bCs/>
            <w:color w:val="000000"/>
            <w:kern w:val="0"/>
            <w:sz w:val="26"/>
            <w:szCs w:val="26"/>
            <w:lang w:eastAsia="ru-RU" w:bidi="ru-RU"/>
          </w:rPr>
          <w:tab/>
          <w:t xml:space="preserve"> 5</w:t>
        </w:r>
      </w:hyperlink>
    </w:p>
    <w:p w:rsidR="005D55C9" w:rsidRPr="005D55C9" w:rsidRDefault="005D55C9" w:rsidP="005D55C9">
      <w:pPr>
        <w:tabs>
          <w:tab w:val="clear" w:pos="709"/>
          <w:tab w:val="right" w:leader="dot" w:pos="962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Глава I. Теоретико-методологические аспекты совершенствования профессиональной компетентности педагогических работников профессиональных образовательных организаций</w:t>
      </w:r>
      <w:r w:rsidRPr="005D55C9">
        <w:rPr>
          <w:rFonts w:ascii="Times New Roman" w:eastAsia="Times New Roman" w:hAnsi="Times New Roman" w:cs="Times New Roman"/>
          <w:b/>
          <w:bCs/>
          <w:color w:val="000000"/>
          <w:kern w:val="0"/>
          <w:sz w:val="26"/>
          <w:szCs w:val="26"/>
          <w:lang w:eastAsia="ru-RU" w:bidi="ru-RU"/>
        </w:rPr>
        <w:tab/>
        <w:t xml:space="preserve"> 17</w:t>
      </w:r>
    </w:p>
    <w:p w:rsidR="005D55C9" w:rsidRPr="005D55C9" w:rsidRDefault="005D55C9" w:rsidP="005D55C9">
      <w:pPr>
        <w:numPr>
          <w:ilvl w:val="0"/>
          <w:numId w:val="42"/>
        </w:numPr>
        <w:tabs>
          <w:tab w:val="clear" w:pos="709"/>
          <w:tab w:val="left" w:pos="560"/>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Функционирование и развитие профессиональной образовательной</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организации в современных условиях</w:t>
      </w:r>
      <w:r w:rsidRPr="005D55C9">
        <w:rPr>
          <w:rFonts w:ascii="Times New Roman" w:eastAsia="Times New Roman" w:hAnsi="Times New Roman" w:cs="Times New Roman"/>
          <w:b/>
          <w:bCs/>
          <w:color w:val="000000"/>
          <w:kern w:val="0"/>
          <w:sz w:val="26"/>
          <w:szCs w:val="26"/>
          <w:lang w:eastAsia="ru-RU" w:bidi="ru-RU"/>
        </w:rPr>
        <w:tab/>
        <w:t xml:space="preserve"> 1 7</w:t>
      </w:r>
    </w:p>
    <w:p w:rsidR="005D55C9" w:rsidRPr="005D55C9" w:rsidRDefault="005D55C9" w:rsidP="005D55C9">
      <w:pPr>
        <w:numPr>
          <w:ilvl w:val="0"/>
          <w:numId w:val="42"/>
        </w:numPr>
        <w:tabs>
          <w:tab w:val="clear" w:pos="709"/>
          <w:tab w:val="left" w:pos="560"/>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Сравнительная характеристика понятий «педагогическое мастерство»,</w:t>
      </w:r>
    </w:p>
    <w:p w:rsidR="005D55C9" w:rsidRPr="005D55C9" w:rsidRDefault="005D55C9" w:rsidP="005D55C9">
      <w:pPr>
        <w:tabs>
          <w:tab w:val="clear" w:pos="709"/>
          <w:tab w:val="right" w:leader="dot" w:pos="962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«профессионализм», «профессиональная компетентность педагога», «квалификация»</w:t>
      </w:r>
      <w:r w:rsidRPr="005D55C9">
        <w:rPr>
          <w:rFonts w:ascii="Times New Roman" w:eastAsia="Times New Roman" w:hAnsi="Times New Roman" w:cs="Times New Roman"/>
          <w:b/>
          <w:bCs/>
          <w:color w:val="000000"/>
          <w:kern w:val="0"/>
          <w:sz w:val="26"/>
          <w:szCs w:val="26"/>
          <w:lang w:eastAsia="ru-RU" w:bidi="ru-RU"/>
        </w:rPr>
        <w:tab/>
        <w:t xml:space="preserve"> 33</w:t>
      </w:r>
    </w:p>
    <w:p w:rsidR="005D55C9" w:rsidRPr="005D55C9" w:rsidRDefault="005D55C9" w:rsidP="005D55C9">
      <w:pPr>
        <w:numPr>
          <w:ilvl w:val="0"/>
          <w:numId w:val="42"/>
        </w:numPr>
        <w:tabs>
          <w:tab w:val="clear" w:pos="709"/>
          <w:tab w:val="left" w:pos="560"/>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Совокупность компетенций педагогов профессиональной</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образовательной организации для успешной реализации ФГОС</w:t>
      </w:r>
      <w:r w:rsidRPr="005D55C9">
        <w:rPr>
          <w:rFonts w:ascii="Times New Roman" w:eastAsia="Times New Roman" w:hAnsi="Times New Roman" w:cs="Times New Roman"/>
          <w:b/>
          <w:bCs/>
          <w:color w:val="000000"/>
          <w:kern w:val="0"/>
          <w:sz w:val="26"/>
          <w:szCs w:val="26"/>
          <w:lang w:eastAsia="ru-RU" w:bidi="ru-RU"/>
        </w:rPr>
        <w:tab/>
        <w:t xml:space="preserve"> 5 0</w:t>
      </w:r>
    </w:p>
    <w:p w:rsidR="005D55C9" w:rsidRPr="005D55C9" w:rsidRDefault="005D55C9" w:rsidP="005D55C9">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1.4.Организационно-педагогические условия совершенствования профессиональной компетентности педагогических работников</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образовательных организаций</w:t>
      </w:r>
      <w:r w:rsidRPr="005D55C9">
        <w:rPr>
          <w:rFonts w:ascii="Times New Roman" w:eastAsia="Times New Roman" w:hAnsi="Times New Roman" w:cs="Times New Roman"/>
          <w:b/>
          <w:bCs/>
          <w:color w:val="000000"/>
          <w:kern w:val="0"/>
          <w:sz w:val="26"/>
          <w:szCs w:val="26"/>
          <w:lang w:eastAsia="ru-RU" w:bidi="ru-RU"/>
        </w:rPr>
        <w:tab/>
        <w:t xml:space="preserve"> 59</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Выводы по I главе</w:t>
      </w:r>
      <w:r w:rsidRPr="005D55C9">
        <w:rPr>
          <w:rFonts w:ascii="Times New Roman" w:eastAsia="Times New Roman" w:hAnsi="Times New Roman" w:cs="Times New Roman"/>
          <w:b/>
          <w:bCs/>
          <w:color w:val="000000"/>
          <w:kern w:val="0"/>
          <w:sz w:val="26"/>
          <w:szCs w:val="26"/>
          <w:lang w:eastAsia="ru-RU" w:bidi="ru-RU"/>
        </w:rPr>
        <w:tab/>
        <w:t xml:space="preserve"> 7 7</w:t>
      </w:r>
    </w:p>
    <w:p w:rsidR="005D55C9" w:rsidRPr="005D55C9" w:rsidRDefault="005D55C9" w:rsidP="005D55C9">
      <w:pPr>
        <w:tabs>
          <w:tab w:val="clear" w:pos="709"/>
        </w:tabs>
        <w:suppressAutoHyphens w:val="0"/>
        <w:spacing w:after="0" w:line="480" w:lineRule="exact"/>
        <w:ind w:right="1200"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Глава II. Реализация организационно-педагогических условий совершенствования профессиональной компетентности педагогических работников профессиональных образовательных</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8" w:tooltip="Current Document">
        <w:r w:rsidRPr="005D55C9">
          <w:rPr>
            <w:rFonts w:ascii="Times New Roman" w:eastAsia="Times New Roman" w:hAnsi="Times New Roman" w:cs="Times New Roman"/>
            <w:b/>
            <w:bCs/>
            <w:color w:val="000000"/>
            <w:kern w:val="0"/>
            <w:sz w:val="26"/>
            <w:szCs w:val="26"/>
            <w:lang w:eastAsia="ru-RU" w:bidi="ru-RU"/>
          </w:rPr>
          <w:t>организаций</w:t>
        </w:r>
        <w:r w:rsidRPr="005D55C9">
          <w:rPr>
            <w:rFonts w:ascii="Times New Roman" w:eastAsia="Times New Roman" w:hAnsi="Times New Roman" w:cs="Times New Roman"/>
            <w:b/>
            <w:bCs/>
            <w:color w:val="000000"/>
            <w:kern w:val="0"/>
            <w:sz w:val="26"/>
            <w:szCs w:val="26"/>
            <w:lang w:eastAsia="ru-RU" w:bidi="ru-RU"/>
          </w:rPr>
          <w:tab/>
          <w:t xml:space="preserve"> 79</w:t>
        </w:r>
      </w:hyperlink>
    </w:p>
    <w:p w:rsidR="005D55C9" w:rsidRPr="005D55C9" w:rsidRDefault="005D55C9" w:rsidP="005D55C9">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2.1.Ресурсы профессиональной образовательной организации для совершенствования профессиональной компетентности педагогических</w:t>
      </w:r>
    </w:p>
    <w:p w:rsidR="005D55C9" w:rsidRPr="005D55C9" w:rsidRDefault="005D55C9" w:rsidP="005D55C9">
      <w:pPr>
        <w:tabs>
          <w:tab w:val="clear" w:pos="709"/>
          <w:tab w:val="left" w:leader="dot" w:pos="896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работников</w:t>
      </w:r>
      <w:r w:rsidRPr="005D55C9">
        <w:rPr>
          <w:rFonts w:ascii="Times New Roman" w:eastAsia="Times New Roman" w:hAnsi="Times New Roman" w:cs="Times New Roman"/>
          <w:b/>
          <w:bCs/>
          <w:color w:val="000000"/>
          <w:kern w:val="0"/>
          <w:sz w:val="26"/>
          <w:szCs w:val="26"/>
          <w:lang w:eastAsia="ru-RU" w:bidi="ru-RU"/>
        </w:rPr>
        <w:tab/>
        <w:t xml:space="preserve"> 81</w:t>
      </w:r>
    </w:p>
    <w:p w:rsidR="005D55C9" w:rsidRPr="005D55C9" w:rsidRDefault="005D55C9" w:rsidP="005D55C9">
      <w:pPr>
        <w:tabs>
          <w:tab w:val="clear" w:pos="709"/>
          <w:tab w:val="right" w:leader="dot" w:pos="962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0" w:tooltip="Current Document">
        <w:r w:rsidRPr="005D55C9">
          <w:rPr>
            <w:rFonts w:ascii="Times New Roman" w:eastAsia="Times New Roman" w:hAnsi="Times New Roman" w:cs="Times New Roman"/>
            <w:b/>
            <w:bCs/>
            <w:color w:val="000000"/>
            <w:kern w:val="0"/>
            <w:sz w:val="26"/>
            <w:szCs w:val="26"/>
            <w:lang w:eastAsia="ru-RU" w:bidi="ru-RU"/>
          </w:rPr>
          <w:t>2.2.Особенности различных групп педагогических кадров Томского базового медицинского колледжа</w:t>
        </w:r>
        <w:r w:rsidRPr="005D55C9">
          <w:rPr>
            <w:rFonts w:ascii="Times New Roman" w:eastAsia="Times New Roman" w:hAnsi="Times New Roman" w:cs="Times New Roman"/>
            <w:b/>
            <w:bCs/>
            <w:color w:val="000000"/>
            <w:kern w:val="0"/>
            <w:sz w:val="26"/>
            <w:szCs w:val="26"/>
            <w:lang w:eastAsia="ru-RU" w:bidi="ru-RU"/>
          </w:rPr>
          <w:tab/>
          <w:t xml:space="preserve"> 89</w:t>
        </w:r>
      </w:hyperlink>
    </w:p>
    <w:p w:rsidR="005D55C9" w:rsidRPr="005D55C9" w:rsidRDefault="005D55C9" w:rsidP="005D55C9">
      <w:pPr>
        <w:numPr>
          <w:ilvl w:val="0"/>
          <w:numId w:val="43"/>
        </w:numPr>
        <w:tabs>
          <w:tab w:val="clear" w:pos="709"/>
          <w:tab w:val="left" w:pos="58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Модель совершенствования профессиональной компетентности</w:t>
      </w:r>
    </w:p>
    <w:p w:rsidR="005D55C9" w:rsidRPr="005D55C9" w:rsidRDefault="005D55C9" w:rsidP="005D55C9">
      <w:pPr>
        <w:tabs>
          <w:tab w:val="clear" w:pos="709"/>
          <w:tab w:val="left" w:leader="dot" w:pos="896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педагогических работников с привлечением внутренних ресурсов профессиональной образовательной организации</w:t>
      </w:r>
      <w:r w:rsidRPr="005D55C9">
        <w:rPr>
          <w:rFonts w:ascii="Times New Roman" w:eastAsia="Times New Roman" w:hAnsi="Times New Roman" w:cs="Times New Roman"/>
          <w:b/>
          <w:bCs/>
          <w:color w:val="000000"/>
          <w:kern w:val="0"/>
          <w:sz w:val="26"/>
          <w:szCs w:val="26"/>
          <w:lang w:eastAsia="ru-RU" w:bidi="ru-RU"/>
        </w:rPr>
        <w:tab/>
        <w:t xml:space="preserve"> 130 2.4.Экспериментальная проверка эффективности реализации модели совершенствования профессиональной компетентности педагогических работников с привлечением внутренних ресурсов профессиональной</w:t>
      </w:r>
    </w:p>
    <w:p w:rsidR="005D55C9" w:rsidRPr="005D55C9" w:rsidRDefault="005D55C9" w:rsidP="005D55C9">
      <w:pPr>
        <w:tabs>
          <w:tab w:val="clear" w:pos="709"/>
          <w:tab w:val="right" w:leader="dot" w:pos="974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образовательной организации</w:t>
      </w:r>
      <w:r w:rsidRPr="005D55C9">
        <w:rPr>
          <w:rFonts w:ascii="Times New Roman" w:eastAsia="Times New Roman" w:hAnsi="Times New Roman" w:cs="Times New Roman"/>
          <w:b/>
          <w:bCs/>
          <w:color w:val="000000"/>
          <w:kern w:val="0"/>
          <w:sz w:val="26"/>
          <w:szCs w:val="26"/>
          <w:lang w:eastAsia="ru-RU" w:bidi="ru-RU"/>
        </w:rPr>
        <w:tab/>
        <w:t xml:space="preserve"> 145</w:t>
      </w:r>
    </w:p>
    <w:p w:rsidR="005D55C9" w:rsidRPr="005D55C9" w:rsidRDefault="005D55C9" w:rsidP="005D55C9">
      <w:pPr>
        <w:tabs>
          <w:tab w:val="clear" w:pos="709"/>
          <w:tab w:val="right" w:leader="dot" w:pos="974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Выводы по II главе</w:t>
      </w:r>
      <w:r w:rsidRPr="005D55C9">
        <w:rPr>
          <w:rFonts w:ascii="Times New Roman" w:eastAsia="Times New Roman" w:hAnsi="Times New Roman" w:cs="Times New Roman"/>
          <w:b/>
          <w:bCs/>
          <w:color w:val="000000"/>
          <w:kern w:val="0"/>
          <w:sz w:val="26"/>
          <w:szCs w:val="26"/>
          <w:lang w:eastAsia="ru-RU" w:bidi="ru-RU"/>
        </w:rPr>
        <w:tab/>
        <w:t xml:space="preserve"> 152</w:t>
      </w:r>
    </w:p>
    <w:p w:rsidR="005D55C9" w:rsidRPr="005D55C9" w:rsidRDefault="005D55C9" w:rsidP="005D55C9">
      <w:pPr>
        <w:tabs>
          <w:tab w:val="clear" w:pos="709"/>
          <w:tab w:val="right" w:leader="dot" w:pos="974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1" w:tooltip="Current Document">
        <w:r w:rsidRPr="005D55C9">
          <w:rPr>
            <w:rFonts w:ascii="Times New Roman" w:eastAsia="Times New Roman" w:hAnsi="Times New Roman" w:cs="Times New Roman"/>
            <w:b/>
            <w:bCs/>
            <w:color w:val="000000"/>
            <w:kern w:val="0"/>
            <w:sz w:val="26"/>
            <w:szCs w:val="26"/>
            <w:lang w:eastAsia="ru-RU" w:bidi="ru-RU"/>
          </w:rPr>
          <w:t>Заключение</w:t>
        </w:r>
        <w:r w:rsidRPr="005D55C9">
          <w:rPr>
            <w:rFonts w:ascii="Times New Roman" w:eastAsia="Times New Roman" w:hAnsi="Times New Roman" w:cs="Times New Roman"/>
            <w:b/>
            <w:bCs/>
            <w:color w:val="000000"/>
            <w:kern w:val="0"/>
            <w:sz w:val="26"/>
            <w:szCs w:val="26"/>
            <w:lang w:eastAsia="ru-RU" w:bidi="ru-RU"/>
          </w:rPr>
          <w:tab/>
          <w:t xml:space="preserve"> 156</w:t>
        </w:r>
      </w:hyperlink>
    </w:p>
    <w:p w:rsidR="005D55C9" w:rsidRPr="005D55C9" w:rsidRDefault="005D55C9" w:rsidP="005D55C9">
      <w:pPr>
        <w:tabs>
          <w:tab w:val="clear" w:pos="709"/>
          <w:tab w:val="right" w:leader="dot" w:pos="974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2" w:tooltip="Current Document">
        <w:r w:rsidRPr="005D55C9">
          <w:rPr>
            <w:rFonts w:ascii="Times New Roman" w:eastAsia="Times New Roman" w:hAnsi="Times New Roman" w:cs="Times New Roman"/>
            <w:b/>
            <w:bCs/>
            <w:color w:val="000000"/>
            <w:kern w:val="0"/>
            <w:sz w:val="26"/>
            <w:szCs w:val="26"/>
            <w:lang w:eastAsia="ru-RU" w:bidi="ru-RU"/>
          </w:rPr>
          <w:t>Список литературы</w:t>
        </w:r>
        <w:r w:rsidRPr="005D55C9">
          <w:rPr>
            <w:rFonts w:ascii="Times New Roman" w:eastAsia="Times New Roman" w:hAnsi="Times New Roman" w:cs="Times New Roman"/>
            <w:b/>
            <w:bCs/>
            <w:color w:val="000000"/>
            <w:kern w:val="0"/>
            <w:sz w:val="26"/>
            <w:szCs w:val="26"/>
            <w:lang w:eastAsia="ru-RU" w:bidi="ru-RU"/>
          </w:rPr>
          <w:tab/>
          <w:t xml:space="preserve"> 159</w:t>
        </w:r>
      </w:hyperlink>
    </w:p>
    <w:p w:rsidR="005D55C9" w:rsidRPr="005D55C9" w:rsidRDefault="005D55C9" w:rsidP="005D55C9">
      <w:pPr>
        <w:tabs>
          <w:tab w:val="clear" w:pos="709"/>
          <w:tab w:val="right" w:leader="dot" w:pos="974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Приложения</w:t>
      </w:r>
      <w:r w:rsidRPr="005D55C9">
        <w:rPr>
          <w:rFonts w:ascii="Times New Roman" w:eastAsia="Times New Roman" w:hAnsi="Times New Roman" w:cs="Times New Roman"/>
          <w:b/>
          <w:bCs/>
          <w:color w:val="000000"/>
          <w:kern w:val="0"/>
          <w:sz w:val="26"/>
          <w:szCs w:val="26"/>
          <w:lang w:eastAsia="ru-RU" w:bidi="ru-RU"/>
        </w:rPr>
        <w:tab/>
        <w:t xml:space="preserve"> 187</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1. Список иллюстрированного материала</w:t>
      </w:r>
      <w:r w:rsidRPr="005D55C9">
        <w:rPr>
          <w:rFonts w:ascii="Times New Roman" w:eastAsia="Times New Roman" w:hAnsi="Times New Roman" w:cs="Times New Roman"/>
          <w:b/>
          <w:bCs/>
          <w:color w:val="000000"/>
          <w:kern w:val="0"/>
          <w:sz w:val="26"/>
          <w:szCs w:val="26"/>
          <w:lang w:eastAsia="ru-RU" w:bidi="ru-RU"/>
        </w:rPr>
        <w:tab/>
        <w:t xml:space="preserve"> 187</w:t>
      </w:r>
    </w:p>
    <w:p w:rsidR="005D55C9" w:rsidRPr="005D55C9" w:rsidRDefault="005D55C9" w:rsidP="005D55C9">
      <w:pPr>
        <w:tabs>
          <w:tab w:val="clear" w:pos="709"/>
          <w:tab w:val="righ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2. Модель совершенствования профессиональной</w:t>
      </w:r>
      <w:r w:rsidRPr="005D55C9">
        <w:rPr>
          <w:rFonts w:ascii="Times New Roman" w:eastAsia="Times New Roman" w:hAnsi="Times New Roman" w:cs="Times New Roman"/>
          <w:b/>
          <w:bCs/>
          <w:color w:val="000000"/>
          <w:kern w:val="0"/>
          <w:sz w:val="26"/>
          <w:szCs w:val="26"/>
          <w:lang w:eastAsia="ru-RU" w:bidi="ru-RU"/>
        </w:rPr>
        <w:tab/>
        <w:t>188</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компетентности педагогов с привлечением внутренних ресурсов</w:t>
      </w:r>
    </w:p>
    <w:p w:rsidR="005D55C9" w:rsidRPr="005D55C9" w:rsidRDefault="005D55C9" w:rsidP="005D55C9">
      <w:pPr>
        <w:tabs>
          <w:tab w:val="clear" w:pos="709"/>
          <w:tab w:val="left" w:leader="dot" w:pos="8993"/>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профессиональной образовательной организации</w:t>
      </w:r>
      <w:r w:rsidRPr="005D55C9">
        <w:rPr>
          <w:rFonts w:ascii="Times New Roman" w:eastAsia="Times New Roman" w:hAnsi="Times New Roman" w:cs="Times New Roman"/>
          <w:b/>
          <w:bCs/>
          <w:color w:val="000000"/>
          <w:kern w:val="0"/>
          <w:sz w:val="26"/>
          <w:szCs w:val="26"/>
          <w:lang w:eastAsia="ru-RU" w:bidi="ru-RU"/>
        </w:rPr>
        <w:tab/>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3. Анкета «Самооценка педагога»</w:t>
      </w:r>
      <w:r w:rsidRPr="005D55C9">
        <w:rPr>
          <w:rFonts w:ascii="Times New Roman" w:eastAsia="Times New Roman" w:hAnsi="Times New Roman" w:cs="Times New Roman"/>
          <w:b/>
          <w:bCs/>
          <w:color w:val="000000"/>
          <w:kern w:val="0"/>
          <w:sz w:val="26"/>
          <w:szCs w:val="26"/>
          <w:lang w:eastAsia="ru-RU" w:bidi="ru-RU"/>
        </w:rPr>
        <w:tab/>
        <w:t xml:space="preserve"> 189</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4. Анкета «Оценка профессиональной направленности</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личности педагога» (Е.И.Рогов)</w:t>
      </w:r>
      <w:r w:rsidRPr="005D55C9">
        <w:rPr>
          <w:rFonts w:ascii="Times New Roman" w:eastAsia="Times New Roman" w:hAnsi="Times New Roman" w:cs="Times New Roman"/>
          <w:b/>
          <w:bCs/>
          <w:color w:val="000000"/>
          <w:kern w:val="0"/>
          <w:sz w:val="26"/>
          <w:szCs w:val="26"/>
          <w:lang w:eastAsia="ru-RU" w:bidi="ru-RU"/>
        </w:rPr>
        <w:tab/>
        <w:t xml:space="preserve"> 197</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5. Вопросник «Барьеры педагогической деятельности, с</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которыми сталкиваются педагоги (Т.М.Шамова)</w:t>
      </w:r>
      <w:r w:rsidRPr="005D55C9">
        <w:rPr>
          <w:rFonts w:ascii="Times New Roman" w:eastAsia="Times New Roman" w:hAnsi="Times New Roman" w:cs="Times New Roman"/>
          <w:b/>
          <w:bCs/>
          <w:color w:val="000000"/>
          <w:kern w:val="0"/>
          <w:sz w:val="26"/>
          <w:szCs w:val="26"/>
          <w:lang w:eastAsia="ru-RU" w:bidi="ru-RU"/>
        </w:rPr>
        <w:tab/>
        <w:t xml:space="preserve"> 204</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6. Вопросник «Оценка удовлетворённости профессией</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педагога (О.М. Чоросова, Р.Е. Г ерасимова)</w:t>
      </w:r>
      <w:r w:rsidRPr="005D55C9">
        <w:rPr>
          <w:rFonts w:ascii="Times New Roman" w:eastAsia="Times New Roman" w:hAnsi="Times New Roman" w:cs="Times New Roman"/>
          <w:b/>
          <w:bCs/>
          <w:color w:val="000000"/>
          <w:kern w:val="0"/>
          <w:sz w:val="26"/>
          <w:szCs w:val="26"/>
          <w:lang w:eastAsia="ru-RU" w:bidi="ru-RU"/>
        </w:rPr>
        <w:tab/>
        <w:t xml:space="preserve"> 206</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7. Вопросник «Уровень информационной культуры педагога» 213 Приложение 8. Анкета «Определение мотивов трудовой деятельности</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педагогов»</w:t>
      </w:r>
      <w:r w:rsidRPr="005D55C9">
        <w:rPr>
          <w:rFonts w:ascii="Times New Roman" w:eastAsia="Times New Roman" w:hAnsi="Times New Roman" w:cs="Times New Roman"/>
          <w:b/>
          <w:bCs/>
          <w:color w:val="000000"/>
          <w:kern w:val="0"/>
          <w:sz w:val="26"/>
          <w:szCs w:val="26"/>
          <w:lang w:eastAsia="ru-RU" w:bidi="ru-RU"/>
        </w:rPr>
        <w:tab/>
        <w:t xml:space="preserve"> 215</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9. Тест «Самооценка эмпатийных способностей (Ю.М.</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Орлова, Ю.Н. Емельянова)</w:t>
      </w:r>
      <w:r w:rsidRPr="005D55C9">
        <w:rPr>
          <w:rFonts w:ascii="Times New Roman" w:eastAsia="Times New Roman" w:hAnsi="Times New Roman" w:cs="Times New Roman"/>
          <w:b/>
          <w:bCs/>
          <w:color w:val="000000"/>
          <w:kern w:val="0"/>
          <w:sz w:val="26"/>
          <w:szCs w:val="26"/>
          <w:lang w:eastAsia="ru-RU" w:bidi="ru-RU"/>
        </w:rPr>
        <w:tab/>
        <w:t xml:space="preserve"> 216</w:t>
      </w:r>
    </w:p>
    <w:p w:rsidR="005D55C9" w:rsidRPr="005D55C9" w:rsidRDefault="005D55C9" w:rsidP="005D55C9">
      <w:pPr>
        <w:tabs>
          <w:tab w:val="clear" w:pos="709"/>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10. Вопросник «Способность педагога к эмпатии» (И.М.</w:t>
      </w:r>
    </w:p>
    <w:p w:rsidR="005D55C9" w:rsidRPr="005D55C9" w:rsidRDefault="005D55C9" w:rsidP="005D55C9">
      <w:pPr>
        <w:tabs>
          <w:tab w:val="clear" w:pos="709"/>
          <w:tab w:val="right" w:leader="dot" w:pos="9740"/>
        </w:tabs>
        <w:suppressAutoHyphens w:val="0"/>
        <w:spacing w:after="0" w:line="480" w:lineRule="exact"/>
        <w:ind w:left="18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Юсупов)</w:t>
      </w:r>
      <w:r w:rsidRPr="005D55C9">
        <w:rPr>
          <w:rFonts w:ascii="Times New Roman" w:eastAsia="Times New Roman" w:hAnsi="Times New Roman" w:cs="Times New Roman"/>
          <w:b/>
          <w:bCs/>
          <w:color w:val="000000"/>
          <w:kern w:val="0"/>
          <w:sz w:val="26"/>
          <w:szCs w:val="26"/>
          <w:lang w:eastAsia="ru-RU" w:bidi="ru-RU"/>
        </w:rPr>
        <w:tab/>
        <w:t xml:space="preserve"> 219</w:t>
      </w:r>
    </w:p>
    <w:p w:rsidR="005D55C9" w:rsidRPr="005D55C9" w:rsidRDefault="005D55C9" w:rsidP="005D55C9">
      <w:pPr>
        <w:tabs>
          <w:tab w:val="clear" w:pos="709"/>
          <w:tab w:val="right" w:leader="dot" w:pos="9740"/>
        </w:tabs>
        <w:suppressAutoHyphens w:val="0"/>
        <w:spacing w:after="0" w:line="480" w:lineRule="exact"/>
        <w:ind w:left="180" w:firstLine="0"/>
        <w:jc w:val="left"/>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Приложение 11. Тест «Оценка общительности учителя» (В.Ф. Ряховский).. 223 Приложение 12. Тест «Выявление тенденций к стилям педагогического общения» (О.Н. Бочарова)</w:t>
      </w:r>
      <w:r w:rsidRPr="005D55C9">
        <w:rPr>
          <w:rFonts w:ascii="Times New Roman" w:eastAsia="Times New Roman" w:hAnsi="Times New Roman" w:cs="Times New Roman"/>
          <w:b/>
          <w:bCs/>
          <w:color w:val="000000"/>
          <w:kern w:val="0"/>
          <w:sz w:val="26"/>
          <w:szCs w:val="26"/>
          <w:lang w:eastAsia="ru-RU" w:bidi="ru-RU"/>
        </w:rPr>
        <w:tab/>
        <w:t xml:space="preserve"> 226</w:t>
      </w:r>
      <w:r w:rsidRPr="005D55C9">
        <w:rPr>
          <w:rFonts w:ascii="Times New Roman" w:eastAsia="Times New Roman" w:hAnsi="Times New Roman" w:cs="Times New Roman"/>
          <w:b/>
          <w:bCs/>
          <w:color w:val="000000"/>
          <w:kern w:val="0"/>
          <w:sz w:val="26"/>
          <w:szCs w:val="26"/>
          <w:lang w:eastAsia="ru-RU" w:bidi="ru-RU"/>
        </w:rPr>
        <w:fldChar w:fldCharType="end"/>
      </w:r>
    </w:p>
    <w:p w:rsidR="005D55C9" w:rsidRPr="005D55C9" w:rsidRDefault="005D55C9" w:rsidP="005D55C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13. Вопросник для анализа учителем особенностей индивидуального стиля педагогической деятельности (А.К.Маркова, А.Я.</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fldChar w:fldCharType="begin"/>
      </w:r>
      <w:r w:rsidRPr="005D55C9">
        <w:rPr>
          <w:rFonts w:ascii="Times New Roman" w:eastAsia="Times New Roman" w:hAnsi="Times New Roman" w:cs="Times New Roman"/>
          <w:color w:val="000000"/>
          <w:kern w:val="0"/>
          <w:sz w:val="26"/>
          <w:szCs w:val="26"/>
          <w:lang w:eastAsia="ru-RU" w:bidi="ru-RU"/>
        </w:rPr>
        <w:instrText xml:space="preserve"> TOC \o "1-5" \h \z </w:instrText>
      </w:r>
      <w:r w:rsidRPr="005D55C9">
        <w:rPr>
          <w:rFonts w:ascii="Times New Roman" w:eastAsia="Times New Roman" w:hAnsi="Times New Roman" w:cs="Times New Roman"/>
          <w:color w:val="000000"/>
          <w:kern w:val="0"/>
          <w:sz w:val="26"/>
          <w:szCs w:val="26"/>
          <w:lang w:eastAsia="ru-RU" w:bidi="ru-RU"/>
        </w:rPr>
        <w:fldChar w:fldCharType="separate"/>
      </w:r>
      <w:r w:rsidRPr="005D55C9">
        <w:rPr>
          <w:rFonts w:ascii="Times New Roman" w:eastAsia="Times New Roman" w:hAnsi="Times New Roman" w:cs="Times New Roman"/>
          <w:color w:val="000000"/>
          <w:kern w:val="0"/>
          <w:sz w:val="26"/>
          <w:szCs w:val="26"/>
          <w:lang w:eastAsia="ru-RU" w:bidi="ru-RU"/>
        </w:rPr>
        <w:t>Никонова)</w:t>
      </w:r>
      <w:r w:rsidRPr="005D55C9">
        <w:rPr>
          <w:rFonts w:ascii="Times New Roman" w:eastAsia="Times New Roman" w:hAnsi="Times New Roman" w:cs="Times New Roman"/>
          <w:color w:val="000000"/>
          <w:kern w:val="0"/>
          <w:sz w:val="26"/>
          <w:szCs w:val="26"/>
          <w:lang w:eastAsia="ru-RU" w:bidi="ru-RU"/>
        </w:rPr>
        <w:tab/>
        <w:t xml:space="preserve"> 229</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14. «Опросник креативности Джонсона», в модификации</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Е. Туник</w:t>
      </w:r>
      <w:r w:rsidRPr="005D55C9">
        <w:rPr>
          <w:rFonts w:ascii="Times New Roman" w:eastAsia="Times New Roman" w:hAnsi="Times New Roman" w:cs="Times New Roman"/>
          <w:color w:val="000000"/>
          <w:kern w:val="0"/>
          <w:sz w:val="26"/>
          <w:szCs w:val="26"/>
          <w:lang w:eastAsia="ru-RU" w:bidi="ru-RU"/>
        </w:rPr>
        <w:tab/>
        <w:t xml:space="preserve"> 233</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15. Вопросник «Оцените свой творческий потенциал»</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(Е.И.Рогов)</w:t>
      </w:r>
      <w:r w:rsidRPr="005D55C9">
        <w:rPr>
          <w:rFonts w:ascii="Times New Roman" w:eastAsia="Times New Roman" w:hAnsi="Times New Roman" w:cs="Times New Roman"/>
          <w:color w:val="000000"/>
          <w:kern w:val="0"/>
          <w:sz w:val="26"/>
          <w:szCs w:val="26"/>
          <w:lang w:eastAsia="ru-RU" w:bidi="ru-RU"/>
        </w:rPr>
        <w:tab/>
        <w:t xml:space="preserve"> 236</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16. Анкета «Оценка готовности учителя к участию в</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инновационной деятельности»</w:t>
      </w:r>
      <w:r w:rsidRPr="005D55C9">
        <w:rPr>
          <w:rFonts w:ascii="Times New Roman" w:eastAsia="Times New Roman" w:hAnsi="Times New Roman" w:cs="Times New Roman"/>
          <w:color w:val="000000"/>
          <w:kern w:val="0"/>
          <w:sz w:val="26"/>
          <w:szCs w:val="26"/>
          <w:lang w:eastAsia="ru-RU" w:bidi="ru-RU"/>
        </w:rPr>
        <w:tab/>
        <w:t xml:space="preserve"> 239</w:t>
      </w:r>
    </w:p>
    <w:p w:rsidR="005D55C9" w:rsidRPr="005D55C9" w:rsidRDefault="005D55C9" w:rsidP="005D55C9">
      <w:pPr>
        <w:tabs>
          <w:tab w:val="clear" w:pos="709"/>
          <w:tab w:val="left" w:leader="dot" w:pos="897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17. Вопросник «Представление педагогов о рефлексии»</w:t>
      </w:r>
      <w:r w:rsidRPr="005D55C9">
        <w:rPr>
          <w:rFonts w:ascii="Times New Roman" w:eastAsia="Times New Roman" w:hAnsi="Times New Roman" w:cs="Times New Roman"/>
          <w:color w:val="000000"/>
          <w:kern w:val="0"/>
          <w:sz w:val="26"/>
          <w:szCs w:val="26"/>
          <w:lang w:eastAsia="ru-RU" w:bidi="ru-RU"/>
        </w:rPr>
        <w:tab/>
        <w:t xml:space="preserve"> 241</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18. Положения, регламентирующие деятельность колледжа по</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0" w:tooltip="Current Document">
        <w:r w:rsidRPr="005D55C9">
          <w:rPr>
            <w:rFonts w:ascii="Times New Roman" w:eastAsia="Times New Roman" w:hAnsi="Times New Roman" w:cs="Times New Roman"/>
            <w:color w:val="000000"/>
            <w:kern w:val="0"/>
            <w:sz w:val="26"/>
            <w:szCs w:val="26"/>
            <w:lang w:eastAsia="ru-RU" w:bidi="ru-RU"/>
          </w:rPr>
          <w:t>совершенствованию профессиональной компетентности педагогов</w:t>
        </w:r>
        <w:r w:rsidRPr="005D55C9">
          <w:rPr>
            <w:rFonts w:ascii="Times New Roman" w:eastAsia="Times New Roman" w:hAnsi="Times New Roman" w:cs="Times New Roman"/>
            <w:color w:val="000000"/>
            <w:kern w:val="0"/>
            <w:sz w:val="26"/>
            <w:szCs w:val="26"/>
            <w:lang w:eastAsia="ru-RU" w:bidi="ru-RU"/>
          </w:rPr>
          <w:tab/>
          <w:t xml:space="preserve"> 242</w:t>
        </w:r>
      </w:hyperlink>
    </w:p>
    <w:p w:rsidR="005D55C9" w:rsidRPr="005D55C9" w:rsidRDefault="005D55C9" w:rsidP="005D55C9">
      <w:pPr>
        <w:tabs>
          <w:tab w:val="clear" w:pos="709"/>
          <w:tab w:val="left" w:leader="dot" w:pos="897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19. Изданные методические пособия для преподавателей</w:t>
      </w:r>
      <w:r w:rsidRPr="005D55C9">
        <w:rPr>
          <w:rFonts w:ascii="Times New Roman" w:eastAsia="Times New Roman" w:hAnsi="Times New Roman" w:cs="Times New Roman"/>
          <w:color w:val="000000"/>
          <w:kern w:val="0"/>
          <w:sz w:val="26"/>
          <w:szCs w:val="26"/>
          <w:lang w:eastAsia="ru-RU" w:bidi="ru-RU"/>
        </w:rPr>
        <w:tab/>
        <w:t xml:space="preserve"> 243</w:t>
      </w:r>
    </w:p>
    <w:p w:rsidR="005D55C9" w:rsidRPr="005D55C9" w:rsidRDefault="005D55C9" w:rsidP="005D55C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20. Перечень программ дополнительного образования и стажировки для педагогов профессиональных образовательных организаций, разработанных в Томском базовом медицинском колледже.... 244</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21. Образцы программ стажировки</w:t>
      </w:r>
      <w:r w:rsidRPr="005D55C9">
        <w:rPr>
          <w:rFonts w:ascii="Times New Roman" w:eastAsia="Times New Roman" w:hAnsi="Times New Roman" w:cs="Times New Roman"/>
          <w:color w:val="000000"/>
          <w:kern w:val="0"/>
          <w:sz w:val="26"/>
          <w:szCs w:val="26"/>
          <w:lang w:eastAsia="ru-RU" w:bidi="ru-RU"/>
        </w:rPr>
        <w:tab/>
        <w:t xml:space="preserve"> 245</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Приложение 22.Структура стажировочной площадки, созданной на базе</w:t>
      </w:r>
    </w:p>
    <w:p w:rsidR="005D55C9" w:rsidRPr="005D55C9" w:rsidRDefault="005D55C9" w:rsidP="005D55C9">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Томского базового медицинского колледжа</w:t>
      </w:r>
      <w:r w:rsidRPr="005D55C9">
        <w:rPr>
          <w:rFonts w:ascii="Times New Roman" w:eastAsia="Times New Roman" w:hAnsi="Times New Roman" w:cs="Times New Roman"/>
          <w:color w:val="000000"/>
          <w:kern w:val="0"/>
          <w:sz w:val="26"/>
          <w:szCs w:val="26"/>
          <w:lang w:eastAsia="ru-RU" w:bidi="ru-RU"/>
        </w:rPr>
        <w:tab/>
        <w:t xml:space="preserve"> 253</w:t>
      </w:r>
    </w:p>
    <w:p w:rsidR="005D55C9" w:rsidRPr="005D55C9" w:rsidRDefault="005D55C9" w:rsidP="005D55C9">
      <w:pPr>
        <w:tabs>
          <w:tab w:val="clear" w:pos="709"/>
          <w:tab w:val="right" w:leader="dot" w:pos="95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sectPr w:rsidR="005D55C9" w:rsidRPr="005D55C9" w:rsidSect="005D55C9">
          <w:headerReference w:type="even" r:id="rId8"/>
          <w:headerReference w:type="default" r:id="rId9"/>
          <w:type w:val="continuous"/>
          <w:pgSz w:w="11900" w:h="16840"/>
          <w:pgMar w:top="1162" w:right="575" w:bottom="1522" w:left="1539" w:header="0" w:footer="3" w:gutter="0"/>
          <w:cols w:space="720"/>
          <w:noEndnote/>
          <w:titlePg/>
          <w:docGrid w:linePitch="360"/>
        </w:sectPr>
      </w:pPr>
      <w:r w:rsidRPr="005D55C9">
        <w:rPr>
          <w:rFonts w:ascii="Times New Roman" w:eastAsia="Times New Roman" w:hAnsi="Times New Roman" w:cs="Times New Roman"/>
          <w:color w:val="000000"/>
          <w:kern w:val="0"/>
          <w:sz w:val="26"/>
          <w:szCs w:val="26"/>
          <w:lang w:eastAsia="ru-RU" w:bidi="ru-RU"/>
        </w:rPr>
        <w:t>Приложение 23. Программы некоторых методических семинаров, проведённых в колледже</w:t>
      </w:r>
      <w:r w:rsidRPr="005D55C9">
        <w:rPr>
          <w:rFonts w:ascii="Times New Roman" w:eastAsia="Times New Roman" w:hAnsi="Times New Roman" w:cs="Times New Roman"/>
          <w:color w:val="000000"/>
          <w:kern w:val="0"/>
          <w:sz w:val="26"/>
          <w:szCs w:val="26"/>
          <w:lang w:eastAsia="ru-RU" w:bidi="ru-RU"/>
        </w:rPr>
        <w:tab/>
        <w:t xml:space="preserve"> 254</w:t>
      </w:r>
      <w:r w:rsidRPr="005D55C9">
        <w:rPr>
          <w:rFonts w:ascii="Times New Roman" w:eastAsia="Times New Roman" w:hAnsi="Times New Roman" w:cs="Times New Roman"/>
          <w:color w:val="000000"/>
          <w:kern w:val="0"/>
          <w:sz w:val="26"/>
          <w:szCs w:val="26"/>
          <w:lang w:eastAsia="ru-RU" w:bidi="ru-RU"/>
        </w:rPr>
        <w:fldChar w:fldCharType="end"/>
      </w:r>
    </w:p>
    <w:p w:rsidR="005D55C9" w:rsidRPr="005D55C9" w:rsidRDefault="005D55C9" w:rsidP="005D55C9">
      <w:pPr>
        <w:keepNext/>
        <w:keepLines/>
        <w:tabs>
          <w:tab w:val="clear" w:pos="709"/>
        </w:tabs>
        <w:suppressAutoHyphens w:val="0"/>
        <w:spacing w:after="476" w:line="260" w:lineRule="exact"/>
        <w:ind w:left="20" w:firstLine="0"/>
        <w:jc w:val="center"/>
        <w:outlineLvl w:val="1"/>
        <w:rPr>
          <w:rFonts w:ascii="Times New Roman" w:eastAsia="Times New Roman" w:hAnsi="Times New Roman" w:cs="Times New Roman"/>
          <w:b/>
          <w:bCs/>
          <w:color w:val="000000"/>
          <w:kern w:val="0"/>
          <w:sz w:val="26"/>
          <w:szCs w:val="26"/>
          <w:lang w:eastAsia="ru-RU" w:bidi="ru-RU"/>
        </w:rPr>
      </w:pPr>
      <w:bookmarkStart w:id="2" w:name="bookmark2"/>
      <w:r w:rsidRPr="005D55C9">
        <w:rPr>
          <w:rFonts w:ascii="Times New Roman" w:eastAsia="Times New Roman" w:hAnsi="Times New Roman" w:cs="Times New Roman"/>
          <w:b/>
          <w:bCs/>
          <w:color w:val="000000"/>
          <w:kern w:val="0"/>
          <w:sz w:val="26"/>
          <w:szCs w:val="26"/>
          <w:lang w:eastAsia="ru-RU" w:bidi="ru-RU"/>
        </w:rPr>
        <w:t>ВВЕДЕНИЕ</w:t>
      </w:r>
      <w:bookmarkEnd w:id="2"/>
    </w:p>
    <w:p w:rsidR="005D55C9" w:rsidRPr="005D55C9" w:rsidRDefault="005D55C9" w:rsidP="005D55C9">
      <w:pPr>
        <w:keepNext/>
        <w:keepLines/>
        <w:tabs>
          <w:tab w:val="clear" w:pos="709"/>
        </w:tabs>
        <w:suppressAutoHyphens w:val="0"/>
        <w:spacing w:after="0" w:line="480" w:lineRule="exact"/>
        <w:ind w:firstLine="740"/>
        <w:outlineLvl w:val="1"/>
        <w:rPr>
          <w:rFonts w:ascii="Times New Roman" w:eastAsia="Times New Roman" w:hAnsi="Times New Roman" w:cs="Times New Roman"/>
          <w:b/>
          <w:bCs/>
          <w:color w:val="000000"/>
          <w:kern w:val="0"/>
          <w:sz w:val="26"/>
          <w:szCs w:val="26"/>
          <w:lang w:eastAsia="ru-RU" w:bidi="ru-RU"/>
        </w:rPr>
      </w:pPr>
      <w:bookmarkStart w:id="3" w:name="bookmark3"/>
      <w:r w:rsidRPr="005D55C9">
        <w:rPr>
          <w:rFonts w:ascii="Times New Roman" w:eastAsia="Times New Roman" w:hAnsi="Times New Roman" w:cs="Times New Roman"/>
          <w:b/>
          <w:bCs/>
          <w:color w:val="000000"/>
          <w:kern w:val="0"/>
          <w:sz w:val="26"/>
          <w:szCs w:val="26"/>
          <w:lang w:eastAsia="ru-RU" w:bidi="ru-RU"/>
        </w:rPr>
        <w:t>Актуальность исследования.</w:t>
      </w:r>
      <w:bookmarkEnd w:id="3"/>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педагогике, в педагогической психологии, социологии образования непрерывно ведутся активные поиски, направленные на исследование и поиски путей совершенствования профессиональной компетентности педагога.</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Совершенствование профессиональной компетентности педагогических работников профессиональных образовательных организаций представляет многоаспектную деятельность.</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Анализ литературы по педагогике и психологии показывает всю сложность, неоднозначность и многомерность трактовки понятий «компетентность», «квалификация» и «компетенция».</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Понятия «компетенция» и «компетентность» являются сегодня не только одними из базовых педагогических категорий, но и объектом междисциплинарных исследований. Процесс исследования в данном случае основывается на выявлении компонентов в структуре личности, которые могли бы позволить ей более комфортно адаптироваться к социальным изменениям, найти внутренние ресурсы для пополнения знаниевого потенциала, обновления профессиональных умений и мировоззренческих ориентаций.</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Широкий спектр мнений о содержании этих двух понятий представлен в работах И.А. Зимней [94], А.В. Хуторского [269], Н.В.Кузьминой [134], А.К. Марковой [160] и других.</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современной российской педагогике термин «компетенция» стал толковаться как:</w:t>
      </w:r>
    </w:p>
    <w:p w:rsidR="005D55C9" w:rsidRPr="005D55C9" w:rsidRDefault="005D55C9" w:rsidP="005D55C9">
      <w:pPr>
        <w:numPr>
          <w:ilvl w:val="0"/>
          <w:numId w:val="44"/>
        </w:numPr>
        <w:tabs>
          <w:tab w:val="clear" w:pos="709"/>
          <w:tab w:val="left" w:pos="21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личностная составляющая профессионализма (Т.Ю. Базаров [18]); результат и критерий качества подготовки специалиста (И.А. Зимняя [94]);</w:t>
      </w:r>
    </w:p>
    <w:p w:rsidR="005D55C9" w:rsidRPr="005D55C9" w:rsidRDefault="005D55C9" w:rsidP="005D55C9">
      <w:pPr>
        <w:numPr>
          <w:ilvl w:val="0"/>
          <w:numId w:val="44"/>
        </w:numPr>
        <w:tabs>
          <w:tab w:val="clear" w:pos="709"/>
          <w:tab w:val="left" w:pos="374"/>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практическое выражение модернизации содержания образования (В.В. Краевский [124]);</w:t>
      </w:r>
    </w:p>
    <w:p w:rsidR="005D55C9" w:rsidRPr="005D55C9" w:rsidRDefault="005D55C9" w:rsidP="005D55C9">
      <w:pPr>
        <w:numPr>
          <w:ilvl w:val="0"/>
          <w:numId w:val="44"/>
        </w:numPr>
        <w:tabs>
          <w:tab w:val="clear" w:pos="709"/>
          <w:tab w:val="left" w:pos="22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базовая составляющая профессионально-педагогической компетентности (В.М. Антипова [12], К.Ю. Колесина [115]), Г.А. Пахомова [12]);</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составляющая рефлексивной компетентности (В.А. Метаева [166]) и т.д.</w:t>
      </w:r>
    </w:p>
    <w:p w:rsidR="005D55C9" w:rsidRPr="005D55C9" w:rsidRDefault="005D55C9" w:rsidP="005D55C9">
      <w:pPr>
        <w:tabs>
          <w:tab w:val="clear" w:pos="709"/>
          <w:tab w:val="left" w:pos="1694"/>
          <w:tab w:val="left" w:pos="3660"/>
          <w:tab w:val="left" w:pos="7661"/>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Несмотря на кажущееся различие определений, авторы сходятся в том, что компетентность связана с определённым видом профессиональной деятельности, выступает в виде качества или характеристики личности, обладающей соответствующими способностями и знаниями, что позволяет ей решать задачи, эффективно</w:t>
      </w:r>
      <w:r w:rsidRPr="005D55C9">
        <w:rPr>
          <w:rFonts w:ascii="Times New Roman" w:eastAsia="Times New Roman" w:hAnsi="Times New Roman" w:cs="Times New Roman"/>
          <w:color w:val="000000"/>
          <w:kern w:val="0"/>
          <w:sz w:val="26"/>
          <w:szCs w:val="26"/>
          <w:lang w:eastAsia="ru-RU" w:bidi="ru-RU"/>
        </w:rPr>
        <w:tab/>
        <w:t>действовать</w:t>
      </w:r>
      <w:r w:rsidRPr="005D55C9">
        <w:rPr>
          <w:rFonts w:ascii="Times New Roman" w:eastAsia="Times New Roman" w:hAnsi="Times New Roman" w:cs="Times New Roman"/>
          <w:color w:val="000000"/>
          <w:kern w:val="0"/>
          <w:sz w:val="26"/>
          <w:szCs w:val="26"/>
          <w:lang w:eastAsia="ru-RU" w:bidi="ru-RU"/>
        </w:rPr>
        <w:tab/>
        <w:t>и добиваться результата.</w:t>
      </w:r>
      <w:r w:rsidRPr="005D55C9">
        <w:rPr>
          <w:rFonts w:ascii="Times New Roman" w:eastAsia="Times New Roman" w:hAnsi="Times New Roman" w:cs="Times New Roman"/>
          <w:color w:val="000000"/>
          <w:kern w:val="0"/>
          <w:sz w:val="26"/>
          <w:szCs w:val="26"/>
          <w:lang w:eastAsia="ru-RU" w:bidi="ru-RU"/>
        </w:rPr>
        <w:tab/>
        <w:t>А компетенция</w:t>
      </w:r>
    </w:p>
    <w:p w:rsidR="005D55C9" w:rsidRPr="005D55C9" w:rsidRDefault="005D55C9" w:rsidP="005D55C9">
      <w:pPr>
        <w:tabs>
          <w:tab w:val="clear" w:pos="709"/>
          <w:tab w:val="left" w:pos="366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рассматривается как совокупность профессиональных полномочий, функций, создающих необходимые</w:t>
      </w:r>
      <w:r w:rsidRPr="005D55C9">
        <w:rPr>
          <w:rFonts w:ascii="Times New Roman" w:eastAsia="Times New Roman" w:hAnsi="Times New Roman" w:cs="Times New Roman"/>
          <w:color w:val="000000"/>
          <w:kern w:val="0"/>
          <w:sz w:val="26"/>
          <w:szCs w:val="26"/>
          <w:lang w:eastAsia="ru-RU" w:bidi="ru-RU"/>
        </w:rPr>
        <w:tab/>
        <w:t>условия для эффективной деятельности в</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образовательном процессе.</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Федеральных государственных образовательных стандартах высшего профессионального образования по специальностям образования и педагогики прописаны требования к выпускникам, определены общие и профессиональные компетенции, которыми должны обладать педагогические работники.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Вопросы профессионализма педагогов изучались в области социологии, методологии и философии образования (В.В. Краевский [124, А.А. Бодалев [30], Г.Н. Сериков [233]). Разработаны эффективные программы развития профессиональной компетентности педагога (Н.В. Кузьмина [134], А.К. Маркова [159], Ю.Н. Кулюткин [137], Н.М. Митина [172]). Изучены психологические аспекты деятельности педагога, его личностные качества, определяющие развитие педагогических способностей (Э.Ф. Зеер [91], А.А. Бодалев [30], В.А. Кан-Калик [106]). Определен перечень профессионально значимых качеств личности педагога (Э.Ф. Зеер [91], В.А. Крутецкий [128] и др.). Проблемы повышения квалификации педагогов освещены в трудах Э.М. Никитина [185], Т.И. Шамовой [275] и др. Проблеме развития профессионально-педагогической компетентности посвящен значительный ряд исследований (И.А. Зимняя [92], Е.В. Бондаревская [32], Т.Г. Браже [36], И.А. Колесникова [118], С.Г. Вершловский [45], Ю.Н. Кулюткин [137], Н.В. Кузьмина [134], А.К. Маркова [160], Л.М .Митина [172], и др.).</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Вопросы повышения квалификации педагогов, формирования их профессиональной компетентности, рассматривались и во многих диссертационных исследованиях, в том числе и за последние годы: Ерошенко Т.Л. (2011),</w:t>
      </w:r>
    </w:p>
    <w:p w:rsidR="005D55C9" w:rsidRPr="005D55C9" w:rsidRDefault="005D55C9" w:rsidP="005D55C9">
      <w:pPr>
        <w:tabs>
          <w:tab w:val="clear" w:pos="709"/>
          <w:tab w:val="left" w:pos="16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Соломатина Е.В. (2012), Мицук О.В. (2012), Ляликовой Л.Н. (2012), Рыбалёвой И.А. (2012), Ледянкиной М.А. (2012), Мурзиной С.М. (2012), Красина В.В. (2012), Акапьева В.Л. (2012), Трухиной О.А. (2012), Дроновой Т.А.(2012), Михальцовой, Л.Ф. (2012), Стародубцева, Е.В. (2012). В работах этих авторов освещены вопросы:</w:t>
      </w:r>
      <w:r w:rsidRPr="005D55C9">
        <w:rPr>
          <w:rFonts w:ascii="Times New Roman" w:eastAsia="Times New Roman" w:hAnsi="Times New Roman" w:cs="Times New Roman"/>
          <w:color w:val="000000"/>
          <w:kern w:val="0"/>
          <w:sz w:val="26"/>
          <w:szCs w:val="26"/>
          <w:lang w:eastAsia="ru-RU" w:bidi="ru-RU"/>
        </w:rPr>
        <w:tab/>
        <w:t>совершенствование морально-психологической подготовки</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начинающих преподавателей, профессиональное самосовершенствование учителя в системе повышения квалификации, развитие профессиональной культуры педагога в процессе овладения основами исследовательской деятельности, роль методической службы техникума по развитию профессиональной компетентности преподавателей, педагогические условия преодоления деформаций профессионально-личностных компетентностей учителей, формирование профессиональной компетентности учителей в условиях дистанционного обучения,</w:t>
      </w:r>
      <w:hyperlink r:id="rId10" w:history="1">
        <w:r w:rsidRPr="005D55C9">
          <w:rPr>
            <w:rFonts w:ascii="Times New Roman" w:eastAsia="Times New Roman" w:hAnsi="Times New Roman" w:cs="Times New Roman"/>
            <w:color w:val="0066CC"/>
            <w:kern w:val="0"/>
            <w:sz w:val="26"/>
            <w:szCs w:val="26"/>
            <w:u w:val="single"/>
            <w:lang w:eastAsia="ru-RU" w:bidi="ru-RU"/>
          </w:rPr>
          <w:t xml:space="preserve"> формирование информационно-технологической компетентности</w:t>
        </w:r>
      </w:hyperlink>
      <w:r w:rsidRPr="005D55C9">
        <w:rPr>
          <w:rFonts w:ascii="Times New Roman" w:eastAsia="Times New Roman" w:hAnsi="Times New Roman" w:cs="Times New Roman"/>
          <w:color w:val="000000"/>
          <w:kern w:val="0"/>
          <w:sz w:val="26"/>
          <w:szCs w:val="26"/>
          <w:lang w:eastAsia="ru-RU" w:bidi="ru-RU"/>
        </w:rPr>
        <w:t xml:space="preserve"> </w:t>
      </w:r>
      <w:hyperlink r:id="rId11" w:history="1">
        <w:r w:rsidRPr="005D55C9">
          <w:rPr>
            <w:rFonts w:ascii="Times New Roman" w:eastAsia="Times New Roman" w:hAnsi="Times New Roman" w:cs="Times New Roman"/>
            <w:color w:val="0066CC"/>
            <w:kern w:val="0"/>
            <w:sz w:val="26"/>
            <w:szCs w:val="26"/>
            <w:u w:val="single"/>
            <w:lang w:eastAsia="ru-RU" w:bidi="ru-RU"/>
          </w:rPr>
          <w:t xml:space="preserve">преподавателей среднего профессионального образования, </w:t>
        </w:r>
      </w:hyperlink>
      <w:r w:rsidRPr="005D55C9">
        <w:rPr>
          <w:rFonts w:ascii="Times New Roman" w:eastAsia="Times New Roman" w:hAnsi="Times New Roman" w:cs="Times New Roman"/>
          <w:color w:val="000000"/>
          <w:kern w:val="0"/>
          <w:sz w:val="26"/>
          <w:szCs w:val="26"/>
          <w:lang w:eastAsia="ru-RU" w:bidi="ru-RU"/>
        </w:rPr>
        <w:t>организационно</w:t>
      </w:r>
      <w:r w:rsidRPr="005D55C9">
        <w:rPr>
          <w:rFonts w:ascii="Times New Roman" w:eastAsia="Times New Roman" w:hAnsi="Times New Roman" w:cs="Times New Roman"/>
          <w:color w:val="000000"/>
          <w:kern w:val="0"/>
          <w:sz w:val="26"/>
          <w:szCs w:val="26"/>
          <w:lang w:eastAsia="ru-RU" w:bidi="ru-RU"/>
        </w:rPr>
        <w:softHyphen/>
        <w:t>педагогические условия развития готовности преподавателя к профессионально</w:t>
      </w:r>
      <w:r w:rsidRPr="005D55C9">
        <w:rPr>
          <w:rFonts w:ascii="Times New Roman" w:eastAsia="Times New Roman" w:hAnsi="Times New Roman" w:cs="Times New Roman"/>
          <w:color w:val="000000"/>
          <w:kern w:val="0"/>
          <w:sz w:val="26"/>
          <w:szCs w:val="26"/>
          <w:lang w:eastAsia="ru-RU" w:bidi="ru-RU"/>
        </w:rPr>
        <w:softHyphen/>
        <w:t>личностному самосовершенствованию, формирование интегрально-креативного стиля мышления в процессе личностно-профессионального становления педагога, накпительная система повышения квалификации.</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педагогической литературе разработаны общие принципы развития профессиональной компетентности учителей школ (Н.В. Кузьмина [133], В.Р. Веснин [47], Т.Г. Браже [36], С.Г. Вершловский [46], И.А. Колесникова [116], В.Ю. Кричевский [127], Н.Н. Лобанова [151], Г.С. Сухобская [250], Е.П. Тонконогая [260], А.П. Тряпицына [261] и др.).</w:t>
      </w:r>
    </w:p>
    <w:p w:rsidR="005D55C9" w:rsidRPr="005D55C9" w:rsidRDefault="005D55C9" w:rsidP="005D55C9">
      <w:pPr>
        <w:tabs>
          <w:tab w:val="clear" w:pos="709"/>
          <w:tab w:val="left" w:pos="7380"/>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Вместе с этим, предпринятый анализ проработанности рассматриваемой проблемы, показал, что специальных работ по совершенствованию профессиональной компетентности педагогов, работающих в профессиональных образовательных организациях явно недостаточно.</w:t>
      </w:r>
      <w:r w:rsidRPr="005D55C9">
        <w:rPr>
          <w:rFonts w:ascii="Times New Roman" w:eastAsia="Times New Roman" w:hAnsi="Times New Roman" w:cs="Times New Roman"/>
          <w:color w:val="000000"/>
          <w:kern w:val="0"/>
          <w:sz w:val="26"/>
          <w:szCs w:val="26"/>
          <w:lang w:eastAsia="ru-RU" w:bidi="ru-RU"/>
        </w:rPr>
        <w:tab/>
        <w:t>Например, можно</w:t>
      </w:r>
    </w:p>
    <w:p w:rsidR="005D55C9" w:rsidRPr="005D55C9" w:rsidRDefault="005D55C9" w:rsidP="005D55C9">
      <w:pPr>
        <w:tabs>
          <w:tab w:val="clear" w:pos="709"/>
          <w:tab w:val="left" w:pos="7380"/>
          <w:tab w:val="left" w:pos="889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констатировать тот факт, что в педагогической науке не в полной мере исследованы закономерности становления профессиональной компетентности преподавателей профессиональных образовательных организаций, не</w:t>
      </w:r>
      <w:r w:rsidRPr="005D55C9">
        <w:rPr>
          <w:rFonts w:ascii="Times New Roman" w:eastAsia="Times New Roman" w:hAnsi="Times New Roman" w:cs="Times New Roman"/>
          <w:color w:val="000000"/>
          <w:kern w:val="0"/>
          <w:sz w:val="26"/>
          <w:szCs w:val="26"/>
          <w:lang w:eastAsia="ru-RU" w:bidi="ru-RU"/>
        </w:rPr>
        <w:tab/>
        <w:t>имеющих</w:t>
      </w:r>
      <w:r w:rsidRPr="005D55C9">
        <w:rPr>
          <w:rFonts w:ascii="Times New Roman" w:eastAsia="Times New Roman" w:hAnsi="Times New Roman" w:cs="Times New Roman"/>
          <w:color w:val="000000"/>
          <w:kern w:val="0"/>
          <w:sz w:val="26"/>
          <w:szCs w:val="26"/>
          <w:lang w:eastAsia="ru-RU" w:bidi="ru-RU"/>
        </w:rPr>
        <w:tab/>
        <w:t>базового педагогического образования, слабо изучены вопросы выявления и привлечения своих внутренних ресурсов профессиональных образовательных организаций, для совершенствования профессиональной компетентности педагогов и др.</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Вместе с тем большинство профессиональных образовательных организаций - это многопрофильные и многоуровневые организации, имеющие все необходимые ресурсы (материальные, интеллектуальные, информационные, временные) для их развития и функционирования, а также для совершенствования профессиональной компетентности педагогических работников.</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Обращение к этому аспекту проблемы показало, что вопросам управления ресурсами организаций, предприятий посвящены диссертационные исследования Фёдоровой Н.В. (2002), Марусиновой Е.Ю. (2007), Злотницкого В.Э. (2008), Маркулис С.Р. (2010), Пуденко Т.И. (2010), Остапенко, Т.И. (2011), Горяйновой В.А. (2012), и др.</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современных условиях одним из важных достояний профессиональной образовательной организации являются человеческие ресурсы, то есть, прежде всего, педагоги, их трудовая мораль, знания, навыки и умения, высокая квалификация и стремление к реализации поставленных целей, система их ценностных ориентаций. Эти ресурсы представляют собой невещественный капитал, выраженный в умениях, информации, знаниях, технологическом и духовном потенциале педагогов, в уровне и качестве их образования. На базе многих профессиональных образовательных организаций созданы ресурсные, многофункциональные и симуляционные центры с современным оборудованием и информационным обеспечением.</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Ресурсы профессиональной образовательной организации - разнообразные, современные - важны и необходимы, но сами по себе они еще не являются достаточной основой для правильной стратегии, развития. Для того чтобы организация работала успешно, все имеющиеся ресурсы должны быть выявлены, учтены и оптимально задействованы для обучения студентов, слушателей, совершенствования профессиональной компетентности педагогов и т.д.</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Для успешного решения такой задачи в процессе непрерывного совершенствования профессиональной компетентности педагогов необходимо преодолеть следующие </w:t>
      </w:r>
      <w:r w:rsidRPr="005D55C9">
        <w:rPr>
          <w:rFonts w:ascii="Times New Roman" w:eastAsia="Times New Roman" w:hAnsi="Times New Roman" w:cs="Times New Roman"/>
          <w:b/>
          <w:bCs/>
          <w:color w:val="000000"/>
          <w:kern w:val="0"/>
          <w:sz w:val="26"/>
          <w:szCs w:val="26"/>
          <w:lang w:eastAsia="ru-RU" w:bidi="ru-RU"/>
        </w:rPr>
        <w:t xml:space="preserve">противоречия </w:t>
      </w:r>
      <w:r w:rsidRPr="005D55C9">
        <w:rPr>
          <w:rFonts w:ascii="Times New Roman" w:eastAsia="Times New Roman" w:hAnsi="Times New Roman" w:cs="Times New Roman"/>
          <w:color w:val="000000"/>
          <w:kern w:val="0"/>
          <w:sz w:val="26"/>
          <w:szCs w:val="26"/>
          <w:lang w:eastAsia="ru-RU" w:bidi="ru-RU"/>
        </w:rPr>
        <w:t>между:</w:t>
      </w:r>
    </w:p>
    <w:p w:rsidR="005D55C9" w:rsidRPr="005D55C9" w:rsidRDefault="005D55C9" w:rsidP="005D55C9">
      <w:pPr>
        <w:numPr>
          <w:ilvl w:val="0"/>
          <w:numId w:val="44"/>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потребностью в высоком уровне профессиональных компетенций педагогов для реализации современных требований ФГОС и недостаточной разработанностью вопросов их совершенствования в педагогической науке;</w:t>
      </w:r>
    </w:p>
    <w:p w:rsidR="005D55C9" w:rsidRPr="005D55C9" w:rsidRDefault="005D55C9" w:rsidP="005D55C9">
      <w:pPr>
        <w:numPr>
          <w:ilvl w:val="0"/>
          <w:numId w:val="44"/>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объективной необходимостью поиска ресурсов для обеспечения этого процесса и недостаточной изученностью и научной представленностью опыта их выявления внутри самой организации и включения в данный процесс. Обозначенные противоречия определили </w:t>
      </w:r>
      <w:r w:rsidRPr="005D55C9">
        <w:rPr>
          <w:rFonts w:ascii="Times New Roman" w:eastAsia="Times New Roman" w:hAnsi="Times New Roman" w:cs="Times New Roman"/>
          <w:b/>
          <w:bCs/>
          <w:color w:val="000000"/>
          <w:kern w:val="0"/>
          <w:sz w:val="26"/>
          <w:szCs w:val="26"/>
          <w:lang w:eastAsia="ru-RU" w:bidi="ru-RU"/>
        </w:rPr>
        <w:t xml:space="preserve">проблему </w:t>
      </w:r>
      <w:r w:rsidRPr="005D55C9">
        <w:rPr>
          <w:rFonts w:ascii="Times New Roman" w:eastAsia="Times New Roman" w:hAnsi="Times New Roman" w:cs="Times New Roman"/>
          <w:color w:val="000000"/>
          <w:kern w:val="0"/>
          <w:sz w:val="26"/>
          <w:szCs w:val="26"/>
          <w:lang w:eastAsia="ru-RU" w:bidi="ru-RU"/>
        </w:rPr>
        <w:t>нашего исследования, суть которой заключается в разработке модели процесса совершенствования профессиональной компетентности педагогов образовательных организаций среднего профессионального образования с привлечением внутренних ресурсов самой образовательной организации.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Актуальность и недостаточная разработанность данной проблемы определили выбор темы диссертационного исследования: </w:t>
      </w:r>
      <w:r w:rsidRPr="005D55C9">
        <w:rPr>
          <w:rFonts w:ascii="Times New Roman" w:eastAsia="Times New Roman" w:hAnsi="Times New Roman" w:cs="Times New Roman"/>
          <w:b/>
          <w:bCs/>
          <w:color w:val="000000"/>
          <w:kern w:val="0"/>
          <w:sz w:val="26"/>
          <w:szCs w:val="26"/>
          <w:lang w:eastAsia="ru-RU" w:bidi="ru-RU"/>
        </w:rPr>
        <w:t>«Совершенствование профессиональной компетентности педагогов в образовательной организации (на примере образовательных организаций СПО)»</w:t>
      </w:r>
    </w:p>
    <w:p w:rsidR="005D55C9" w:rsidRPr="005D55C9" w:rsidRDefault="005D55C9" w:rsidP="005D55C9">
      <w:pPr>
        <w:tabs>
          <w:tab w:val="clear" w:pos="709"/>
          <w:tab w:val="left" w:pos="4734"/>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Объект исследования:</w:t>
      </w:r>
      <w:r w:rsidRPr="005D55C9">
        <w:rPr>
          <w:rFonts w:ascii="Times New Roman" w:eastAsia="Times New Roman" w:hAnsi="Times New Roman" w:cs="Times New Roman"/>
          <w:b/>
          <w:bCs/>
          <w:color w:val="000000"/>
          <w:kern w:val="0"/>
          <w:sz w:val="26"/>
          <w:szCs w:val="26"/>
          <w:lang w:eastAsia="ru-RU" w:bidi="ru-RU"/>
        </w:rPr>
        <w:tab/>
      </w:r>
      <w:r w:rsidRPr="005D55C9">
        <w:rPr>
          <w:rFonts w:ascii="Times New Roman" w:eastAsia="Times New Roman" w:hAnsi="Times New Roman" w:cs="Times New Roman"/>
          <w:color w:val="000000"/>
          <w:kern w:val="0"/>
          <w:sz w:val="26"/>
          <w:szCs w:val="26"/>
          <w:lang w:eastAsia="ru-RU" w:bidi="ru-RU"/>
        </w:rPr>
        <w:t>совершенствование профессиональной</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компетентности педагогов в профессиональной образовательной организации.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Предмет исследования: </w:t>
      </w:r>
      <w:r w:rsidRPr="005D55C9">
        <w:rPr>
          <w:rFonts w:ascii="Times New Roman" w:eastAsia="Times New Roman" w:hAnsi="Times New Roman" w:cs="Times New Roman"/>
          <w:color w:val="000000"/>
          <w:kern w:val="0"/>
          <w:sz w:val="26"/>
          <w:szCs w:val="26"/>
          <w:lang w:eastAsia="ru-RU" w:bidi="ru-RU"/>
        </w:rPr>
        <w:t>модель совершенствования профессиональной компетентности педагогов образовательной организации СПО с привлечением её внутренних ресурсов.</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Цель исследования: </w:t>
      </w:r>
      <w:r w:rsidRPr="005D55C9">
        <w:rPr>
          <w:rFonts w:ascii="Times New Roman" w:eastAsia="Times New Roman" w:hAnsi="Times New Roman" w:cs="Times New Roman"/>
          <w:color w:val="000000"/>
          <w:kern w:val="0"/>
          <w:sz w:val="26"/>
          <w:szCs w:val="26"/>
          <w:lang w:eastAsia="ru-RU" w:bidi="ru-RU"/>
        </w:rPr>
        <w:t>выявить, обосновать, экспериментально проверить совокупность организационно-педагогических условий привлечения внутренних ресурсов профессиональных образовательных организаций для эффективного совершенствования профессиональной компетентности педагогов и разработать модель этого процесса.</w:t>
      </w:r>
    </w:p>
    <w:p w:rsidR="005D55C9" w:rsidRPr="005D55C9" w:rsidRDefault="005D55C9" w:rsidP="005D55C9">
      <w:pPr>
        <w:keepNext/>
        <w:keepLines/>
        <w:tabs>
          <w:tab w:val="clear" w:pos="709"/>
        </w:tabs>
        <w:suppressAutoHyphens w:val="0"/>
        <w:spacing w:after="0" w:line="480" w:lineRule="exact"/>
        <w:ind w:firstLine="740"/>
        <w:outlineLvl w:val="1"/>
        <w:rPr>
          <w:rFonts w:ascii="Times New Roman" w:eastAsia="Times New Roman" w:hAnsi="Times New Roman" w:cs="Times New Roman"/>
          <w:b/>
          <w:bCs/>
          <w:color w:val="000000"/>
          <w:kern w:val="0"/>
          <w:sz w:val="26"/>
          <w:szCs w:val="26"/>
          <w:lang w:eastAsia="ru-RU" w:bidi="ru-RU"/>
        </w:rPr>
      </w:pPr>
      <w:bookmarkStart w:id="4" w:name="bookmark4"/>
      <w:r w:rsidRPr="005D55C9">
        <w:rPr>
          <w:rFonts w:ascii="Times New Roman" w:eastAsia="Times New Roman" w:hAnsi="Times New Roman" w:cs="Times New Roman"/>
          <w:b/>
          <w:bCs/>
          <w:color w:val="000000"/>
          <w:kern w:val="0"/>
          <w:sz w:val="26"/>
          <w:szCs w:val="26"/>
          <w:lang w:eastAsia="ru-RU" w:bidi="ru-RU"/>
        </w:rPr>
        <w:t>Гипотеза исследования:</w:t>
      </w:r>
      <w:bookmarkEnd w:id="4"/>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Процесс совершенствования профессиональной компетентности педагогов СПО будет более эффективным, если он организован в самой профессиональной образовательной организации, а его модель включает:</w:t>
      </w:r>
    </w:p>
    <w:p w:rsidR="005D55C9" w:rsidRPr="005D55C9" w:rsidRDefault="005D55C9" w:rsidP="005D55C9">
      <w:pPr>
        <w:numPr>
          <w:ilvl w:val="0"/>
          <w:numId w:val="44"/>
        </w:numPr>
        <w:tabs>
          <w:tab w:val="clear" w:pos="709"/>
          <w:tab w:val="left" w:pos="2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разработку научно-методической службой образовательной организации перечня и содержания необходимых дополнительных профессиональных компетенций педагогов, сопоставление их наличного уровня и требований ФГОС для выполнения современного государственного и социального заказа;</w:t>
      </w:r>
    </w:p>
    <w:p w:rsidR="005D55C9" w:rsidRPr="005D55C9" w:rsidRDefault="005D55C9" w:rsidP="005D55C9">
      <w:pPr>
        <w:numPr>
          <w:ilvl w:val="0"/>
          <w:numId w:val="44"/>
        </w:numPr>
        <w:tabs>
          <w:tab w:val="clear" w:pos="709"/>
          <w:tab w:val="left" w:pos="2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построение индивидуальных программ совершенствования профессиональной компетентности педагогов;</w:t>
      </w:r>
    </w:p>
    <w:p w:rsidR="005D55C9" w:rsidRPr="005D55C9" w:rsidRDefault="005D55C9" w:rsidP="005D55C9">
      <w:pPr>
        <w:numPr>
          <w:ilvl w:val="0"/>
          <w:numId w:val="44"/>
        </w:numPr>
        <w:tabs>
          <w:tab w:val="clear" w:pos="709"/>
          <w:tab w:val="left" w:pos="2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наличие механизмов выявления и привлечения ресурсов (материальных, человеческих, интеллектуальных, информационных, временных) профессиональной образовательной организации, необходимых для реализации индивидуальных образовательных программ;</w:t>
      </w:r>
    </w:p>
    <w:p w:rsidR="005D55C9" w:rsidRPr="005D55C9" w:rsidRDefault="005D55C9" w:rsidP="005D55C9">
      <w:pPr>
        <w:numPr>
          <w:ilvl w:val="0"/>
          <w:numId w:val="44"/>
        </w:numPr>
        <w:tabs>
          <w:tab w:val="clear" w:pos="709"/>
          <w:tab w:val="left" w:pos="2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мотивацию педагогов к совершенствованию их профессиональных компетенций вовлечением их в конкурсы профессионального мастерства, в процесс подготовки к аттестации, в создание конкуренции административному составу в группе подготовки резерва руководящих кадров из числа педагогов;</w:t>
      </w:r>
    </w:p>
    <w:p w:rsidR="005D55C9" w:rsidRPr="005D55C9" w:rsidRDefault="005D55C9" w:rsidP="005D55C9">
      <w:pPr>
        <w:numPr>
          <w:ilvl w:val="0"/>
          <w:numId w:val="44"/>
        </w:numPr>
        <w:tabs>
          <w:tab w:val="clear" w:pos="709"/>
          <w:tab w:val="left" w:pos="53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создание дидактического комплекса для обеспечения процесса совершенствования профессиональной компетентности (нормативные положения, пособия, дополнительные образовательные программы, диагностический материал).</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В соответствии с целью и гипотезой поставлены следующие </w:t>
      </w:r>
      <w:r w:rsidRPr="005D55C9">
        <w:rPr>
          <w:rFonts w:ascii="Times New Roman" w:eastAsia="Times New Roman" w:hAnsi="Times New Roman" w:cs="Times New Roman"/>
          <w:b/>
          <w:bCs/>
          <w:color w:val="000000"/>
          <w:kern w:val="0"/>
          <w:sz w:val="26"/>
          <w:szCs w:val="26"/>
          <w:lang w:eastAsia="ru-RU" w:bidi="ru-RU"/>
        </w:rPr>
        <w:t>задачи исследования:</w:t>
      </w:r>
    </w:p>
    <w:p w:rsidR="005D55C9" w:rsidRPr="005D55C9" w:rsidRDefault="005D55C9" w:rsidP="005D55C9">
      <w:pPr>
        <w:numPr>
          <w:ilvl w:val="0"/>
          <w:numId w:val="45"/>
        </w:numPr>
        <w:tabs>
          <w:tab w:val="clear" w:pos="709"/>
          <w:tab w:val="left" w:pos="1030"/>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Осуществить теоретический анализ научной литературы по проблеме совершенствования профессиональной компетентности педагогов, уточнить особенности этого процесса в профессиональных образовательных организациях среднего профессионального образования.</w:t>
      </w:r>
    </w:p>
    <w:p w:rsidR="005D55C9" w:rsidRPr="005D55C9" w:rsidRDefault="005D55C9" w:rsidP="005D55C9">
      <w:pPr>
        <w:numPr>
          <w:ilvl w:val="0"/>
          <w:numId w:val="45"/>
        </w:numPr>
        <w:tabs>
          <w:tab w:val="clear" w:pos="709"/>
          <w:tab w:val="left" w:pos="1030"/>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Выявить уровень наличных профессиональных компетенций педагогов и наметить перечень и содержание необходимых дополнительных компетенций на основе требований ФГОС.</w:t>
      </w:r>
    </w:p>
    <w:p w:rsidR="005D55C9" w:rsidRPr="005D55C9" w:rsidRDefault="005D55C9" w:rsidP="005D55C9">
      <w:pPr>
        <w:numPr>
          <w:ilvl w:val="0"/>
          <w:numId w:val="45"/>
        </w:numPr>
        <w:tabs>
          <w:tab w:val="clear" w:pos="709"/>
          <w:tab w:val="left" w:pos="1075"/>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Изучить и оценить ресурсы (научный и методический потенциал, материальную базу и др.) профессиональных образовательных организаций среднего профессионального образования для совершенствования профессиональной компетентности педагогов.</w:t>
      </w:r>
    </w:p>
    <w:p w:rsidR="005D55C9" w:rsidRPr="005D55C9" w:rsidRDefault="005D55C9" w:rsidP="005D55C9">
      <w:pPr>
        <w:numPr>
          <w:ilvl w:val="0"/>
          <w:numId w:val="45"/>
        </w:numPr>
        <w:tabs>
          <w:tab w:val="clear" w:pos="709"/>
          <w:tab w:val="left" w:pos="1075"/>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Разработать и внедрить модель совершенствования профессиональной компетентности педагогов с привлечением внутренних ресурсов профессиональной образовательной организации среднего профессионального образования и обосновать эффективность разработанной модели.</w:t>
      </w:r>
    </w:p>
    <w:p w:rsidR="005D55C9" w:rsidRPr="005D55C9" w:rsidRDefault="005D55C9" w:rsidP="005D55C9">
      <w:pPr>
        <w:numPr>
          <w:ilvl w:val="0"/>
          <w:numId w:val="45"/>
        </w:numPr>
        <w:tabs>
          <w:tab w:val="clear" w:pos="709"/>
          <w:tab w:val="left" w:pos="1272"/>
        </w:tabs>
        <w:suppressAutoHyphens w:val="0"/>
        <w:spacing w:after="0" w:line="485" w:lineRule="exact"/>
        <w:ind w:firstLine="74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Создать дидактический комплекс для обеспечения процесса совершенствования профессиональной компетентности, включая нормативные положения, пособия, дополнительные образовательные программы, диагностический материал.</w:t>
      </w:r>
    </w:p>
    <w:p w:rsidR="005D55C9" w:rsidRPr="005D55C9" w:rsidRDefault="005D55C9" w:rsidP="005D55C9">
      <w:pPr>
        <w:tabs>
          <w:tab w:val="clear" w:pos="709"/>
        </w:tabs>
        <w:suppressAutoHyphens w:val="0"/>
        <w:spacing w:after="0" w:line="485" w:lineRule="exact"/>
        <w:ind w:firstLine="74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Теоретико-методологическую основу исследования составляют:</w:t>
      </w:r>
    </w:p>
    <w:p w:rsidR="005D55C9" w:rsidRPr="005D55C9" w:rsidRDefault="005D55C9" w:rsidP="005D55C9">
      <w:pPr>
        <w:numPr>
          <w:ilvl w:val="0"/>
          <w:numId w:val="44"/>
        </w:numPr>
        <w:tabs>
          <w:tab w:val="clear" w:pos="709"/>
          <w:tab w:val="left" w:pos="252"/>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концепции профессионализма и профессиональной компетентности (Н.В. Кузьмина, А.К. Маркова, В.Я. Синенко, В.А. Сластенин);</w:t>
      </w:r>
    </w:p>
    <w:p w:rsidR="005D55C9" w:rsidRPr="005D55C9" w:rsidRDefault="005D55C9" w:rsidP="005D55C9">
      <w:pPr>
        <w:numPr>
          <w:ilvl w:val="0"/>
          <w:numId w:val="44"/>
        </w:numPr>
        <w:tabs>
          <w:tab w:val="clear" w:pos="709"/>
          <w:tab w:val="left" w:pos="252"/>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исследования системы непрерывного образования (А.А. Вербицкий, С.Г. Вершловский, Б.С. Гершунский, и др.);</w:t>
      </w:r>
    </w:p>
    <w:p w:rsidR="005D55C9" w:rsidRPr="005D55C9" w:rsidRDefault="005D55C9" w:rsidP="005D55C9">
      <w:pPr>
        <w:numPr>
          <w:ilvl w:val="0"/>
          <w:numId w:val="44"/>
        </w:numPr>
        <w:tabs>
          <w:tab w:val="clear" w:pos="709"/>
          <w:tab w:val="left" w:pos="225"/>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теоретические основы технологии обучения взрослых (Б.Г. Ананьев, Л.С. Выготский, С.И.Змеёв, И.А. Колесникова, С.Л. Рубинштейн, Г.С. Сухобская);</w:t>
      </w:r>
    </w:p>
    <w:p w:rsidR="005D55C9" w:rsidRPr="005D55C9" w:rsidRDefault="005D55C9" w:rsidP="005D55C9">
      <w:pPr>
        <w:numPr>
          <w:ilvl w:val="0"/>
          <w:numId w:val="44"/>
        </w:numPr>
        <w:tabs>
          <w:tab w:val="clear" w:pos="709"/>
          <w:tab w:val="left" w:pos="230"/>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подходы к пониманию сущности компетентности: функционально-деятельностный (Н.В. Кузьмина, В.А. Сластенин и др.), аксиологический (К.А. Гершунский, Н.С.Розов и др.); универсальный (Ф.Г. Зиятдинова, В.Н. Кудашов и др.); личностно</w:t>
      </w:r>
      <w:r w:rsidRPr="005D55C9">
        <w:rPr>
          <w:rFonts w:ascii="Times New Roman" w:eastAsia="Times New Roman" w:hAnsi="Times New Roman" w:cs="Times New Roman"/>
          <w:color w:val="000000"/>
          <w:kern w:val="0"/>
          <w:sz w:val="26"/>
          <w:szCs w:val="26"/>
          <w:lang w:eastAsia="ru-RU" w:bidi="ru-RU"/>
        </w:rPr>
        <w:softHyphen/>
        <w:t>деятельностный (И.А. Колесникова, Ю.Н. Кулюткин, А.К. Маркова, Л.М. Митина и</w:t>
      </w:r>
    </w:p>
    <w:p w:rsidR="005D55C9" w:rsidRPr="005D55C9" w:rsidRDefault="005D55C9" w:rsidP="005D55C9">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др.);</w:t>
      </w:r>
    </w:p>
    <w:p w:rsidR="005D55C9" w:rsidRPr="005D55C9" w:rsidRDefault="005D55C9" w:rsidP="005D55C9">
      <w:pPr>
        <w:numPr>
          <w:ilvl w:val="0"/>
          <w:numId w:val="44"/>
        </w:numPr>
        <w:tabs>
          <w:tab w:val="clear" w:pos="709"/>
          <w:tab w:val="left" w:pos="25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теоретические основы менеджмента, управления организацией, её ресурсами (М. Альберт, В.Р. Веснин, О.С. Виханский, В.И. Журавлёв, А.А. </w:t>
      </w:r>
      <w:r w:rsidRPr="005D55C9">
        <w:rPr>
          <w:rFonts w:ascii="Times New Roman" w:eastAsia="Times New Roman" w:hAnsi="Times New Roman" w:cs="Times New Roman"/>
          <w:color w:val="000000"/>
          <w:kern w:val="0"/>
          <w:sz w:val="26"/>
          <w:szCs w:val="26"/>
          <w:lang w:val="uk-UA" w:eastAsia="uk-UA" w:bidi="uk-UA"/>
        </w:rPr>
        <w:t xml:space="preserve">Деркач, </w:t>
      </w:r>
      <w:r w:rsidRPr="005D55C9">
        <w:rPr>
          <w:rFonts w:ascii="Times New Roman" w:eastAsia="Times New Roman" w:hAnsi="Times New Roman" w:cs="Times New Roman"/>
          <w:color w:val="000000"/>
          <w:kern w:val="0"/>
          <w:sz w:val="26"/>
          <w:szCs w:val="26"/>
          <w:lang w:eastAsia="ru-RU" w:bidi="ru-RU"/>
        </w:rPr>
        <w:t>А.Я. Кибанов А.К. Маркова, М. Мескон, А.И. Наумов, Ю.Г. Одегов, М.М. Поташник, Ф. Хедоури, А. Файольи др.).</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Исследование включало три основных этапа:</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i/>
          <w:iCs/>
          <w:color w:val="000000"/>
          <w:kern w:val="0"/>
          <w:sz w:val="26"/>
          <w:szCs w:val="26"/>
          <w:lang w:eastAsia="ru-RU" w:bidi="ru-RU"/>
        </w:rPr>
        <w:t>Первый этап</w:t>
      </w:r>
      <w:r w:rsidRPr="005D55C9">
        <w:rPr>
          <w:rFonts w:ascii="Times New Roman" w:eastAsia="Times New Roman" w:hAnsi="Times New Roman" w:cs="Times New Roman"/>
          <w:color w:val="000000"/>
          <w:kern w:val="0"/>
          <w:sz w:val="26"/>
          <w:szCs w:val="26"/>
          <w:lang w:eastAsia="ru-RU" w:bidi="ru-RU"/>
        </w:rPr>
        <w:t xml:space="preserve"> (2006 - 2009 гг.) - диагностический - этап обоснования актуальности поставленной проблемы. Исследования данного этапа были направлены на выявление объективной картины соотношения декларируемых подходов и взглядов на совершенствование профессиональной компетентности с их конкретной реализацией в рамках образовательной системы. Вместе с этим осуществлялось теоретическое исследование сущности и объема понятий «компетенция», «компетентность», «квалификация», «педагогическое мастерство», «ресурсы образовательного учреждения» в философских, социологических, психологических и педагогических теориях.</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i/>
          <w:iCs/>
          <w:color w:val="000000"/>
          <w:kern w:val="0"/>
          <w:sz w:val="26"/>
          <w:szCs w:val="26"/>
          <w:lang w:eastAsia="ru-RU" w:bidi="ru-RU"/>
        </w:rPr>
        <w:t>Второй этап</w:t>
      </w:r>
      <w:r w:rsidRPr="005D55C9">
        <w:rPr>
          <w:rFonts w:ascii="Times New Roman" w:eastAsia="Times New Roman" w:hAnsi="Times New Roman" w:cs="Times New Roman"/>
          <w:color w:val="000000"/>
          <w:kern w:val="0"/>
          <w:sz w:val="26"/>
          <w:szCs w:val="26"/>
          <w:lang w:eastAsia="ru-RU" w:bidi="ru-RU"/>
        </w:rPr>
        <w:t xml:space="preserve"> (2009 - 2012 гг.) - формирующий - был посвящен разработке авторской концепции совершенствования профессиональной компетентности педагога в профессиональной образовательной организации с применением внутренних ресурсов, структурированию и описанию содержания профессиональной компетентности педагогического работника профессиональной образовательной организации. Предлагаемая концепция базируется на основе осмысления теоретического материала и результатов проведенных на данном этапе исследований. Разрабатывалась модель совершенствования профессиональной компетентности педагогов с применением внутренних ресурсов профессиональной образовательной организации.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i/>
          <w:iCs/>
          <w:color w:val="000000"/>
          <w:kern w:val="0"/>
          <w:sz w:val="26"/>
          <w:szCs w:val="26"/>
          <w:lang w:eastAsia="ru-RU" w:bidi="ru-RU"/>
        </w:rPr>
        <w:t>Третий этап</w:t>
      </w:r>
      <w:r w:rsidRPr="005D55C9">
        <w:rPr>
          <w:rFonts w:ascii="Times New Roman" w:eastAsia="Times New Roman" w:hAnsi="Times New Roman" w:cs="Times New Roman"/>
          <w:color w:val="000000"/>
          <w:kern w:val="0"/>
          <w:sz w:val="26"/>
          <w:szCs w:val="26"/>
          <w:lang w:eastAsia="ru-RU" w:bidi="ru-RU"/>
        </w:rPr>
        <w:t xml:space="preserve"> (2012 - 2015 гг.) - заключительный. На этом этапе основное внимание уделялось рефлексивной стороне исследования. Создавалась в целом теоретическая и методическая базы для внедрения основных положений и выводов исследования в практику работы Томского базового медицинского колледжа и Колпашевского медучилища Томской области.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Методы исследования. </w:t>
      </w:r>
      <w:r w:rsidRPr="005D55C9">
        <w:rPr>
          <w:rFonts w:ascii="Times New Roman" w:eastAsia="Times New Roman" w:hAnsi="Times New Roman" w:cs="Times New Roman"/>
          <w:color w:val="000000"/>
          <w:kern w:val="0"/>
          <w:sz w:val="26"/>
          <w:szCs w:val="26"/>
          <w:lang w:eastAsia="ru-RU" w:bidi="ru-RU"/>
        </w:rPr>
        <w:t>Решение поставленных задач и проверка гипотезы обеспечивались комплексом взаимодополняющих методов исследования: теоретические - анализ психолого-педагогической и методической литературы, анализ выполненных ранее диссертационных исследований;</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эмпирические - опросно-диагностические методы (анкетирование, беседы, наблюдения);</w:t>
      </w:r>
    </w:p>
    <w:p w:rsidR="005D55C9" w:rsidRPr="005D55C9" w:rsidRDefault="005D55C9" w:rsidP="005D55C9">
      <w:pPr>
        <w:numPr>
          <w:ilvl w:val="0"/>
          <w:numId w:val="44"/>
        </w:numPr>
        <w:tabs>
          <w:tab w:val="clear" w:pos="709"/>
          <w:tab w:val="left" w:pos="22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эксперимент (констатирующий и формирующий);</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анализ продуктов деятельности, изучение педагогической и методической документации;</w:t>
      </w:r>
    </w:p>
    <w:p w:rsidR="005D55C9" w:rsidRPr="005D55C9" w:rsidRDefault="005D55C9" w:rsidP="005D55C9">
      <w:pPr>
        <w:numPr>
          <w:ilvl w:val="0"/>
          <w:numId w:val="44"/>
        </w:numPr>
        <w:tabs>
          <w:tab w:val="clear" w:pos="709"/>
          <w:tab w:val="left" w:pos="22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методы статистической обработки данных;</w:t>
      </w:r>
    </w:p>
    <w:p w:rsidR="005D55C9" w:rsidRPr="005D55C9" w:rsidRDefault="005D55C9" w:rsidP="005D55C9">
      <w:pPr>
        <w:numPr>
          <w:ilvl w:val="0"/>
          <w:numId w:val="44"/>
        </w:numPr>
        <w:tabs>
          <w:tab w:val="clear" w:pos="709"/>
          <w:tab w:val="left" w:pos="22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описание и фиксация результатов исследования.</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Научная новизна </w:t>
      </w:r>
      <w:r w:rsidRPr="005D55C9">
        <w:rPr>
          <w:rFonts w:ascii="Times New Roman" w:eastAsia="Times New Roman" w:hAnsi="Times New Roman" w:cs="Times New Roman"/>
          <w:color w:val="000000"/>
          <w:kern w:val="0"/>
          <w:sz w:val="26"/>
          <w:szCs w:val="26"/>
          <w:lang w:eastAsia="ru-RU" w:bidi="ru-RU"/>
        </w:rPr>
        <w:t>результатов исследования состоит в том, что:</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уточнены особенности формирования профессиональной компетентности педагогических работников профессиональных образовательных организаций СПО;</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выявлена совокупность организационно-педагогических условий для поиска и привлечения ресурсов профессиональной образовательной организации, эффективно влияющих на совершенствование профессиональной компетентности педагогических работников СПО;</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разработана и экспериментально проверена модель совершенствования профессиональной компетентности педагогических работников профессиональных образовательных организаций с привлечением внутренних ресурсов организации, включающая выявление и привлечение этих ресурсов, содержание и формы организации учебного процесса, дидактический комплекс для обучаемых и организаторов.</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Теоретическая значимость </w:t>
      </w:r>
      <w:r w:rsidRPr="005D55C9">
        <w:rPr>
          <w:rFonts w:ascii="Times New Roman" w:eastAsia="Times New Roman" w:hAnsi="Times New Roman" w:cs="Times New Roman"/>
          <w:color w:val="000000"/>
          <w:kern w:val="0"/>
          <w:sz w:val="26"/>
          <w:szCs w:val="26"/>
          <w:lang w:eastAsia="ru-RU" w:bidi="ru-RU"/>
        </w:rPr>
        <w:t>результатов исследования обусловлена вкладом в разработку научных основ совершенствования профессиональной компетентности педагогических работников профессиональных образовательных организаций, позволяющих моделировать, проектировать и конструировать данный процесс с привлечением внутренних ресурсов самой организации.</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Практическая ценность </w:t>
      </w:r>
      <w:r w:rsidRPr="005D55C9">
        <w:rPr>
          <w:rFonts w:ascii="Times New Roman" w:eastAsia="Times New Roman" w:hAnsi="Times New Roman" w:cs="Times New Roman"/>
          <w:color w:val="000000"/>
          <w:kern w:val="0"/>
          <w:sz w:val="26"/>
          <w:szCs w:val="26"/>
          <w:lang w:eastAsia="ru-RU" w:bidi="ru-RU"/>
        </w:rPr>
        <w:t>результатов исследования состоит:</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разработке варианта конкретной модели совершенствования профессиональной компетентности педагогических работников профессиональной образовательной организации с привлечением ее внутренних ресурсов;</w:t>
      </w:r>
    </w:p>
    <w:p w:rsidR="005D55C9" w:rsidRPr="005D55C9" w:rsidRDefault="005D55C9" w:rsidP="005D55C9">
      <w:pPr>
        <w:numPr>
          <w:ilvl w:val="0"/>
          <w:numId w:val="44"/>
        </w:numPr>
        <w:tabs>
          <w:tab w:val="clear" w:pos="709"/>
          <w:tab w:val="left" w:pos="36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создании методического пособия и рекомендаций в помощь педагогическим работникам (нормативные документы, регламентирующие деятельность по совершенствованию профессиональной компетентности педагогов, диагностический инструментарий, варианты индивидуальных образовательных программ и др.).</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Результаты исследования могут стать основой для совершенствования профессиональной компетентности педагогических работников в профессиональных образовательных организациях СПО.</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Достоверность и состоятельность основных положений и выводов ис</w:t>
      </w:r>
      <w:r w:rsidRPr="005D55C9">
        <w:rPr>
          <w:rFonts w:ascii="Times New Roman" w:eastAsia="Times New Roman" w:hAnsi="Times New Roman" w:cs="Times New Roman"/>
          <w:b/>
          <w:bCs/>
          <w:color w:val="000000"/>
          <w:kern w:val="0"/>
          <w:sz w:val="26"/>
          <w:szCs w:val="26"/>
          <w:lang w:eastAsia="ru-RU" w:bidi="ru-RU"/>
        </w:rPr>
        <w:softHyphen/>
        <w:t>следования обусловлены:</w:t>
      </w:r>
    </w:p>
    <w:p w:rsidR="005D55C9" w:rsidRPr="005D55C9" w:rsidRDefault="005D55C9" w:rsidP="005D55C9">
      <w:pPr>
        <w:numPr>
          <w:ilvl w:val="0"/>
          <w:numId w:val="44"/>
        </w:numPr>
        <w:tabs>
          <w:tab w:val="clear" w:pos="709"/>
          <w:tab w:val="left" w:pos="2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целостным подходом к решению поставленной проблемы;</w:t>
      </w:r>
    </w:p>
    <w:p w:rsidR="005D55C9" w:rsidRPr="005D55C9" w:rsidRDefault="005D55C9" w:rsidP="005D55C9">
      <w:pPr>
        <w:numPr>
          <w:ilvl w:val="0"/>
          <w:numId w:val="44"/>
        </w:numPr>
        <w:tabs>
          <w:tab w:val="clear" w:pos="709"/>
          <w:tab w:val="left" w:pos="2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опорой на признанные научные положения;</w:t>
      </w:r>
    </w:p>
    <w:p w:rsidR="005D55C9" w:rsidRPr="005D55C9" w:rsidRDefault="005D55C9" w:rsidP="005D55C9">
      <w:pPr>
        <w:numPr>
          <w:ilvl w:val="0"/>
          <w:numId w:val="44"/>
        </w:numPr>
        <w:tabs>
          <w:tab w:val="clear" w:pos="709"/>
          <w:tab w:val="left" w:pos="2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разнообразием источников информации;</w:t>
      </w:r>
    </w:p>
    <w:p w:rsidR="005D55C9" w:rsidRPr="005D55C9" w:rsidRDefault="005D55C9" w:rsidP="005D55C9">
      <w:pPr>
        <w:numPr>
          <w:ilvl w:val="0"/>
          <w:numId w:val="44"/>
        </w:numPr>
        <w:tabs>
          <w:tab w:val="clear" w:pos="709"/>
          <w:tab w:val="left" w:pos="2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длительностью экспериментальной работы;</w:t>
      </w:r>
    </w:p>
    <w:p w:rsidR="005D55C9" w:rsidRPr="005D55C9" w:rsidRDefault="005D55C9" w:rsidP="005D55C9">
      <w:pPr>
        <w:numPr>
          <w:ilvl w:val="0"/>
          <w:numId w:val="44"/>
        </w:numPr>
        <w:tabs>
          <w:tab w:val="clear" w:pos="709"/>
          <w:tab w:val="left" w:pos="2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анализом полученных практических результатов.</w:t>
      </w:r>
    </w:p>
    <w:p w:rsidR="005D55C9" w:rsidRPr="005D55C9" w:rsidRDefault="005D55C9" w:rsidP="005D55C9">
      <w:pPr>
        <w:tabs>
          <w:tab w:val="clear" w:pos="709"/>
        </w:tabs>
        <w:suppressAutoHyphens w:val="0"/>
        <w:spacing w:after="0" w:line="480" w:lineRule="exact"/>
        <w:ind w:firstLine="76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На защиту выносятся:</w:t>
      </w:r>
    </w:p>
    <w:p w:rsidR="005D55C9" w:rsidRPr="005D55C9" w:rsidRDefault="005D55C9" w:rsidP="005D55C9">
      <w:pPr>
        <w:numPr>
          <w:ilvl w:val="0"/>
          <w:numId w:val="46"/>
        </w:numPr>
        <w:tabs>
          <w:tab w:val="clear" w:pos="709"/>
          <w:tab w:val="left" w:pos="128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Модель совершенствования профессиональной компетентности педагогов профессиональной образовательной организации, включающая:</w:t>
      </w:r>
    </w:p>
    <w:p w:rsidR="005D55C9" w:rsidRPr="005D55C9" w:rsidRDefault="005D55C9" w:rsidP="005D55C9">
      <w:pPr>
        <w:numPr>
          <w:ilvl w:val="0"/>
          <w:numId w:val="44"/>
        </w:numPr>
        <w:tabs>
          <w:tab w:val="clear" w:pos="709"/>
          <w:tab w:val="left" w:pos="25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взаимодействие научно-методической службы и отделения последипломной подготовки для разработки и реализации программ дополнительного образования на основе требований к уровню научного и методического потенциала педагогов для эффективного выполнения государственного и социального заказов;</w:t>
      </w:r>
    </w:p>
    <w:p w:rsidR="005D55C9" w:rsidRPr="005D55C9" w:rsidRDefault="005D55C9" w:rsidP="005D55C9">
      <w:pPr>
        <w:numPr>
          <w:ilvl w:val="0"/>
          <w:numId w:val="44"/>
        </w:numPr>
        <w:tabs>
          <w:tab w:val="clear" w:pos="709"/>
          <w:tab w:val="left" w:pos="25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механизмы выявления и привлечения внутренних ресурсов (материальных, человеческих, интеллектуальных, информационных, временных) образовательной организации, необходимых для совершенствования профессиональной компетентности педагогов;</w:t>
      </w:r>
    </w:p>
    <w:p w:rsidR="005D55C9" w:rsidRPr="005D55C9" w:rsidRDefault="005D55C9" w:rsidP="005D55C9">
      <w:pPr>
        <w:numPr>
          <w:ilvl w:val="0"/>
          <w:numId w:val="44"/>
        </w:numPr>
        <w:tabs>
          <w:tab w:val="clear" w:pos="709"/>
          <w:tab w:val="left" w:pos="25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мотивацию педагогов к совершенствованию их профессиональных компетенций вовлечением их в конкурсы профессионального мастерства, в процесс подготовки к аттестации, в создание конкуренции административному составу в группе подготовки резерва руководящих кадров из числа педагогов и др.</w:t>
      </w:r>
    </w:p>
    <w:p w:rsidR="005D55C9" w:rsidRPr="005D55C9" w:rsidRDefault="005D55C9" w:rsidP="005D55C9">
      <w:pPr>
        <w:numPr>
          <w:ilvl w:val="0"/>
          <w:numId w:val="46"/>
        </w:numPr>
        <w:tabs>
          <w:tab w:val="clear" w:pos="709"/>
          <w:tab w:val="left" w:pos="110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Дидактический комплекс, включающий рекомендации для создания программ дополнительного образования и обучения педагогов внутри образовательной организации, методические пособия в помощь организаторам</w:t>
      </w:r>
    </w:p>
    <w:p w:rsidR="005D55C9" w:rsidRPr="005D55C9" w:rsidRDefault="005D55C9" w:rsidP="005D55C9">
      <w:pPr>
        <w:tabs>
          <w:tab w:val="clear" w:pos="709"/>
          <w:tab w:val="left" w:pos="2852"/>
          <w:tab w:val="left" w:pos="798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этой работы; нормативные документы, регламентирующие деятельность по совершенствованию</w:t>
      </w:r>
      <w:r w:rsidRPr="005D55C9">
        <w:rPr>
          <w:rFonts w:ascii="Times New Roman" w:eastAsia="Times New Roman" w:hAnsi="Times New Roman" w:cs="Times New Roman"/>
          <w:color w:val="000000"/>
          <w:kern w:val="0"/>
          <w:sz w:val="26"/>
          <w:szCs w:val="26"/>
          <w:lang w:eastAsia="ru-RU" w:bidi="ru-RU"/>
        </w:rPr>
        <w:tab/>
        <w:t>профессиональной компетентности</w:t>
      </w:r>
      <w:r w:rsidRPr="005D55C9">
        <w:rPr>
          <w:rFonts w:ascii="Times New Roman" w:eastAsia="Times New Roman" w:hAnsi="Times New Roman" w:cs="Times New Roman"/>
          <w:color w:val="000000"/>
          <w:kern w:val="0"/>
          <w:sz w:val="26"/>
          <w:szCs w:val="26"/>
          <w:lang w:eastAsia="ru-RU" w:bidi="ru-RU"/>
        </w:rPr>
        <w:tab/>
        <w:t>педагогов, и</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диагностический инструментарий.</w:t>
      </w:r>
    </w:p>
    <w:p w:rsidR="005D55C9" w:rsidRPr="005D55C9" w:rsidRDefault="005D55C9" w:rsidP="005D55C9">
      <w:pPr>
        <w:tabs>
          <w:tab w:val="clear" w:pos="709"/>
        </w:tabs>
        <w:suppressAutoHyphens w:val="0"/>
        <w:spacing w:after="0" w:line="480" w:lineRule="exact"/>
        <w:ind w:left="760" w:firstLine="0"/>
        <w:rPr>
          <w:rFonts w:ascii="Times New Roman" w:eastAsia="Times New Roman" w:hAnsi="Times New Roman" w:cs="Times New Roman"/>
          <w:b/>
          <w:bCs/>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5D55C9">
        <w:rPr>
          <w:rFonts w:ascii="Times New Roman" w:eastAsia="Times New Roman" w:hAnsi="Times New Roman" w:cs="Times New Roman"/>
          <w:color w:val="000000"/>
          <w:kern w:val="0"/>
          <w:sz w:val="26"/>
          <w:szCs w:val="26"/>
          <w:lang w:eastAsia="ru-RU" w:bidi="ru-RU"/>
        </w:rPr>
        <w:t>осуществлялась в форме:</w:t>
      </w:r>
    </w:p>
    <w:p w:rsidR="005D55C9" w:rsidRPr="005D55C9" w:rsidRDefault="005D55C9" w:rsidP="005D55C9">
      <w:pPr>
        <w:tabs>
          <w:tab w:val="clear" w:pos="709"/>
          <w:tab w:val="left" w:pos="2852"/>
          <w:tab w:val="left" w:pos="5363"/>
          <w:tab w:val="left" w:pos="7988"/>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1.Выступлений</w:t>
      </w:r>
      <w:r w:rsidRPr="005D55C9">
        <w:rPr>
          <w:rFonts w:ascii="Times New Roman" w:eastAsia="Times New Roman" w:hAnsi="Times New Roman" w:cs="Times New Roman"/>
          <w:color w:val="000000"/>
          <w:kern w:val="0"/>
          <w:sz w:val="26"/>
          <w:szCs w:val="26"/>
          <w:lang w:eastAsia="ru-RU" w:bidi="ru-RU"/>
        </w:rPr>
        <w:tab/>
        <w:t>диссертанта на</w:t>
      </w:r>
      <w:r w:rsidRPr="005D55C9">
        <w:rPr>
          <w:rFonts w:ascii="Times New Roman" w:eastAsia="Times New Roman" w:hAnsi="Times New Roman" w:cs="Times New Roman"/>
          <w:color w:val="000000"/>
          <w:kern w:val="0"/>
          <w:sz w:val="26"/>
          <w:szCs w:val="26"/>
          <w:lang w:eastAsia="ru-RU" w:bidi="ru-RU"/>
        </w:rPr>
        <w:tab/>
        <w:t>межрегиональных,</w:t>
      </w:r>
      <w:r w:rsidRPr="005D55C9">
        <w:rPr>
          <w:rFonts w:ascii="Times New Roman" w:eastAsia="Times New Roman" w:hAnsi="Times New Roman" w:cs="Times New Roman"/>
          <w:color w:val="000000"/>
          <w:kern w:val="0"/>
          <w:sz w:val="26"/>
          <w:szCs w:val="26"/>
          <w:lang w:eastAsia="ru-RU" w:bidi="ru-RU"/>
        </w:rPr>
        <w:tab/>
        <w:t>всероссийских,</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международных конференциях, семинарах. Из них наиболее значимые:</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Всероссийская научно-практическая конференция «Проблемы модернизации общего и профессионального образования». Томск, 2006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Десятая юбилейная международная научно-практическая конференция «Качество образования: экономика законодательство, технологии». Томск, 2007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Всероссийская научно-практическая конференция с международным участием «Сестринское дело и его роль в реализации приоритетного национального проекта «Здоровье». Томск, 2007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Региональная научно-практическая конференция «Компетентностный подход как основа подготовки специалиста». Томск, 2008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Научно-практическая конференция с международным участием «Проблемы, перспективы и поиски решений роли сестринского звена в системе здравоохранения». Томск, 2009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Межрегиональная научно-практическая конференция «Инновационные образовательные программы - условие повышения качества подготовки современных специалистов в системе СПО». Томск, 2010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Межрегиональная научно-практическая конференция «Роль гуманитарных и общепрофессиональных дисциплин в рамках внедрения ФГОС и повышения качества подготовки специалистов». Томск, 2012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Всероссийская научно-практическая конференция «Инновационные технологии в образовании и здравоохранении: опыт, проблемы, решения, перспективы». Томск, 2013 г.</w:t>
      </w:r>
    </w:p>
    <w:p w:rsidR="005D55C9" w:rsidRPr="005D55C9" w:rsidRDefault="005D55C9" w:rsidP="005D55C9">
      <w:pPr>
        <w:numPr>
          <w:ilvl w:val="0"/>
          <w:numId w:val="44"/>
        </w:numPr>
        <w:tabs>
          <w:tab w:val="clear" w:pos="709"/>
          <w:tab w:val="left" w:pos="28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II Всероссийская научно-практическая конференция с международным участием «Инновационные технологии в образовании и здравоохранении: практическая реализации и социальный эффект». Томск, 2014 г.</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2. Публикаций статей, тезисов в научных журналах, сборниках по материалам научно-практических конференций разных уровней.</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Внедрение результатов исследования </w:t>
      </w:r>
      <w:r w:rsidRPr="005D55C9">
        <w:rPr>
          <w:rFonts w:ascii="Times New Roman" w:eastAsia="Times New Roman" w:hAnsi="Times New Roman" w:cs="Times New Roman"/>
          <w:color w:val="000000"/>
          <w:kern w:val="0"/>
          <w:sz w:val="26"/>
          <w:szCs w:val="26"/>
          <w:lang w:eastAsia="ru-RU" w:bidi="ru-RU"/>
        </w:rPr>
        <w:t>осуществлялось в практике работы ОГБОУ «Томский базовый медицинский колледж» и ОГБОУ «Колпашевское медицинское училище» Томской области.</w:t>
      </w:r>
    </w:p>
    <w:p w:rsidR="005D55C9" w:rsidRDefault="005D55C9" w:rsidP="005D55C9">
      <w:pPr>
        <w:rPr>
          <w:rFonts w:ascii="Arial Unicode MS" w:eastAsia="Arial Unicode MS" w:hAnsi="Arial Unicode MS" w:cs="Arial Unicode MS"/>
          <w:color w:val="000000"/>
          <w:kern w:val="0"/>
          <w:sz w:val="24"/>
          <w:szCs w:val="24"/>
          <w:lang w:eastAsia="ru-RU" w:bidi="ru-RU"/>
        </w:rPr>
      </w:pPr>
      <w:r w:rsidRPr="005D55C9">
        <w:rPr>
          <w:rFonts w:ascii="Times New Roman" w:eastAsia="Arial Unicode MS" w:hAnsi="Times New Roman" w:cs="Times New Roman"/>
          <w:b/>
          <w:bCs/>
          <w:color w:val="000000"/>
          <w:kern w:val="0"/>
          <w:sz w:val="26"/>
          <w:szCs w:val="26"/>
          <w:lang w:eastAsia="ru-RU" w:bidi="ru-RU"/>
        </w:rPr>
        <w:t xml:space="preserve">Структура диссертации </w:t>
      </w:r>
      <w:r w:rsidRPr="005D55C9">
        <w:rPr>
          <w:rFonts w:ascii="Arial Unicode MS" w:eastAsia="Arial Unicode MS" w:hAnsi="Arial Unicode MS" w:cs="Arial Unicode MS"/>
          <w:color w:val="000000"/>
          <w:kern w:val="0"/>
          <w:sz w:val="24"/>
          <w:szCs w:val="24"/>
          <w:lang w:eastAsia="ru-RU" w:bidi="ru-RU"/>
        </w:rPr>
        <w:t>включает введение, 2 главы, заключение, библиографический список, приложения. Основное содержание диссертации и исследования опубликованы в 49 научных статьях, тезисах, пособиях.</w:t>
      </w:r>
    </w:p>
    <w:p w:rsidR="005D55C9" w:rsidRDefault="005D55C9" w:rsidP="005D55C9">
      <w:pPr>
        <w:rPr>
          <w:rFonts w:ascii="Arial Unicode MS" w:eastAsia="Arial Unicode MS" w:hAnsi="Arial Unicode MS" w:cs="Arial Unicode MS"/>
          <w:color w:val="000000"/>
          <w:kern w:val="0"/>
          <w:sz w:val="24"/>
          <w:szCs w:val="24"/>
          <w:lang w:eastAsia="ru-RU" w:bidi="ru-RU"/>
        </w:rPr>
      </w:pPr>
    </w:p>
    <w:p w:rsidR="005D55C9" w:rsidRDefault="005D55C9" w:rsidP="005D55C9">
      <w:pPr>
        <w:rPr>
          <w:rFonts w:ascii="Arial Unicode MS" w:eastAsia="Arial Unicode MS" w:hAnsi="Arial Unicode MS" w:cs="Arial Unicode MS"/>
          <w:color w:val="000000"/>
          <w:kern w:val="0"/>
          <w:sz w:val="24"/>
          <w:szCs w:val="24"/>
          <w:lang w:eastAsia="ru-RU" w:bidi="ru-RU"/>
        </w:rPr>
      </w:pPr>
    </w:p>
    <w:p w:rsidR="005D55C9" w:rsidRPr="005D55C9" w:rsidRDefault="005D55C9" w:rsidP="005D55C9">
      <w:pPr>
        <w:keepNext/>
        <w:keepLines/>
        <w:tabs>
          <w:tab w:val="clear" w:pos="709"/>
        </w:tabs>
        <w:suppressAutoHyphens w:val="0"/>
        <w:spacing w:after="481" w:line="260" w:lineRule="exact"/>
        <w:ind w:left="20" w:firstLine="0"/>
        <w:jc w:val="center"/>
        <w:outlineLvl w:val="1"/>
        <w:rPr>
          <w:rFonts w:ascii="Times New Roman" w:eastAsia="Times New Roman" w:hAnsi="Times New Roman" w:cs="Times New Roman"/>
          <w:b/>
          <w:bCs/>
          <w:kern w:val="0"/>
          <w:sz w:val="26"/>
          <w:szCs w:val="26"/>
          <w:lang w:eastAsia="ru-RU" w:bidi="ru-RU"/>
        </w:rPr>
      </w:pPr>
      <w:bookmarkStart w:id="5" w:name="bookmark11"/>
      <w:r w:rsidRPr="005D55C9">
        <w:rPr>
          <w:rFonts w:ascii="Times New Roman" w:eastAsia="Times New Roman" w:hAnsi="Times New Roman" w:cs="Times New Roman"/>
          <w:b/>
          <w:bCs/>
          <w:color w:val="000000"/>
          <w:kern w:val="0"/>
          <w:sz w:val="26"/>
          <w:szCs w:val="26"/>
          <w:lang w:eastAsia="ru-RU" w:bidi="ru-RU"/>
        </w:rPr>
        <w:t>ЗАКЛЮЧЕНИЕ</w:t>
      </w:r>
      <w:bookmarkEnd w:id="5"/>
    </w:p>
    <w:p w:rsidR="005D55C9" w:rsidRPr="005D55C9" w:rsidRDefault="005D55C9" w:rsidP="005D55C9">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Теоретический анализ проблемы исследования позволяет сделать вывод, что системный характер преобразований в общественной жизни вызывает изменения на всех уровнях и ступенях образования, в том числе и в системе среднего профессионального образования.</w:t>
      </w:r>
    </w:p>
    <w:p w:rsidR="005D55C9" w:rsidRPr="005D55C9" w:rsidRDefault="005D55C9" w:rsidP="005D55C9">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Новые условия, такие как интеграция профессий и содержания образования, взаимосвязь общего и профессионального образования, стандартизация содержания профессиональной подготовки, предъявляют к системе профессионального образования достаточно жесткие требования. Среди них: гибкость сроков и процесса обучения; разработка и внедрение в образовательный процесс современных педагогических и информационных технологий, федеральных государственных образовательных стандартов и т.д. Одновременно со всей остротой встают вопросы коррекции деятельности педагогов, их ориентации на овладение формами и методами работы, адекватными новым требованиям. Поэтому нужно добиться осознания каждым педагогом того, что подготовить конкурентоспособного специалиста может только конкурентоспособный педагог. От педагогов требуется готовность к работе в инновационном режиме; способность к восприятию, овладению современными педагогическими и информационными технологиями, психологический настрой на постоянный научный поиск.</w:t>
      </w:r>
    </w:p>
    <w:p w:rsidR="005D55C9" w:rsidRPr="005D55C9" w:rsidRDefault="005D55C9" w:rsidP="005D55C9">
      <w:pPr>
        <w:tabs>
          <w:tab w:val="clear" w:pos="709"/>
          <w:tab w:val="left" w:pos="853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Повышения квалификации педагогов один раз в пять лет в организациях дополнительного образования явно недостаточно, тем более, что содержание программ не всегда соответствуют запросам педагогов и современной образовательной практике. Только непрерывное совершенствование профессиональной компетентности педагогов внутри образовательной организации способствует</w:t>
      </w:r>
      <w:r w:rsidRPr="005D55C9">
        <w:rPr>
          <w:rFonts w:ascii="Times New Roman" w:eastAsia="Times New Roman" w:hAnsi="Times New Roman" w:cs="Times New Roman"/>
          <w:color w:val="000000"/>
          <w:kern w:val="0"/>
          <w:sz w:val="26"/>
          <w:szCs w:val="26"/>
          <w:lang w:eastAsia="ru-RU" w:bidi="ru-RU"/>
        </w:rPr>
        <w:tab/>
        <w:t>повышению</w:t>
      </w:r>
    </w:p>
    <w:p w:rsidR="005D55C9" w:rsidRPr="005D55C9" w:rsidRDefault="005D55C9" w:rsidP="005D55C9">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профессионального мастерства педагогов.</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 xml:space="preserve">Для того, чтобы обозначить основные подходы к совершенствованию профессиональной компетентности педагогов, нами были выявлены и проанализированы ресурсы образовательной организации, которые могут быть использованы для работы по </w:t>
      </w:r>
      <w:r w:rsidRPr="005D55C9">
        <w:rPr>
          <w:rFonts w:ascii="Times New Roman" w:eastAsia="Times New Roman" w:hAnsi="Times New Roman" w:cs="Times New Roman"/>
          <w:b/>
          <w:bCs/>
          <w:kern w:val="0"/>
          <w:sz w:val="26"/>
          <w:szCs w:val="26"/>
          <w:shd w:val="clear" w:color="auto" w:fill="FFFFFF"/>
          <w:lang w:eastAsia="ru-RU" w:bidi="ru-RU"/>
        </w:rPr>
        <w:t>повышению уровня профессионального мастерства педагогов. Большинство образовательных организаций имеют все необходимые ресурсы для организации обучения педагогов, повышению их профессионального уровня внутри организации.</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Проведённое исследование и полученные результаты в опытно - экспериментальной работе подтвердили выдвинутую нами гипотезу и дали возможность сделать выводы, нашедшие отражение в заключение диссертации:</w:t>
      </w:r>
    </w:p>
    <w:p w:rsidR="005D55C9" w:rsidRPr="005D55C9" w:rsidRDefault="005D55C9" w:rsidP="005D55C9">
      <w:pPr>
        <w:numPr>
          <w:ilvl w:val="0"/>
          <w:numId w:val="47"/>
        </w:numPr>
        <w:tabs>
          <w:tab w:val="clear" w:pos="709"/>
          <w:tab w:val="left" w:pos="306"/>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Профессиональная компетентность педагогов среднего профессионального</w:t>
      </w:r>
    </w:p>
    <w:p w:rsidR="005D55C9" w:rsidRPr="005D55C9" w:rsidRDefault="005D55C9" w:rsidP="005D55C9">
      <w:pPr>
        <w:tabs>
          <w:tab w:val="clear" w:pos="709"/>
          <w:tab w:val="left" w:pos="5506"/>
        </w:tabs>
        <w:suppressAutoHyphens w:val="0"/>
        <w:spacing w:after="0" w:line="480" w:lineRule="exact"/>
        <w:ind w:firstLine="0"/>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образования включает когнитивный, психологический, коммуникативный, профессионально-технологический,</w:t>
      </w:r>
      <w:r w:rsidRPr="005D55C9">
        <w:rPr>
          <w:rFonts w:ascii="Times New Roman" w:eastAsia="Times New Roman" w:hAnsi="Times New Roman" w:cs="Times New Roman"/>
          <w:b/>
          <w:bCs/>
          <w:color w:val="000000"/>
          <w:kern w:val="0"/>
          <w:sz w:val="26"/>
          <w:szCs w:val="26"/>
          <w:lang w:eastAsia="ru-RU" w:bidi="ru-RU"/>
        </w:rPr>
        <w:tab/>
        <w:t>профессионально-информационный,</w:t>
      </w:r>
    </w:p>
    <w:p w:rsidR="005D55C9" w:rsidRPr="005D55C9" w:rsidRDefault="005D55C9" w:rsidP="005D55C9">
      <w:pPr>
        <w:tabs>
          <w:tab w:val="clear" w:pos="709"/>
        </w:tabs>
        <w:suppressAutoHyphens w:val="0"/>
        <w:spacing w:after="0" w:line="480" w:lineRule="exact"/>
        <w:ind w:firstLine="0"/>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ценностно-смысловой, рефлексивно-педагогический, валеологический, риторический компоненты.</w:t>
      </w:r>
    </w:p>
    <w:p w:rsidR="005D55C9" w:rsidRPr="005D55C9" w:rsidRDefault="005D55C9" w:rsidP="005D55C9">
      <w:pPr>
        <w:numPr>
          <w:ilvl w:val="0"/>
          <w:numId w:val="47"/>
        </w:numPr>
        <w:tabs>
          <w:tab w:val="clear" w:pos="709"/>
          <w:tab w:val="left" w:pos="306"/>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Процесс совершенствования профессиональной компетентности педагогов становится более эффективным, если в него включается сама образовательная организация, при использовании имеющихся у неё ресурсов: материальных, информационных, человеческих, интеллектуальных, информационных.</w:t>
      </w:r>
    </w:p>
    <w:p w:rsidR="005D55C9" w:rsidRPr="005D55C9" w:rsidRDefault="005D55C9" w:rsidP="005D55C9">
      <w:pPr>
        <w:numPr>
          <w:ilvl w:val="0"/>
          <w:numId w:val="47"/>
        </w:numPr>
        <w:tabs>
          <w:tab w:val="clear" w:pos="709"/>
          <w:tab w:val="left" w:pos="306"/>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В образовательных организациях имеются все необходимые ресурсы для совершенствования профессиональной компетентности педагогических работников внутри самой образовательной организации.</w:t>
      </w:r>
    </w:p>
    <w:p w:rsidR="005D55C9" w:rsidRPr="005D55C9" w:rsidRDefault="005D55C9" w:rsidP="005D55C9">
      <w:pPr>
        <w:numPr>
          <w:ilvl w:val="0"/>
          <w:numId w:val="47"/>
        </w:numPr>
        <w:tabs>
          <w:tab w:val="clear" w:pos="709"/>
          <w:tab w:val="left" w:pos="306"/>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На основе теоретического анализа проблемы и опытно-экспериментальной работы выявлена совокупность организационно-педагогических условий привлечения внутренних ресурсов образовательной организации и создана модель совершенствования профессиональной компетентности педагогов Томского базового медицинского колледжа за счёт внутренних ресурсов.</w:t>
      </w:r>
    </w:p>
    <w:p w:rsidR="005D55C9" w:rsidRPr="005D55C9" w:rsidRDefault="005D55C9" w:rsidP="005D55C9">
      <w:pPr>
        <w:numPr>
          <w:ilvl w:val="0"/>
          <w:numId w:val="47"/>
        </w:numPr>
        <w:tabs>
          <w:tab w:val="clear" w:pos="709"/>
          <w:tab w:val="left" w:pos="306"/>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5D55C9">
        <w:rPr>
          <w:rFonts w:ascii="Times New Roman" w:eastAsia="Times New Roman" w:hAnsi="Times New Roman" w:cs="Times New Roman"/>
          <w:b/>
          <w:bCs/>
          <w:color w:val="000000"/>
          <w:kern w:val="0"/>
          <w:sz w:val="26"/>
          <w:szCs w:val="26"/>
          <w:lang w:eastAsia="ru-RU" w:bidi="ru-RU"/>
        </w:rPr>
        <w:t xml:space="preserve">Результаты эксперимента позволяют утверждать, что созданная модель способствует совершенствования профессиональной компетентности педагогов и повышении качества образовательного процесса. Это подтверждается результатами диагностики на заключительном этапе исследования: увеличился процент преподавателей, имеющих высшую и первую категории; процент участия преподавателей в научно-практических конференциях, конкурсах разных уровней; увеличилось количество разработанных и изданных учебных и </w:t>
      </w:r>
      <w:r w:rsidRPr="005D55C9">
        <w:rPr>
          <w:rFonts w:ascii="Times New Roman" w:eastAsia="Times New Roman" w:hAnsi="Times New Roman" w:cs="Times New Roman"/>
          <w:kern w:val="0"/>
          <w:sz w:val="26"/>
          <w:szCs w:val="26"/>
          <w:shd w:val="clear" w:color="auto" w:fill="FFFFFF"/>
          <w:lang w:eastAsia="ru-RU" w:bidi="ru-RU"/>
        </w:rPr>
        <w:t>методических пособий; преподаватели активно внедряют в учебный процесс современные педагогические и компьютерные технологии; повысилось качество подготовки специалистов среднего звена (результаты итоговой аттестации обучающихся, отзывы и результаты анкетирования работодателей).</w:t>
      </w:r>
    </w:p>
    <w:p w:rsidR="005D55C9" w:rsidRPr="005D55C9" w:rsidRDefault="005D55C9" w:rsidP="005D55C9">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5D55C9">
        <w:rPr>
          <w:rFonts w:ascii="Times New Roman" w:eastAsia="Times New Roman" w:hAnsi="Times New Roman" w:cs="Times New Roman"/>
          <w:color w:val="000000"/>
          <w:kern w:val="0"/>
          <w:sz w:val="26"/>
          <w:szCs w:val="26"/>
          <w:lang w:eastAsia="ru-RU" w:bidi="ru-RU"/>
        </w:rPr>
        <w:t>В диссертации показано, что профессиональная компетентность как системное образование знаний, умений, ценностных ориентации и свойств личности педагога эффективно развивается в процессе совершенствования профессиональной компетентности педагогов при реализации определенных организационных и педагогических условий: наличия модели совершенствования профессиональной компетентности педагогов за счёт внутренних ресурсов образовательной организации, которая включает содержание обучения, разнообразные формы совершенствования профессиональной компетентности педагогов, разработанные нормативные и методические материалы, программы дополнительного образования педагогов, методические пособия и рекомендации в помощь педагогам; мотивации педагогов к самосовершенствованию и саморазвитию через аттестацию педагогов, вовлечение их в профессиональные конкурсы, инновационную и исследовательскую деятельность.</w:t>
      </w:r>
    </w:p>
    <w:p w:rsidR="005D55C9" w:rsidRPr="005D55C9" w:rsidRDefault="005D55C9" w:rsidP="005D55C9">
      <w:r w:rsidRPr="005D55C9">
        <w:rPr>
          <w:rFonts w:ascii="Arial Unicode MS" w:eastAsia="Arial Unicode MS" w:hAnsi="Arial Unicode MS" w:cs="Arial Unicode MS"/>
          <w:color w:val="000000"/>
          <w:kern w:val="0"/>
          <w:sz w:val="24"/>
          <w:szCs w:val="24"/>
          <w:lang w:eastAsia="ru-RU" w:bidi="ru-RU"/>
        </w:rPr>
        <w:t>Проведённое исследование не претендует на освещение всех аспектов обозначенной актуальной проблемы современной педагогической науки и практики. Оно продолжает разработку основных вопросов, связанных с развитием и совершенствованием педагогического мастерства, профессиональной компетентности педагогических работников среднего профессионального образования.</w:t>
      </w:r>
    </w:p>
    <w:sectPr w:rsidR="005D55C9" w:rsidRPr="005D55C9"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5D55C9" w:rsidRPr="005D55C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C9" w:rsidRDefault="005D55C9">
    <w:pPr>
      <w:rPr>
        <w:sz w:val="2"/>
        <w:szCs w:val="2"/>
      </w:rPr>
    </w:pPr>
    <w:r w:rsidRPr="00973E82">
      <w:rPr>
        <w:sz w:val="24"/>
        <w:szCs w:val="24"/>
        <w:lang w:bidi="ru-RU"/>
      </w:rPr>
      <w:pict>
        <v:shapetype id="_x0000_t202" coordsize="21600,21600" o:spt="202" path="m,l,21600r21600,l21600,xe">
          <v:stroke joinstyle="miter"/>
          <v:path gradientshapeok="t" o:connecttype="rect"/>
        </v:shapetype>
        <v:shape id="_x0000_s610190" type="#_x0000_t202" style="position:absolute;left:0;text-align:left;margin-left:314.5pt;margin-top:38.9pt;width:9.6pt;height:6.95pt;z-index:-251602944;mso-wrap-style:none;mso-wrap-distance-left:5pt;mso-wrap-distance-right:5pt;mso-position-horizontal-relative:page;mso-position-vertical-relative:page" wrapcoords="0 0" filled="f" stroked="f">
          <v:textbox style="mso-fit-shape-to-text:t" inset="0,0,0,0">
            <w:txbxContent>
              <w:p w:rsidR="005D55C9" w:rsidRDefault="005D55C9">
                <w:pPr>
                  <w:spacing w:line="240" w:lineRule="auto"/>
                </w:pPr>
                <w:fldSimple w:instr=" PAGE \* MERGEFORMAT ">
                  <w:r w:rsidRPr="00841161">
                    <w:rPr>
                      <w:rStyle w:val="afffff9"/>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C9" w:rsidRDefault="005D55C9">
    <w:pPr>
      <w:rPr>
        <w:sz w:val="2"/>
        <w:szCs w:val="2"/>
      </w:rPr>
    </w:pPr>
    <w:r w:rsidRPr="00973E82">
      <w:rPr>
        <w:sz w:val="24"/>
        <w:szCs w:val="24"/>
        <w:lang w:bidi="ru-RU"/>
      </w:rPr>
      <w:pict>
        <v:shapetype id="_x0000_t202" coordsize="21600,21600" o:spt="202" path="m,l,21600r21600,l21600,xe">
          <v:stroke joinstyle="miter"/>
          <v:path gradientshapeok="t" o:connecttype="rect"/>
        </v:shapetype>
        <v:shape id="_x0000_s610191" type="#_x0000_t202" style="position:absolute;left:0;text-align:left;margin-left:314.5pt;margin-top:38.9pt;width:9.6pt;height:6.95pt;z-index:-251601920;mso-wrap-style:none;mso-wrap-distance-left:5pt;mso-wrap-distance-right:5pt;mso-position-horizontal-relative:page;mso-position-vertical-relative:page" wrapcoords="0 0" filled="f" stroked="f">
          <v:textbox style="mso-fit-shape-to-text:t" inset="0,0,0,0">
            <w:txbxContent>
              <w:p w:rsidR="005D55C9" w:rsidRDefault="005D55C9">
                <w:pPr>
                  <w:spacing w:line="240" w:lineRule="auto"/>
                </w:pPr>
                <w:fldSimple w:instr=" PAGE \* MERGEFORMAT ">
                  <w:r w:rsidRPr="005D55C9">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16BDA"/>
    <w:multiLevelType w:val="hybridMultilevel"/>
    <w:tmpl w:val="C92E8B5C"/>
    <w:lvl w:ilvl="0" w:tplc="9DF8B95A">
      <w:start w:val="1"/>
      <w:numFmt w:val="bullet"/>
      <w:lvlText w:val=""/>
      <w:lvlJc w:val="left"/>
      <w:pPr>
        <w:ind w:left="1004" w:hanging="360"/>
      </w:pPr>
      <w:rPr>
        <w:rFonts w:ascii="Symbol" w:hAnsi="Symbol"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1F40EE9"/>
    <w:multiLevelType w:val="multilevel"/>
    <w:tmpl w:val="5D1C72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082E35"/>
    <w:multiLevelType w:val="multilevel"/>
    <w:tmpl w:val="C088DC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9308FC"/>
    <w:multiLevelType w:val="multilevel"/>
    <w:tmpl w:val="D61EC2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2B3245"/>
    <w:multiLevelType w:val="multilevel"/>
    <w:tmpl w:val="7A941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D7728D"/>
    <w:multiLevelType w:val="singleLevel"/>
    <w:tmpl w:val="9DF8B95A"/>
    <w:lvl w:ilvl="0">
      <w:start w:val="1"/>
      <w:numFmt w:val="bullet"/>
      <w:lvlText w:val=""/>
      <w:lvlJc w:val="left"/>
      <w:pPr>
        <w:tabs>
          <w:tab w:val="num" w:pos="360"/>
        </w:tabs>
        <w:ind w:left="360" w:hanging="360"/>
      </w:pPr>
      <w:rPr>
        <w:rFonts w:ascii="Symbol" w:hAnsi="Symbol" w:hint="default"/>
      </w:rPr>
    </w:lvl>
  </w:abstractNum>
  <w:abstractNum w:abstractNumId="82">
    <w:nsid w:val="0FAD0D49"/>
    <w:multiLevelType w:val="multilevel"/>
    <w:tmpl w:val="DAB04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BF51E5"/>
    <w:multiLevelType w:val="multilevel"/>
    <w:tmpl w:val="F0B845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4DC5F93"/>
    <w:multiLevelType w:val="multilevel"/>
    <w:tmpl w:val="8DA20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873463"/>
    <w:multiLevelType w:val="multilevel"/>
    <w:tmpl w:val="CD166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5DA4ECE"/>
    <w:multiLevelType w:val="multilevel"/>
    <w:tmpl w:val="E7E4D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6F13F3"/>
    <w:multiLevelType w:val="multilevel"/>
    <w:tmpl w:val="13423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17238D"/>
    <w:multiLevelType w:val="multilevel"/>
    <w:tmpl w:val="1BD4F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5532C3"/>
    <w:multiLevelType w:val="multilevel"/>
    <w:tmpl w:val="40FEC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BF2187"/>
    <w:multiLevelType w:val="multilevel"/>
    <w:tmpl w:val="D158B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D57EA1"/>
    <w:multiLevelType w:val="multilevel"/>
    <w:tmpl w:val="91F4A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8F5C3C"/>
    <w:multiLevelType w:val="multilevel"/>
    <w:tmpl w:val="81CA8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3CD73511"/>
    <w:multiLevelType w:val="hybridMultilevel"/>
    <w:tmpl w:val="DCD2015E"/>
    <w:lvl w:ilvl="0" w:tplc="74F459FE">
      <w:start w:val="4"/>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0">
    <w:nsid w:val="3D3563AE"/>
    <w:multiLevelType w:val="multilevel"/>
    <w:tmpl w:val="A934A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087474"/>
    <w:multiLevelType w:val="hybridMultilevel"/>
    <w:tmpl w:val="6066A63C"/>
    <w:lvl w:ilvl="0" w:tplc="6D6A14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2">
    <w:nsid w:val="42D350E3"/>
    <w:multiLevelType w:val="multilevel"/>
    <w:tmpl w:val="B6EE5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F745BA"/>
    <w:multiLevelType w:val="multilevel"/>
    <w:tmpl w:val="5128C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E40341"/>
    <w:multiLevelType w:val="multilevel"/>
    <w:tmpl w:val="EB42E5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E37099"/>
    <w:multiLevelType w:val="multilevel"/>
    <w:tmpl w:val="C4CA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BB3D6C"/>
    <w:multiLevelType w:val="multilevel"/>
    <w:tmpl w:val="1054B5A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542AC2"/>
    <w:multiLevelType w:val="multilevel"/>
    <w:tmpl w:val="19949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6B5812"/>
    <w:multiLevelType w:val="multilevel"/>
    <w:tmpl w:val="F756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EE42C9"/>
    <w:multiLevelType w:val="hybridMultilevel"/>
    <w:tmpl w:val="C686AABE"/>
    <w:lvl w:ilvl="0" w:tplc="9DF8B95A">
      <w:start w:val="1"/>
      <w:numFmt w:val="bullet"/>
      <w:lvlText w:val=""/>
      <w:lvlJc w:val="left"/>
      <w:pPr>
        <w:tabs>
          <w:tab w:val="num" w:pos="1310"/>
        </w:tabs>
        <w:ind w:left="1310" w:hanging="360"/>
      </w:pPr>
      <w:rPr>
        <w:rFonts w:ascii="Symbol" w:hAnsi="Symbol" w:hint="default"/>
      </w:rPr>
    </w:lvl>
    <w:lvl w:ilvl="1" w:tplc="04190003" w:tentative="1">
      <w:start w:val="1"/>
      <w:numFmt w:val="bullet"/>
      <w:lvlText w:val="o"/>
      <w:lvlJc w:val="left"/>
      <w:pPr>
        <w:tabs>
          <w:tab w:val="num" w:pos="2030"/>
        </w:tabs>
        <w:ind w:left="2030" w:hanging="360"/>
      </w:pPr>
      <w:rPr>
        <w:rFonts w:ascii="Courier New" w:hAnsi="Courier New" w:cs="Courier New"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abstractNum w:abstractNumId="11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1">
    <w:nsid w:val="66102D90"/>
    <w:multiLevelType w:val="multilevel"/>
    <w:tmpl w:val="6D98C0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B0268B"/>
    <w:multiLevelType w:val="multilevel"/>
    <w:tmpl w:val="A57877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1D7703"/>
    <w:multiLevelType w:val="multilevel"/>
    <w:tmpl w:val="EAB83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610ADA"/>
    <w:multiLevelType w:val="multilevel"/>
    <w:tmpl w:val="DEC6D29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051E53"/>
    <w:multiLevelType w:val="hybridMultilevel"/>
    <w:tmpl w:val="586487D0"/>
    <w:lvl w:ilvl="0" w:tplc="9DF8B9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6">
    <w:nsid w:val="6E3077D9"/>
    <w:multiLevelType w:val="multilevel"/>
    <w:tmpl w:val="279E3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0440B6"/>
    <w:multiLevelType w:val="multilevel"/>
    <w:tmpl w:val="8DDEE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3D64D9"/>
    <w:multiLevelType w:val="multilevel"/>
    <w:tmpl w:val="623E6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4236E8"/>
    <w:multiLevelType w:val="multilevel"/>
    <w:tmpl w:val="34227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FE35AC"/>
    <w:multiLevelType w:val="hybridMultilevel"/>
    <w:tmpl w:val="6E9A8760"/>
    <w:lvl w:ilvl="0" w:tplc="9DF8B9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1">
    <w:nsid w:val="7A8810EA"/>
    <w:multiLevelType w:val="multilevel"/>
    <w:tmpl w:val="198C9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3E4E0B"/>
    <w:multiLevelType w:val="multilevel"/>
    <w:tmpl w:val="A3FE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92006F"/>
    <w:multiLevelType w:val="multilevel"/>
    <w:tmpl w:val="C74C5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BB017E"/>
    <w:multiLevelType w:val="hybridMultilevel"/>
    <w:tmpl w:val="CFA21672"/>
    <w:lvl w:ilvl="0" w:tplc="9DF8B9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0"/>
  </w:num>
  <w:num w:numId="8">
    <w:abstractNumId w:val="118"/>
  </w:num>
  <w:num w:numId="9">
    <w:abstractNumId w:val="91"/>
  </w:num>
  <w:num w:numId="10">
    <w:abstractNumId w:val="104"/>
  </w:num>
  <w:num w:numId="11">
    <w:abstractNumId w:val="112"/>
  </w:num>
  <w:num w:numId="12">
    <w:abstractNumId w:val="74"/>
  </w:num>
  <w:num w:numId="13">
    <w:abstractNumId w:val="93"/>
  </w:num>
  <w:num w:numId="14">
    <w:abstractNumId w:val="103"/>
  </w:num>
  <w:num w:numId="15">
    <w:abstractNumId w:val="122"/>
  </w:num>
  <w:num w:numId="16">
    <w:abstractNumId w:val="70"/>
  </w:num>
  <w:num w:numId="17">
    <w:abstractNumId w:val="94"/>
  </w:num>
  <w:num w:numId="18">
    <w:abstractNumId w:val="121"/>
  </w:num>
  <w:num w:numId="19">
    <w:abstractNumId w:val="102"/>
  </w:num>
  <w:num w:numId="20">
    <w:abstractNumId w:val="79"/>
  </w:num>
  <w:num w:numId="21">
    <w:abstractNumId w:val="95"/>
  </w:num>
  <w:num w:numId="22">
    <w:abstractNumId w:val="117"/>
  </w:num>
  <w:num w:numId="23">
    <w:abstractNumId w:val="108"/>
  </w:num>
  <w:num w:numId="24">
    <w:abstractNumId w:val="119"/>
  </w:num>
  <w:num w:numId="25">
    <w:abstractNumId w:val="89"/>
  </w:num>
  <w:num w:numId="26">
    <w:abstractNumId w:val="92"/>
  </w:num>
  <w:num w:numId="27">
    <w:abstractNumId w:val="107"/>
  </w:num>
  <w:num w:numId="28">
    <w:abstractNumId w:val="97"/>
  </w:num>
  <w:num w:numId="29">
    <w:abstractNumId w:val="65"/>
  </w:num>
  <w:num w:numId="30">
    <w:abstractNumId w:val="124"/>
  </w:num>
  <w:num w:numId="31">
    <w:abstractNumId w:val="120"/>
  </w:num>
  <w:num w:numId="32">
    <w:abstractNumId w:val="115"/>
  </w:num>
  <w:num w:numId="33">
    <w:abstractNumId w:val="109"/>
  </w:num>
  <w:num w:numId="34">
    <w:abstractNumId w:val="81"/>
  </w:num>
  <w:num w:numId="35">
    <w:abstractNumId w:val="101"/>
  </w:num>
  <w:num w:numId="36">
    <w:abstractNumId w:val="99"/>
  </w:num>
  <w:num w:numId="37">
    <w:abstractNumId w:val="75"/>
  </w:num>
  <w:num w:numId="38">
    <w:abstractNumId w:val="111"/>
  </w:num>
  <w:num w:numId="39">
    <w:abstractNumId w:val="96"/>
  </w:num>
  <w:num w:numId="40">
    <w:abstractNumId w:val="113"/>
  </w:num>
  <w:num w:numId="41">
    <w:abstractNumId w:val="116"/>
  </w:num>
  <w:num w:numId="42">
    <w:abstractNumId w:val="106"/>
  </w:num>
  <w:num w:numId="43">
    <w:abstractNumId w:val="114"/>
  </w:num>
  <w:num w:numId="44">
    <w:abstractNumId w:val="82"/>
  </w:num>
  <w:num w:numId="45">
    <w:abstractNumId w:val="88"/>
  </w:num>
  <w:num w:numId="46">
    <w:abstractNumId w:val="105"/>
  </w:num>
  <w:num w:numId="47">
    <w:abstractNumId w:val="1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forall.com/_catalog/t16/_science/84/937122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ssforall.com/_catalog/t16/_science/84/937122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A034A-005F-4D53-B625-F763DD75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20</Pages>
  <Words>4684</Words>
  <Characters>26700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2021-03-16T13:10:00Z</dcterms:created>
  <dcterms:modified xsi:type="dcterms:W3CDTF">2021-03-17T10:12:00Z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