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46" w:rsidRPr="00464846" w:rsidRDefault="00464846" w:rsidP="00464846">
      <w:pPr>
        <w:tabs>
          <w:tab w:val="clear" w:pos="709"/>
        </w:tabs>
        <w:suppressAutoHyphens w:val="0"/>
        <w:spacing w:after="0" w:line="322" w:lineRule="exact"/>
        <w:ind w:firstLine="0"/>
        <w:jc w:val="center"/>
        <w:rPr>
          <w:rFonts w:ascii="Times New Roman" w:eastAsia="Times New Roman" w:hAnsi="Times New Roman" w:cs="Times New Roman"/>
          <w:b/>
          <w:bCs/>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МІНІСТЕРСТВО ОСВІТИ І НАУКИ УКРАЇНИ</w:t>
      </w:r>
      <w:r w:rsidRPr="00464846">
        <w:rPr>
          <w:rFonts w:ascii="Times New Roman" w:eastAsia="Times New Roman" w:hAnsi="Times New Roman" w:cs="Times New Roman"/>
          <w:b/>
          <w:bCs/>
          <w:color w:val="000000"/>
          <w:kern w:val="0"/>
          <w:sz w:val="28"/>
          <w:szCs w:val="28"/>
          <w:lang w:val="uk-UA" w:eastAsia="uk-UA" w:bidi="uk-UA"/>
        </w:rPr>
        <w:br/>
        <w:t>ДЕРЖАВНИЙ ВИЩИЙ НАВЧАЛЬНИЙ ЗАКЛАД</w:t>
      </w:r>
      <w:r w:rsidRPr="00464846">
        <w:rPr>
          <w:rFonts w:ascii="Times New Roman" w:eastAsia="Times New Roman" w:hAnsi="Times New Roman" w:cs="Times New Roman"/>
          <w:b/>
          <w:bCs/>
          <w:color w:val="000000"/>
          <w:kern w:val="0"/>
          <w:sz w:val="28"/>
          <w:szCs w:val="28"/>
          <w:lang w:val="uk-UA" w:eastAsia="uk-UA" w:bidi="uk-UA"/>
        </w:rPr>
        <w:br/>
        <w:t>«КИЇВСЬКИЙ НАЦІОНАЛЬНИЙ ЕКОНОМІЧНИЙ УНІВЕРСИТЕТ</w:t>
      </w:r>
    </w:p>
    <w:p w:rsidR="00464846" w:rsidRPr="00464846" w:rsidRDefault="00464846" w:rsidP="00464846">
      <w:pPr>
        <w:keepNext/>
        <w:keepLines/>
        <w:tabs>
          <w:tab w:val="clear" w:pos="709"/>
        </w:tabs>
        <w:suppressAutoHyphens w:val="0"/>
        <w:spacing w:after="600" w:line="322" w:lineRule="exact"/>
        <w:ind w:firstLine="0"/>
        <w:jc w:val="center"/>
        <w:outlineLvl w:val="0"/>
        <w:rPr>
          <w:rFonts w:ascii="Times New Roman" w:eastAsia="Times New Roman" w:hAnsi="Times New Roman" w:cs="Times New Roman"/>
          <w:b/>
          <w:bCs/>
          <w:color w:val="000000"/>
          <w:kern w:val="0"/>
          <w:sz w:val="28"/>
          <w:szCs w:val="28"/>
          <w:lang w:val="uk-UA" w:eastAsia="uk-UA" w:bidi="uk-UA"/>
        </w:rPr>
      </w:pPr>
      <w:bookmarkStart w:id="0" w:name="bookmark0"/>
      <w:r w:rsidRPr="00464846">
        <w:rPr>
          <w:rFonts w:ascii="Times New Roman" w:eastAsia="Times New Roman" w:hAnsi="Times New Roman" w:cs="Times New Roman"/>
          <w:b/>
          <w:bCs/>
          <w:color w:val="000000"/>
          <w:kern w:val="0"/>
          <w:sz w:val="28"/>
          <w:szCs w:val="28"/>
          <w:lang w:val="uk-UA" w:eastAsia="uk-UA" w:bidi="uk-UA"/>
        </w:rPr>
        <w:t xml:space="preserve">ІМЕНІ </w:t>
      </w:r>
      <w:r w:rsidRPr="00464846">
        <w:rPr>
          <w:rFonts w:ascii="Times New Roman" w:eastAsia="Times New Roman" w:hAnsi="Times New Roman" w:cs="Times New Roman"/>
          <w:b/>
          <w:bCs/>
          <w:color w:val="000000"/>
          <w:kern w:val="0"/>
          <w:sz w:val="28"/>
          <w:szCs w:val="28"/>
          <w:lang w:eastAsia="ru-RU" w:bidi="ru-RU"/>
        </w:rPr>
        <w:t xml:space="preserve">ВАДИМА </w:t>
      </w:r>
      <w:r w:rsidRPr="00464846">
        <w:rPr>
          <w:rFonts w:ascii="Times New Roman" w:eastAsia="Times New Roman" w:hAnsi="Times New Roman" w:cs="Times New Roman"/>
          <w:b/>
          <w:bCs/>
          <w:color w:val="000000"/>
          <w:kern w:val="0"/>
          <w:sz w:val="28"/>
          <w:szCs w:val="28"/>
          <w:lang w:val="uk-UA" w:eastAsia="uk-UA" w:bidi="uk-UA"/>
        </w:rPr>
        <w:t>ГЕТЬМАНА»</w:t>
      </w:r>
      <w:bookmarkEnd w:id="0"/>
    </w:p>
    <w:p w:rsidR="00464846" w:rsidRPr="00464846" w:rsidRDefault="00464846" w:rsidP="00464846">
      <w:pPr>
        <w:tabs>
          <w:tab w:val="clear" w:pos="709"/>
        </w:tabs>
        <w:suppressAutoHyphens w:val="0"/>
        <w:spacing w:after="333" w:line="322" w:lineRule="exact"/>
        <w:ind w:left="6480" w:firstLine="0"/>
        <w:jc w:val="right"/>
        <w:rPr>
          <w:rFonts w:ascii="Times New Roman" w:eastAsia="Times New Roman" w:hAnsi="Times New Roman" w:cs="Times New Roman"/>
          <w:i/>
          <w:iCs/>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Кваліфікаційна наукова праця на правах рукопису</w:t>
      </w:r>
    </w:p>
    <w:p w:rsidR="00464846" w:rsidRPr="00464846" w:rsidRDefault="00464846" w:rsidP="00464846">
      <w:pPr>
        <w:tabs>
          <w:tab w:val="clear" w:pos="709"/>
        </w:tabs>
        <w:suppressAutoHyphens w:val="0"/>
        <w:spacing w:after="625" w:line="280" w:lineRule="exact"/>
        <w:ind w:firstLine="0"/>
        <w:jc w:val="righ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УДК 342.951:351.82</w:t>
      </w:r>
    </w:p>
    <w:p w:rsidR="00464846" w:rsidRPr="00464846" w:rsidRDefault="00464846" w:rsidP="00464846">
      <w:pPr>
        <w:keepNext/>
        <w:keepLines/>
        <w:tabs>
          <w:tab w:val="clear" w:pos="709"/>
        </w:tabs>
        <w:suppressAutoHyphens w:val="0"/>
        <w:spacing w:after="1292" w:line="280" w:lineRule="exact"/>
        <w:ind w:firstLine="0"/>
        <w:jc w:val="center"/>
        <w:outlineLvl w:val="0"/>
        <w:rPr>
          <w:rFonts w:ascii="Times New Roman" w:eastAsia="Times New Roman" w:hAnsi="Times New Roman" w:cs="Times New Roman"/>
          <w:b/>
          <w:bCs/>
          <w:color w:val="000000"/>
          <w:kern w:val="0"/>
          <w:sz w:val="28"/>
          <w:szCs w:val="28"/>
          <w:lang w:val="uk-UA" w:eastAsia="uk-UA" w:bidi="uk-UA"/>
        </w:rPr>
      </w:pPr>
      <w:bookmarkStart w:id="1" w:name="bookmark1"/>
      <w:r w:rsidRPr="00464846">
        <w:rPr>
          <w:rFonts w:ascii="Times New Roman" w:eastAsia="Times New Roman" w:hAnsi="Times New Roman" w:cs="Times New Roman"/>
          <w:b/>
          <w:bCs/>
          <w:color w:val="000000"/>
          <w:kern w:val="0"/>
          <w:sz w:val="28"/>
          <w:szCs w:val="28"/>
          <w:lang w:val="uk-UA" w:eastAsia="uk-UA" w:bidi="uk-UA"/>
        </w:rPr>
        <w:t>ГЛУЩЕНКО СВІТЛАНА АРКАДІЇВНА</w:t>
      </w:r>
      <w:bookmarkEnd w:id="1"/>
    </w:p>
    <w:p w:rsidR="00464846" w:rsidRPr="00464846" w:rsidRDefault="00464846" w:rsidP="00464846">
      <w:pPr>
        <w:keepNext/>
        <w:keepLines/>
        <w:tabs>
          <w:tab w:val="clear" w:pos="709"/>
        </w:tabs>
        <w:suppressAutoHyphens w:val="0"/>
        <w:spacing w:after="892" w:line="280" w:lineRule="exact"/>
        <w:ind w:firstLine="0"/>
        <w:jc w:val="center"/>
        <w:outlineLvl w:val="0"/>
        <w:rPr>
          <w:rFonts w:ascii="Times New Roman" w:eastAsia="Times New Roman" w:hAnsi="Times New Roman" w:cs="Times New Roman"/>
          <w:b/>
          <w:bCs/>
          <w:color w:val="000000"/>
          <w:kern w:val="0"/>
          <w:sz w:val="28"/>
          <w:szCs w:val="28"/>
          <w:lang w:val="uk-UA" w:eastAsia="uk-UA" w:bidi="uk-UA"/>
        </w:rPr>
      </w:pPr>
      <w:bookmarkStart w:id="2" w:name="bookmark2"/>
      <w:r w:rsidRPr="00464846">
        <w:rPr>
          <w:rFonts w:ascii="Times New Roman" w:eastAsia="Times New Roman" w:hAnsi="Times New Roman" w:cs="Times New Roman"/>
          <w:b/>
          <w:bCs/>
          <w:color w:val="000000"/>
          <w:kern w:val="0"/>
          <w:sz w:val="28"/>
          <w:szCs w:val="28"/>
          <w:lang w:val="uk-UA" w:eastAsia="uk-UA" w:bidi="uk-UA"/>
        </w:rPr>
        <w:t>ДИСЕРТАЦІЯ</w:t>
      </w:r>
      <w:bookmarkEnd w:id="2"/>
    </w:p>
    <w:p w:rsidR="00464846" w:rsidRPr="00464846" w:rsidRDefault="00464846" w:rsidP="00464846">
      <w:pPr>
        <w:tabs>
          <w:tab w:val="clear" w:pos="709"/>
        </w:tabs>
        <w:suppressAutoHyphens w:val="0"/>
        <w:spacing w:after="993" w:line="322" w:lineRule="exact"/>
        <w:ind w:firstLine="0"/>
        <w:jc w:val="center"/>
        <w:rPr>
          <w:rFonts w:ascii="Times New Roman" w:eastAsia="Times New Roman" w:hAnsi="Times New Roman" w:cs="Times New Roman"/>
          <w:b/>
          <w:bCs/>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АДМІНІСТРАТИВНО-ПРАВОВІ ЗАСАДИ ПЕНСІЙНОГО</w:t>
      </w:r>
      <w:r w:rsidRPr="00464846">
        <w:rPr>
          <w:rFonts w:ascii="Times New Roman" w:eastAsia="Times New Roman" w:hAnsi="Times New Roman" w:cs="Times New Roman"/>
          <w:b/>
          <w:bCs/>
          <w:color w:val="000000"/>
          <w:kern w:val="0"/>
          <w:sz w:val="28"/>
          <w:szCs w:val="28"/>
          <w:lang w:val="uk-UA" w:eastAsia="uk-UA" w:bidi="uk-UA"/>
        </w:rPr>
        <w:br/>
        <w:t>ЗАБЕЗПЕЧЕННЯ ОСІБ, ЯКІ ПОСТРАЖДАЛИ ВНАСЛІДОК</w:t>
      </w:r>
      <w:r w:rsidRPr="00464846">
        <w:rPr>
          <w:rFonts w:ascii="Times New Roman" w:eastAsia="Times New Roman" w:hAnsi="Times New Roman" w:cs="Times New Roman"/>
          <w:b/>
          <w:bCs/>
          <w:color w:val="000000"/>
          <w:kern w:val="0"/>
          <w:sz w:val="28"/>
          <w:szCs w:val="28"/>
          <w:lang w:val="uk-UA" w:eastAsia="uk-UA" w:bidi="uk-UA"/>
        </w:rPr>
        <w:br/>
        <w:t>ЧОРНОБИЛЬСЬКОЇ КАТАСТРОФИ</w:t>
      </w:r>
      <w:r w:rsidRPr="00464846">
        <w:rPr>
          <w:rFonts w:ascii="Times New Roman" w:eastAsia="Times New Roman" w:hAnsi="Times New Roman" w:cs="Times New Roman"/>
          <w:b/>
          <w:bCs/>
          <w:color w:val="000000"/>
          <w:kern w:val="0"/>
          <w:sz w:val="28"/>
          <w:szCs w:val="28"/>
          <w:lang w:val="uk-UA" w:eastAsia="uk-UA" w:bidi="uk-UA"/>
        </w:rPr>
        <w:br/>
      </w:r>
      <w:r w:rsidRPr="00464846">
        <w:rPr>
          <w:rFonts w:ascii="Times New Roman" w:eastAsia="Times New Roman" w:hAnsi="Times New Roman" w:cs="Times New Roman"/>
          <w:color w:val="000000"/>
          <w:kern w:val="0"/>
          <w:sz w:val="28"/>
          <w:lang w:val="uk-UA" w:eastAsia="uk-UA" w:bidi="uk-UA"/>
        </w:rPr>
        <w:t>12.00.07 «адміністративне право і процес;</w:t>
      </w:r>
      <w:r w:rsidRPr="00464846">
        <w:rPr>
          <w:rFonts w:ascii="Times New Roman" w:eastAsia="Times New Roman" w:hAnsi="Times New Roman" w:cs="Times New Roman"/>
          <w:color w:val="000000"/>
          <w:kern w:val="0"/>
          <w:sz w:val="28"/>
          <w:lang w:val="uk-UA" w:eastAsia="uk-UA" w:bidi="uk-UA"/>
        </w:rPr>
        <w:br/>
        <w:t>фінансове право; інформаційне право»</w:t>
      </w:r>
    </w:p>
    <w:p w:rsidR="00464846" w:rsidRPr="00464846" w:rsidRDefault="00464846" w:rsidP="00464846">
      <w:pPr>
        <w:tabs>
          <w:tab w:val="clear" w:pos="709"/>
        </w:tabs>
        <w:suppressAutoHyphens w:val="0"/>
        <w:spacing w:after="304" w:line="280" w:lineRule="exact"/>
        <w:ind w:firstLine="0"/>
        <w:jc w:val="center"/>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Подається на здобуття наукового ступеня кандидата юридичних наук</w:t>
      </w:r>
    </w:p>
    <w:p w:rsidR="00464846" w:rsidRPr="00464846" w:rsidRDefault="00464846" w:rsidP="00464846">
      <w:pPr>
        <w:tabs>
          <w:tab w:val="clear" w:pos="709"/>
          <w:tab w:val="left" w:leader="underscore" w:pos="6259"/>
        </w:tabs>
        <w:suppressAutoHyphens w:val="0"/>
        <w:spacing w:after="596" w:line="322" w:lineRule="exact"/>
        <w:ind w:left="240" w:firstLine="2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Дисертація містить результати власних досліджень. Використання ідей, результатів і текстів інших авторів мають посилання на відповідне джерело </w:t>
      </w:r>
      <w:r w:rsidRPr="00464846">
        <w:rPr>
          <w:rFonts w:ascii="Times New Roman" w:eastAsia="Times New Roman" w:hAnsi="Times New Roman" w:cs="Times New Roman"/>
          <w:color w:val="000000"/>
          <w:kern w:val="0"/>
          <w:sz w:val="28"/>
          <w:szCs w:val="28"/>
          <w:lang w:val="uk-UA" w:eastAsia="uk-UA" w:bidi="uk-UA"/>
        </w:rPr>
        <w:tab/>
      </w:r>
      <w:r w:rsidRPr="00464846">
        <w:rPr>
          <w:rFonts w:ascii="Times New Roman" w:eastAsia="Times New Roman" w:hAnsi="Times New Roman" w:cs="Times New Roman"/>
          <w:color w:val="000000"/>
          <w:kern w:val="0"/>
          <w:sz w:val="28"/>
          <w:szCs w:val="28"/>
          <w:lang w:eastAsia="ru-RU" w:bidi="ru-RU"/>
        </w:rPr>
        <w:t>С. А. Глущенко</w:t>
      </w:r>
    </w:p>
    <w:p w:rsidR="00464846" w:rsidRPr="00464846" w:rsidRDefault="00464846" w:rsidP="00464846">
      <w:pPr>
        <w:tabs>
          <w:tab w:val="clear" w:pos="709"/>
        </w:tabs>
        <w:suppressAutoHyphens w:val="0"/>
        <w:spacing w:after="637" w:line="326" w:lineRule="exact"/>
        <w:ind w:right="840" w:firstLine="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Науковий керівник </w:t>
      </w:r>
      <w:r w:rsidRPr="00464846">
        <w:rPr>
          <w:rFonts w:ascii="Times New Roman" w:eastAsia="Times New Roman" w:hAnsi="Times New Roman" w:cs="Times New Roman"/>
          <w:b/>
          <w:bCs/>
          <w:color w:val="000000"/>
          <w:kern w:val="0"/>
          <w:sz w:val="28"/>
          <w:szCs w:val="28"/>
          <w:lang w:val="uk-UA" w:eastAsia="uk-UA" w:bidi="uk-UA"/>
        </w:rPr>
        <w:t xml:space="preserve">Дрозд Олексій Юрійович, </w:t>
      </w:r>
      <w:r w:rsidRPr="00464846">
        <w:rPr>
          <w:rFonts w:ascii="Times New Roman" w:eastAsia="Times New Roman" w:hAnsi="Times New Roman" w:cs="Times New Roman"/>
          <w:color w:val="000000"/>
          <w:kern w:val="0"/>
          <w:sz w:val="28"/>
          <w:szCs w:val="28"/>
          <w:lang w:val="uk-UA" w:eastAsia="uk-UA" w:bidi="uk-UA"/>
        </w:rPr>
        <w:t>доктор юридичних наук, доцент</w:t>
      </w:r>
    </w:p>
    <w:p w:rsidR="00464846" w:rsidRPr="00464846" w:rsidRDefault="00464846" w:rsidP="00464846">
      <w:pPr>
        <w:keepNext/>
        <w:keepLines/>
        <w:tabs>
          <w:tab w:val="clear" w:pos="709"/>
        </w:tabs>
        <w:suppressAutoHyphens w:val="0"/>
        <w:spacing w:after="0" w:line="280" w:lineRule="exact"/>
        <w:ind w:firstLine="0"/>
        <w:jc w:val="center"/>
        <w:outlineLvl w:val="0"/>
        <w:rPr>
          <w:rFonts w:ascii="Times New Roman" w:eastAsia="Times New Roman" w:hAnsi="Times New Roman" w:cs="Times New Roman"/>
          <w:b/>
          <w:bCs/>
          <w:color w:val="000000"/>
          <w:kern w:val="0"/>
          <w:sz w:val="28"/>
          <w:szCs w:val="28"/>
          <w:lang w:val="uk-UA" w:eastAsia="uk-UA" w:bidi="uk-UA"/>
        </w:rPr>
      </w:pPr>
      <w:bookmarkStart w:id="3" w:name="bookmark3"/>
      <w:r w:rsidRPr="00464846">
        <w:rPr>
          <w:rFonts w:ascii="Times New Roman" w:eastAsia="Times New Roman" w:hAnsi="Times New Roman" w:cs="Times New Roman"/>
          <w:b/>
          <w:bCs/>
          <w:color w:val="000000"/>
          <w:kern w:val="0"/>
          <w:sz w:val="28"/>
          <w:szCs w:val="28"/>
          <w:lang w:val="uk-UA" w:eastAsia="uk-UA" w:bidi="uk-UA"/>
        </w:rPr>
        <w:t>Київ - 2019</w:t>
      </w:r>
      <w:bookmarkEnd w:id="3"/>
    </w:p>
    <w:p w:rsidR="000D71AE" w:rsidRDefault="000D71AE" w:rsidP="00464846"/>
    <w:p w:rsidR="00464846" w:rsidRDefault="00464846" w:rsidP="00464846"/>
    <w:p w:rsidR="00464846" w:rsidRDefault="00464846" w:rsidP="00464846"/>
    <w:p w:rsidR="00464846" w:rsidRPr="00464846" w:rsidRDefault="00464846" w:rsidP="00464846">
      <w:pPr>
        <w:tabs>
          <w:tab w:val="clear" w:pos="709"/>
        </w:tabs>
        <w:suppressAutoHyphens w:val="0"/>
        <w:spacing w:after="952" w:line="280" w:lineRule="exact"/>
        <w:ind w:firstLine="0"/>
        <w:jc w:val="center"/>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ЗМІСТ</w:t>
      </w:r>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fldChar w:fldCharType="begin"/>
      </w:r>
      <w:r w:rsidRPr="00464846">
        <w:rPr>
          <w:rFonts w:ascii="Times New Roman" w:eastAsia="Times New Roman" w:hAnsi="Times New Roman" w:cs="Times New Roman"/>
          <w:color w:val="000000"/>
          <w:kern w:val="0"/>
          <w:sz w:val="28"/>
          <w:szCs w:val="28"/>
          <w:lang w:val="uk-UA" w:eastAsia="uk-UA" w:bidi="uk-UA"/>
        </w:rPr>
        <w:instrText xml:space="preserve"> TOC \o "1-5" \h \z </w:instrText>
      </w:r>
      <w:r w:rsidRPr="00464846">
        <w:rPr>
          <w:rFonts w:ascii="Times New Roman" w:eastAsia="Times New Roman" w:hAnsi="Times New Roman" w:cs="Times New Roman"/>
          <w:color w:val="000000"/>
          <w:kern w:val="0"/>
          <w:sz w:val="28"/>
          <w:szCs w:val="28"/>
          <w:lang w:val="uk-UA" w:eastAsia="uk-UA" w:bidi="uk-UA"/>
        </w:rPr>
        <w:fldChar w:fldCharType="separate"/>
      </w:r>
      <w:bookmarkStart w:id="4" w:name="bookmark7"/>
      <w:r w:rsidRPr="00464846">
        <w:rPr>
          <w:rFonts w:ascii="Times New Roman" w:eastAsia="Times New Roman" w:hAnsi="Times New Roman" w:cs="Times New Roman"/>
          <w:color w:val="000000"/>
          <w:kern w:val="0"/>
          <w:sz w:val="28"/>
          <w:szCs w:val="28"/>
          <w:lang w:val="uk-UA" w:eastAsia="uk-UA" w:bidi="uk-UA"/>
        </w:rPr>
        <w:t>ЗМІСТ</w:t>
      </w:r>
      <w:r w:rsidRPr="00464846">
        <w:rPr>
          <w:rFonts w:ascii="Times New Roman" w:eastAsia="Times New Roman" w:hAnsi="Times New Roman" w:cs="Times New Roman"/>
          <w:color w:val="000000"/>
          <w:kern w:val="0"/>
          <w:sz w:val="28"/>
          <w:szCs w:val="28"/>
          <w:lang w:val="uk-UA" w:eastAsia="uk-UA" w:bidi="uk-UA"/>
        </w:rPr>
        <w:tab/>
        <w:t>14</w:t>
      </w:r>
      <w:bookmarkEnd w:id="4"/>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8" w:tooltip="Current Document">
        <w:r w:rsidRPr="00464846">
          <w:rPr>
            <w:rFonts w:ascii="Times New Roman" w:eastAsia="Times New Roman" w:hAnsi="Times New Roman" w:cs="Times New Roman"/>
            <w:color w:val="000000"/>
            <w:kern w:val="0"/>
            <w:sz w:val="28"/>
            <w:szCs w:val="28"/>
            <w:lang w:val="uk-UA" w:eastAsia="uk-UA" w:bidi="uk-UA"/>
          </w:rPr>
          <w:t>ПЕРЕЛІК УМОВНИХ ПОЗНАЧЕНЬ</w:t>
        </w:r>
        <w:r w:rsidRPr="00464846">
          <w:rPr>
            <w:rFonts w:ascii="Times New Roman" w:eastAsia="Times New Roman" w:hAnsi="Times New Roman" w:cs="Times New Roman"/>
            <w:color w:val="000000"/>
            <w:kern w:val="0"/>
            <w:sz w:val="28"/>
            <w:szCs w:val="28"/>
            <w:lang w:val="uk-UA" w:eastAsia="uk-UA" w:bidi="uk-UA"/>
          </w:rPr>
          <w:tab/>
          <w:t>16</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10" w:tooltip="Current Document">
        <w:r w:rsidRPr="00464846">
          <w:rPr>
            <w:rFonts w:ascii="Times New Roman" w:eastAsia="Times New Roman" w:hAnsi="Times New Roman" w:cs="Times New Roman"/>
            <w:color w:val="000000"/>
            <w:kern w:val="0"/>
            <w:sz w:val="28"/>
            <w:szCs w:val="28"/>
            <w:lang w:val="uk-UA" w:eastAsia="uk-UA" w:bidi="uk-UA"/>
          </w:rPr>
          <w:t>ВСТУП</w:t>
        </w:r>
        <w:r w:rsidRPr="00464846">
          <w:rPr>
            <w:rFonts w:ascii="Times New Roman" w:eastAsia="Times New Roman" w:hAnsi="Times New Roman" w:cs="Times New Roman"/>
            <w:color w:val="000000"/>
            <w:kern w:val="0"/>
            <w:sz w:val="28"/>
            <w:szCs w:val="28"/>
            <w:lang w:val="uk-UA" w:eastAsia="uk-UA" w:bidi="uk-UA"/>
          </w:rPr>
          <w:tab/>
          <w:t>17</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РОЗДІЛ 1. ПЕНСІЙНЕ ЗАБЕЗПЕЧЕННЯ ОСІБ, ЯКІ ПОСТРАЖДАЛИ ВНАСЛІДОК ЧОРНОБИЛЬСЬКОЇ КАТАСТРОФИ, ЯК ОБ’ЄКТ АДМІНІСТРАТИВНО-ПРАВОВОГО ДОСЛІДЖЕННЯ</w:t>
      </w:r>
      <w:r w:rsidRPr="00464846">
        <w:rPr>
          <w:rFonts w:ascii="Times New Roman" w:eastAsia="Times New Roman" w:hAnsi="Times New Roman" w:cs="Times New Roman"/>
          <w:color w:val="000000"/>
          <w:kern w:val="0"/>
          <w:sz w:val="28"/>
          <w:szCs w:val="28"/>
          <w:lang w:val="uk-UA" w:eastAsia="uk-UA" w:bidi="uk-UA"/>
        </w:rPr>
        <w:tab/>
        <w:t>25</w:t>
      </w:r>
    </w:p>
    <w:p w:rsidR="00464846" w:rsidRPr="00464846" w:rsidRDefault="00464846" w:rsidP="00464846">
      <w:pPr>
        <w:numPr>
          <w:ilvl w:val="0"/>
          <w:numId w:val="17"/>
        </w:numPr>
        <w:tabs>
          <w:tab w:val="clear" w:pos="709"/>
          <w:tab w:val="left" w:pos="1320"/>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13" w:tooltip="Current Document">
        <w:r w:rsidRPr="00464846">
          <w:rPr>
            <w:rFonts w:ascii="Times New Roman" w:eastAsia="Times New Roman" w:hAnsi="Times New Roman" w:cs="Times New Roman"/>
            <w:color w:val="000000"/>
            <w:kern w:val="0"/>
            <w:sz w:val="28"/>
            <w:szCs w:val="28"/>
            <w:lang w:val="uk-UA" w:eastAsia="uk-UA" w:bidi="uk-UA"/>
          </w:rPr>
          <w:t>Поняття пенсійного забезпечення осіб, які постраждали внаслідок</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Чорнобильської катастрофи</w:t>
      </w:r>
      <w:r w:rsidRPr="00464846">
        <w:rPr>
          <w:rFonts w:ascii="Times New Roman" w:eastAsia="Times New Roman" w:hAnsi="Times New Roman" w:cs="Times New Roman"/>
          <w:color w:val="000000"/>
          <w:kern w:val="0"/>
          <w:sz w:val="28"/>
          <w:szCs w:val="28"/>
          <w:lang w:val="uk-UA" w:eastAsia="uk-UA" w:bidi="uk-UA"/>
        </w:rPr>
        <w:tab/>
        <w:t>25</w:t>
      </w:r>
    </w:p>
    <w:p w:rsidR="00464846" w:rsidRPr="00464846" w:rsidRDefault="00464846" w:rsidP="00464846">
      <w:pPr>
        <w:numPr>
          <w:ilvl w:val="0"/>
          <w:numId w:val="17"/>
        </w:numPr>
        <w:tabs>
          <w:tab w:val="clear" w:pos="709"/>
          <w:tab w:val="left" w:pos="1320"/>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15" w:tooltip="Current Document">
        <w:r w:rsidRPr="00464846">
          <w:rPr>
            <w:rFonts w:ascii="Times New Roman" w:eastAsia="Times New Roman" w:hAnsi="Times New Roman" w:cs="Times New Roman"/>
            <w:color w:val="000000"/>
            <w:kern w:val="0"/>
            <w:sz w:val="28"/>
            <w:szCs w:val="28"/>
            <w:lang w:val="uk-UA" w:eastAsia="uk-UA" w:bidi="uk-UA"/>
          </w:rPr>
          <w:t>Система пенсійного забезпечення осіб, які постраждали внаслідок</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Чорнобильської катастрофи </w:t>
      </w:r>
      <w:r w:rsidRPr="00464846">
        <w:rPr>
          <w:rFonts w:ascii="Times New Roman" w:eastAsia="Times New Roman" w:hAnsi="Times New Roman" w:cs="Times New Roman"/>
          <w:color w:val="000000"/>
          <w:kern w:val="0"/>
          <w:sz w:val="28"/>
          <w:szCs w:val="28"/>
          <w:lang w:val="uk-UA" w:eastAsia="uk-UA" w:bidi="uk-UA"/>
        </w:rPr>
        <w:tab/>
        <w:t xml:space="preserve"> 42</w:t>
      </w:r>
    </w:p>
    <w:p w:rsidR="00464846" w:rsidRPr="00464846" w:rsidRDefault="00464846" w:rsidP="00464846">
      <w:pPr>
        <w:numPr>
          <w:ilvl w:val="0"/>
          <w:numId w:val="17"/>
        </w:numPr>
        <w:tabs>
          <w:tab w:val="clear" w:pos="709"/>
          <w:tab w:val="left" w:pos="1320"/>
          <w:tab w:val="left" w:pos="6347"/>
        </w:tabs>
        <w:suppressAutoHyphens w:val="0"/>
        <w:spacing w:after="0" w:line="485"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17" w:tooltip="Current Document">
        <w:r w:rsidRPr="00464846">
          <w:rPr>
            <w:rFonts w:ascii="Times New Roman" w:eastAsia="Times New Roman" w:hAnsi="Times New Roman" w:cs="Times New Roman"/>
            <w:color w:val="000000"/>
            <w:kern w:val="0"/>
            <w:sz w:val="28"/>
            <w:szCs w:val="28"/>
            <w:lang w:val="uk-UA" w:eastAsia="uk-UA" w:bidi="uk-UA"/>
          </w:rPr>
          <w:t>Ґенеза становлення та розвитку</w:t>
        </w:r>
        <w:r w:rsidRPr="00464846">
          <w:rPr>
            <w:rFonts w:ascii="Times New Roman" w:eastAsia="Times New Roman" w:hAnsi="Times New Roman" w:cs="Times New Roman"/>
            <w:color w:val="000000"/>
            <w:kern w:val="0"/>
            <w:sz w:val="28"/>
            <w:szCs w:val="28"/>
            <w:lang w:val="uk-UA" w:eastAsia="uk-UA" w:bidi="uk-UA"/>
          </w:rPr>
          <w:tab/>
          <w:t>адміністративно-правового</w:t>
        </w:r>
      </w:hyperlink>
    </w:p>
    <w:p w:rsidR="00464846" w:rsidRPr="00464846" w:rsidRDefault="00464846" w:rsidP="00464846">
      <w:pPr>
        <w:tabs>
          <w:tab w:val="clear" w:pos="709"/>
        </w:tabs>
        <w:suppressAutoHyphens w:val="0"/>
        <w:spacing w:after="0" w:line="485" w:lineRule="exact"/>
        <w:ind w:firstLine="0"/>
        <w:rPr>
          <w:rFonts w:ascii="Times New Roman" w:eastAsia="Times New Roman" w:hAnsi="Times New Roman" w:cs="Times New Roman"/>
          <w:color w:val="000000"/>
          <w:kern w:val="0"/>
          <w:sz w:val="28"/>
          <w:szCs w:val="28"/>
          <w:lang w:val="uk-UA" w:eastAsia="uk-UA" w:bidi="uk-UA"/>
        </w:rPr>
      </w:pPr>
      <w:hyperlink w:anchor="bookmark17" w:tooltip="Current Document">
        <w:r w:rsidRPr="00464846">
          <w:rPr>
            <w:rFonts w:ascii="Times New Roman" w:eastAsia="Times New Roman" w:hAnsi="Times New Roman" w:cs="Times New Roman"/>
            <w:color w:val="000000"/>
            <w:kern w:val="0"/>
            <w:sz w:val="28"/>
            <w:szCs w:val="28"/>
            <w:lang w:val="uk-UA" w:eastAsia="uk-UA" w:bidi="uk-UA"/>
          </w:rPr>
          <w:t>регулювання пенсійного забезпечення осіб, які постраждали внаслідок</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Чорнобильської катастрофи </w:t>
      </w:r>
      <w:r w:rsidRPr="00464846">
        <w:rPr>
          <w:rFonts w:ascii="Times New Roman" w:eastAsia="Times New Roman" w:hAnsi="Times New Roman" w:cs="Times New Roman"/>
          <w:color w:val="000000"/>
          <w:kern w:val="0"/>
          <w:sz w:val="28"/>
          <w:szCs w:val="28"/>
          <w:lang w:val="uk-UA" w:eastAsia="uk-UA" w:bidi="uk-UA"/>
        </w:rPr>
        <w:tab/>
        <w:t xml:space="preserve"> 61</w:t>
      </w:r>
    </w:p>
    <w:p w:rsidR="00464846" w:rsidRPr="00464846" w:rsidRDefault="00464846" w:rsidP="00464846">
      <w:pPr>
        <w:numPr>
          <w:ilvl w:val="0"/>
          <w:numId w:val="17"/>
        </w:numPr>
        <w:tabs>
          <w:tab w:val="clear" w:pos="709"/>
          <w:tab w:val="left" w:pos="1320"/>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18" w:tooltip="Current Document">
        <w:r w:rsidRPr="00464846">
          <w:rPr>
            <w:rFonts w:ascii="Times New Roman" w:eastAsia="Times New Roman" w:hAnsi="Times New Roman" w:cs="Times New Roman"/>
            <w:color w:val="000000"/>
            <w:kern w:val="0"/>
            <w:sz w:val="28"/>
            <w:szCs w:val="28"/>
            <w:lang w:val="uk-UA" w:eastAsia="uk-UA" w:bidi="uk-UA"/>
          </w:rPr>
          <w:t>Публічна адміністрація як суб’єкт пенсійного забезпечення осіб, які</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постраждали внаслідок Чорнобильської катастрофи </w:t>
      </w:r>
      <w:r w:rsidRPr="00464846">
        <w:rPr>
          <w:rFonts w:ascii="Times New Roman" w:eastAsia="Times New Roman" w:hAnsi="Times New Roman" w:cs="Times New Roman"/>
          <w:color w:val="000000"/>
          <w:kern w:val="0"/>
          <w:sz w:val="28"/>
          <w:szCs w:val="28"/>
          <w:lang w:val="uk-UA" w:eastAsia="uk-UA" w:bidi="uk-UA"/>
        </w:rPr>
        <w:tab/>
        <w:t xml:space="preserve"> 74</w:t>
      </w:r>
    </w:p>
    <w:p w:rsidR="00464846" w:rsidRPr="00464846" w:rsidRDefault="00464846" w:rsidP="00464846">
      <w:pPr>
        <w:tabs>
          <w:tab w:val="clear" w:pos="709"/>
          <w:tab w:val="right" w:leader="dot" w:pos="9618"/>
        </w:tabs>
        <w:suppressAutoHyphens w:val="0"/>
        <w:spacing w:after="0" w:line="480" w:lineRule="exact"/>
        <w:ind w:left="760" w:firstLine="0"/>
        <w:rPr>
          <w:rFonts w:ascii="Times New Roman" w:eastAsia="Times New Roman" w:hAnsi="Times New Roman" w:cs="Times New Roman"/>
          <w:color w:val="000000"/>
          <w:kern w:val="0"/>
          <w:sz w:val="28"/>
          <w:szCs w:val="28"/>
          <w:lang w:val="uk-UA" w:eastAsia="uk-UA" w:bidi="uk-UA"/>
        </w:rPr>
      </w:pPr>
      <w:hyperlink w:anchor="bookmark21" w:tooltip="Current Document">
        <w:r w:rsidRPr="00464846">
          <w:rPr>
            <w:rFonts w:ascii="Times New Roman" w:eastAsia="Times New Roman" w:hAnsi="Times New Roman" w:cs="Times New Roman"/>
            <w:color w:val="000000"/>
            <w:kern w:val="0"/>
            <w:sz w:val="28"/>
            <w:szCs w:val="28"/>
            <w:lang w:val="uk-UA" w:eastAsia="uk-UA" w:bidi="uk-UA"/>
          </w:rPr>
          <w:t>Висновки до розділу 1</w:t>
        </w:r>
        <w:r w:rsidRPr="00464846">
          <w:rPr>
            <w:rFonts w:ascii="Times New Roman" w:eastAsia="Times New Roman" w:hAnsi="Times New Roman" w:cs="Times New Roman"/>
            <w:color w:val="000000"/>
            <w:kern w:val="0"/>
            <w:sz w:val="28"/>
            <w:szCs w:val="28"/>
            <w:lang w:val="uk-UA" w:eastAsia="uk-UA" w:bidi="uk-UA"/>
          </w:rPr>
          <w:tab/>
          <w:t>92</w:t>
        </w:r>
      </w:hyperlink>
    </w:p>
    <w:p w:rsidR="00464846" w:rsidRPr="00464846" w:rsidRDefault="00464846" w:rsidP="00464846">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hyperlink w:anchor="bookmark22" w:tooltip="Current Document">
        <w:r w:rsidRPr="00464846">
          <w:rPr>
            <w:rFonts w:ascii="Times New Roman" w:eastAsia="Times New Roman" w:hAnsi="Times New Roman" w:cs="Times New Roman"/>
            <w:color w:val="000000"/>
            <w:kern w:val="0"/>
            <w:sz w:val="28"/>
            <w:szCs w:val="28"/>
            <w:lang w:val="uk-UA" w:eastAsia="uk-UA" w:bidi="uk-UA"/>
          </w:rPr>
          <w:t>РОЗДІЛ 2. ПОРЯДОК ПЕНСІЙНОГО ЗАБЕЗПЕЧЕННЯ ОСІБ, ЯКІ</w:t>
        </w:r>
      </w:hyperlink>
      <w:r w:rsidRPr="00464846">
        <w:rPr>
          <w:rFonts w:ascii="Times New Roman" w:eastAsia="Times New Roman" w:hAnsi="Times New Roman" w:cs="Times New Roman"/>
          <w:color w:val="000000"/>
          <w:kern w:val="0"/>
          <w:sz w:val="28"/>
          <w:szCs w:val="28"/>
          <w:lang w:val="uk-UA" w:eastAsia="uk-UA" w:bidi="uk-UA"/>
        </w:rPr>
        <w:t xml:space="preserve"> </w:t>
      </w:r>
      <w:hyperlink w:anchor="bookmark22" w:tooltip="Current Document">
        <w:r w:rsidRPr="00464846">
          <w:rPr>
            <w:rFonts w:ascii="Times New Roman" w:eastAsia="Times New Roman" w:hAnsi="Times New Roman" w:cs="Times New Roman"/>
            <w:color w:val="000000"/>
            <w:kern w:val="0"/>
            <w:sz w:val="28"/>
            <w:szCs w:val="28"/>
            <w:lang w:val="uk-UA" w:eastAsia="uk-UA" w:bidi="uk-UA"/>
          </w:rPr>
          <w:t>ПОСТРАЖДАЛИ ВНАСЛІДОК ЧОРНОБИЛЬСЬКОЇ КАТАСТРОФИ ... 97</w:t>
        </w:r>
      </w:hyperlink>
    </w:p>
    <w:p w:rsidR="00464846" w:rsidRPr="00464846" w:rsidRDefault="00464846" w:rsidP="00464846">
      <w:pPr>
        <w:numPr>
          <w:ilvl w:val="0"/>
          <w:numId w:val="18"/>
        </w:numPr>
        <w:tabs>
          <w:tab w:val="clear" w:pos="709"/>
          <w:tab w:val="left" w:pos="1349"/>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23" w:tooltip="Current Document">
        <w:r w:rsidRPr="00464846">
          <w:rPr>
            <w:rFonts w:ascii="Times New Roman" w:eastAsia="Times New Roman" w:hAnsi="Times New Roman" w:cs="Times New Roman"/>
            <w:color w:val="000000"/>
            <w:kern w:val="0"/>
            <w:sz w:val="28"/>
            <w:szCs w:val="28"/>
            <w:lang w:val="uk-UA" w:eastAsia="uk-UA" w:bidi="uk-UA"/>
          </w:rPr>
          <w:t>Порядок подачі документів для призначення (перерахунку) пенсій</w:t>
        </w:r>
      </w:hyperlink>
    </w:p>
    <w:p w:rsidR="00464846" w:rsidRPr="00464846" w:rsidRDefault="00464846" w:rsidP="00464846">
      <w:pPr>
        <w:tabs>
          <w:tab w:val="clear" w:pos="709"/>
          <w:tab w:val="right" w:leader="dot" w:pos="9618"/>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eastAsia="ru-RU" w:bidi="ru-RU"/>
        </w:rPr>
        <w:t xml:space="preserve">особам, </w:t>
      </w:r>
      <w:r w:rsidRPr="00464846">
        <w:rPr>
          <w:rFonts w:ascii="Times New Roman" w:eastAsia="Times New Roman" w:hAnsi="Times New Roman" w:cs="Times New Roman"/>
          <w:color w:val="000000"/>
          <w:kern w:val="0"/>
          <w:sz w:val="28"/>
          <w:szCs w:val="28"/>
          <w:lang w:val="uk-UA" w:eastAsia="uk-UA" w:bidi="uk-UA"/>
        </w:rPr>
        <w:t xml:space="preserve">які постраждали внаслідок Чорнобильської катастрофи </w:t>
      </w:r>
      <w:r w:rsidRPr="00464846">
        <w:rPr>
          <w:rFonts w:ascii="Times New Roman" w:eastAsia="Times New Roman" w:hAnsi="Times New Roman" w:cs="Times New Roman"/>
          <w:color w:val="000000"/>
          <w:kern w:val="0"/>
          <w:sz w:val="28"/>
          <w:szCs w:val="28"/>
          <w:lang w:val="uk-UA" w:eastAsia="uk-UA" w:bidi="uk-UA"/>
        </w:rPr>
        <w:tab/>
        <w:t xml:space="preserve"> 97</w:t>
      </w:r>
    </w:p>
    <w:p w:rsidR="00464846" w:rsidRPr="00464846" w:rsidRDefault="00464846" w:rsidP="00464846">
      <w:pPr>
        <w:numPr>
          <w:ilvl w:val="0"/>
          <w:numId w:val="18"/>
        </w:numPr>
        <w:tabs>
          <w:tab w:val="clear" w:pos="709"/>
          <w:tab w:val="left" w:pos="1349"/>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24" w:tooltip="Current Document">
        <w:r w:rsidRPr="00464846">
          <w:rPr>
            <w:rFonts w:ascii="Times New Roman" w:eastAsia="Times New Roman" w:hAnsi="Times New Roman" w:cs="Times New Roman"/>
            <w:color w:val="000000"/>
            <w:kern w:val="0"/>
            <w:sz w:val="28"/>
            <w:szCs w:val="28"/>
            <w:lang w:val="uk-UA" w:eastAsia="uk-UA" w:bidi="uk-UA"/>
          </w:rPr>
          <w:t>Порядок призначення (перерахунку) пенсій особам, які постраждали</w:t>
        </w:r>
      </w:hyperlink>
    </w:p>
    <w:p w:rsidR="00464846" w:rsidRPr="00464846" w:rsidRDefault="00464846" w:rsidP="00464846">
      <w:pPr>
        <w:tabs>
          <w:tab w:val="clear" w:pos="709"/>
          <w:tab w:val="center" w:leader="dot" w:pos="942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внаслідок Чорнобильської катастрофи </w:t>
      </w:r>
      <w:r w:rsidRPr="00464846">
        <w:rPr>
          <w:rFonts w:ascii="Times New Roman" w:eastAsia="Times New Roman" w:hAnsi="Times New Roman" w:cs="Times New Roman"/>
          <w:color w:val="000000"/>
          <w:kern w:val="0"/>
          <w:sz w:val="28"/>
          <w:szCs w:val="28"/>
          <w:lang w:val="uk-UA" w:eastAsia="uk-UA" w:bidi="uk-UA"/>
        </w:rPr>
        <w:tab/>
        <w:t xml:space="preserve"> 111</w:t>
      </w:r>
    </w:p>
    <w:p w:rsidR="00464846" w:rsidRPr="00464846" w:rsidRDefault="00464846" w:rsidP="00464846">
      <w:pPr>
        <w:numPr>
          <w:ilvl w:val="0"/>
          <w:numId w:val="18"/>
        </w:numPr>
        <w:tabs>
          <w:tab w:val="clear" w:pos="709"/>
          <w:tab w:val="left" w:pos="1349"/>
        </w:tabs>
        <w:suppressAutoHyphens w:val="0"/>
        <w:spacing w:after="0" w:line="480" w:lineRule="exact"/>
        <w:ind w:left="760" w:firstLine="0"/>
        <w:jc w:val="left"/>
        <w:rPr>
          <w:rFonts w:ascii="Times New Roman" w:eastAsia="Times New Roman" w:hAnsi="Times New Roman" w:cs="Times New Roman"/>
          <w:color w:val="000000"/>
          <w:kern w:val="0"/>
          <w:sz w:val="28"/>
          <w:szCs w:val="28"/>
          <w:lang w:val="uk-UA" w:eastAsia="uk-UA" w:bidi="uk-UA"/>
        </w:rPr>
      </w:pPr>
      <w:hyperlink w:anchor="bookmark26" w:tooltip="Current Document">
        <w:r w:rsidRPr="00464846">
          <w:rPr>
            <w:rFonts w:ascii="Times New Roman" w:eastAsia="Times New Roman" w:hAnsi="Times New Roman" w:cs="Times New Roman"/>
            <w:color w:val="000000"/>
            <w:kern w:val="0"/>
            <w:sz w:val="28"/>
            <w:szCs w:val="28"/>
            <w:lang w:val="uk-UA" w:eastAsia="uk-UA" w:bidi="uk-UA"/>
          </w:rPr>
          <w:t>Порядок нарахування пенсій особам, які постраждали внаслідок</w:t>
        </w:r>
      </w:hyperlink>
    </w:p>
    <w:p w:rsidR="00464846" w:rsidRPr="00464846" w:rsidRDefault="00464846" w:rsidP="00464846">
      <w:pPr>
        <w:tabs>
          <w:tab w:val="clear" w:pos="709"/>
          <w:tab w:val="center" w:leader="dot" w:pos="942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Чорнобильської катастрофи</w:t>
      </w:r>
      <w:r w:rsidRPr="00464846">
        <w:rPr>
          <w:rFonts w:ascii="Times New Roman" w:eastAsia="Times New Roman" w:hAnsi="Times New Roman" w:cs="Times New Roman"/>
          <w:color w:val="000000"/>
          <w:kern w:val="0"/>
          <w:sz w:val="28"/>
          <w:szCs w:val="28"/>
          <w:lang w:val="uk-UA" w:eastAsia="uk-UA" w:bidi="uk-UA"/>
        </w:rPr>
        <w:tab/>
        <w:t>125</w:t>
      </w:r>
      <w:r w:rsidRPr="00464846">
        <w:rPr>
          <w:rFonts w:ascii="Times New Roman" w:eastAsia="Times New Roman" w:hAnsi="Times New Roman" w:cs="Times New Roman"/>
          <w:color w:val="000000"/>
          <w:kern w:val="0"/>
          <w:sz w:val="28"/>
          <w:szCs w:val="28"/>
          <w:lang w:val="uk-UA" w:eastAsia="uk-UA" w:bidi="uk-UA"/>
        </w:rPr>
        <w:fldChar w:fldCharType="end"/>
      </w:r>
    </w:p>
    <w:p w:rsidR="00464846" w:rsidRPr="00464846" w:rsidRDefault="00464846" w:rsidP="00464846">
      <w:pPr>
        <w:tabs>
          <w:tab w:val="clear" w:pos="709"/>
        </w:tabs>
        <w:suppressAutoHyphens w:val="0"/>
        <w:spacing w:after="0" w:line="480" w:lineRule="exact"/>
        <w:ind w:left="760" w:firstLine="0"/>
        <w:rPr>
          <w:rFonts w:ascii="Times New Roman" w:eastAsia="Times New Roman" w:hAnsi="Times New Roman" w:cs="Times New Roman"/>
          <w:color w:val="000000"/>
          <w:kern w:val="0"/>
          <w:sz w:val="28"/>
          <w:szCs w:val="28"/>
          <w:lang w:val="uk-UA" w:eastAsia="uk-UA" w:bidi="uk-UA"/>
        </w:rPr>
      </w:pPr>
      <w:hyperlink w:anchor="bookmark28" w:tooltip="Current Document">
        <w:r w:rsidRPr="00464846">
          <w:rPr>
            <w:rFonts w:ascii="Times New Roman" w:eastAsia="Times New Roman" w:hAnsi="Times New Roman" w:cs="Times New Roman"/>
            <w:color w:val="000000"/>
            <w:kern w:val="0"/>
            <w:sz w:val="28"/>
            <w:szCs w:val="28"/>
            <w:lang w:val="uk-UA" w:eastAsia="uk-UA" w:bidi="uk-UA"/>
          </w:rPr>
          <w:t>Висновки до розділу 2</w:t>
        </w:r>
      </w:hyperlink>
    </w:p>
    <w:p w:rsidR="00464846" w:rsidRPr="00464846" w:rsidRDefault="00464846" w:rsidP="00464846">
      <w:pPr>
        <w:tabs>
          <w:tab w:val="clear" w:pos="709"/>
        </w:tabs>
        <w:suppressAutoHyphens w:val="0"/>
        <w:spacing w:after="0" w:line="480" w:lineRule="exact"/>
        <w:ind w:firstLine="0"/>
        <w:rPr>
          <w:rFonts w:ascii="Times New Roman" w:eastAsia="Times New Roman" w:hAnsi="Times New Roman" w:cs="Times New Roman"/>
          <w:b/>
          <w:bCs/>
          <w:color w:val="000000"/>
          <w:kern w:val="0"/>
          <w:sz w:val="28"/>
          <w:szCs w:val="28"/>
          <w:lang w:val="uk-UA" w:eastAsia="uk-UA" w:bidi="uk-UA"/>
        </w:rPr>
      </w:pPr>
      <w:hyperlink w:anchor="bookmark30" w:tooltip="Current Document">
        <w:r w:rsidRPr="00464846">
          <w:rPr>
            <w:rFonts w:ascii="Times New Roman" w:eastAsia="Times New Roman" w:hAnsi="Times New Roman" w:cs="Times New Roman"/>
            <w:b/>
            <w:bCs/>
            <w:color w:val="000000"/>
            <w:kern w:val="0"/>
            <w:sz w:val="28"/>
            <w:szCs w:val="28"/>
            <w:lang w:val="uk-UA" w:eastAsia="uk-UA" w:bidi="uk-UA"/>
          </w:rPr>
          <w:t>РОЗДІЛ 3. УДОСКОНАЛЕННЯ СИСТЕМИ АДМІНІСТРАТИВНО-</w:t>
        </w:r>
      </w:hyperlink>
      <w:r w:rsidRPr="00464846">
        <w:rPr>
          <w:rFonts w:ascii="Times New Roman" w:eastAsia="Times New Roman" w:hAnsi="Times New Roman" w:cs="Times New Roman"/>
          <w:b/>
          <w:bCs/>
          <w:color w:val="000000"/>
          <w:kern w:val="0"/>
          <w:sz w:val="28"/>
          <w:szCs w:val="28"/>
          <w:lang w:val="uk-UA" w:eastAsia="uk-UA" w:bidi="uk-UA"/>
        </w:rPr>
        <w:t xml:space="preserve"> </w:t>
      </w:r>
      <w:hyperlink w:anchor="bookmark30" w:tooltip="Current Document">
        <w:r w:rsidRPr="00464846">
          <w:rPr>
            <w:rFonts w:ascii="Times New Roman" w:eastAsia="Times New Roman" w:hAnsi="Times New Roman" w:cs="Times New Roman"/>
            <w:b/>
            <w:bCs/>
            <w:color w:val="000000"/>
            <w:kern w:val="0"/>
            <w:sz w:val="28"/>
            <w:szCs w:val="28"/>
            <w:lang w:val="uk-UA" w:eastAsia="uk-UA" w:bidi="uk-UA"/>
          </w:rPr>
          <w:t>ПРАВОВОГО ПЕНСІЙНОГО ЗАБЕЗПЕЧЕННЯ ОСІБ, ЯКІ</w:t>
        </w:r>
      </w:hyperlink>
      <w:r w:rsidRPr="00464846">
        <w:rPr>
          <w:rFonts w:ascii="Times New Roman" w:eastAsia="Times New Roman" w:hAnsi="Times New Roman" w:cs="Times New Roman"/>
          <w:b/>
          <w:bCs/>
          <w:color w:val="000000"/>
          <w:kern w:val="0"/>
          <w:sz w:val="28"/>
          <w:szCs w:val="28"/>
          <w:lang w:val="uk-UA" w:eastAsia="uk-UA" w:bidi="uk-UA"/>
        </w:rPr>
        <w:t xml:space="preserve"> </w:t>
      </w:r>
      <w:hyperlink w:anchor="bookmark30" w:tooltip="Current Document">
        <w:r w:rsidRPr="00464846">
          <w:rPr>
            <w:rFonts w:ascii="Times New Roman" w:eastAsia="Times New Roman" w:hAnsi="Times New Roman" w:cs="Times New Roman"/>
            <w:b/>
            <w:bCs/>
            <w:color w:val="000000"/>
            <w:kern w:val="0"/>
            <w:sz w:val="28"/>
            <w:szCs w:val="28"/>
            <w:lang w:val="uk-UA" w:eastAsia="uk-UA" w:bidi="uk-UA"/>
          </w:rPr>
          <w:t>ПОСТРАЖДАЛИ ВНАСЛІДОК ЧОРНОБИЛЬСЬКОЇ КАТАСТРОФИ . 137</w:t>
        </w:r>
      </w:hyperlink>
    </w:p>
    <w:p w:rsidR="00464846" w:rsidRPr="00464846" w:rsidRDefault="00464846" w:rsidP="00464846">
      <w:pPr>
        <w:numPr>
          <w:ilvl w:val="1"/>
          <w:numId w:val="18"/>
        </w:numPr>
        <w:tabs>
          <w:tab w:val="clear" w:pos="709"/>
          <w:tab w:val="left" w:pos="1324"/>
        </w:tabs>
        <w:suppressAutoHyphens w:val="0"/>
        <w:spacing w:after="0" w:line="480" w:lineRule="exact"/>
        <w:ind w:left="740" w:firstLine="0"/>
        <w:jc w:val="left"/>
        <w:rPr>
          <w:rFonts w:ascii="Times New Roman" w:eastAsia="Times New Roman" w:hAnsi="Times New Roman" w:cs="Times New Roman"/>
          <w:color w:val="000000"/>
          <w:kern w:val="0"/>
          <w:sz w:val="28"/>
          <w:szCs w:val="28"/>
          <w:lang w:val="uk-UA" w:eastAsia="uk-UA" w:bidi="uk-UA"/>
        </w:rPr>
      </w:pPr>
      <w:hyperlink w:anchor="bookmark31" w:tooltip="Current Document">
        <w:r w:rsidRPr="00464846">
          <w:rPr>
            <w:rFonts w:ascii="Times New Roman" w:eastAsia="Times New Roman" w:hAnsi="Times New Roman" w:cs="Times New Roman"/>
            <w:color w:val="000000"/>
            <w:kern w:val="0"/>
            <w:sz w:val="28"/>
            <w:szCs w:val="28"/>
            <w:lang w:val="uk-UA" w:eastAsia="uk-UA" w:bidi="uk-UA"/>
          </w:rPr>
          <w:t>Зарубіжний досвід пенсійного забезпечення осіб, які постраждали від</w:t>
        </w:r>
      </w:hyperlink>
    </w:p>
    <w:p w:rsidR="00464846" w:rsidRPr="00464846" w:rsidRDefault="00464846" w:rsidP="00464846">
      <w:pPr>
        <w:tabs>
          <w:tab w:val="clear" w:pos="709"/>
          <w:tab w:val="left" w:leader="dot" w:pos="9130"/>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fldChar w:fldCharType="begin"/>
      </w:r>
      <w:r w:rsidRPr="00464846">
        <w:rPr>
          <w:rFonts w:ascii="Times New Roman" w:eastAsia="Times New Roman" w:hAnsi="Times New Roman" w:cs="Times New Roman"/>
          <w:color w:val="000000"/>
          <w:kern w:val="0"/>
          <w:sz w:val="28"/>
          <w:szCs w:val="28"/>
          <w:lang w:val="uk-UA" w:eastAsia="uk-UA" w:bidi="uk-UA"/>
        </w:rPr>
        <w:instrText xml:space="preserve"> TOC \o "1-5" \h \z </w:instrText>
      </w:r>
      <w:r w:rsidRPr="00464846">
        <w:rPr>
          <w:rFonts w:ascii="Times New Roman" w:eastAsia="Times New Roman" w:hAnsi="Times New Roman" w:cs="Times New Roman"/>
          <w:color w:val="000000"/>
          <w:kern w:val="0"/>
          <w:sz w:val="28"/>
          <w:szCs w:val="28"/>
          <w:lang w:val="uk-UA" w:eastAsia="uk-UA" w:bidi="uk-UA"/>
        </w:rPr>
        <w:fldChar w:fldCharType="separate"/>
      </w:r>
      <w:r w:rsidRPr="00464846">
        <w:rPr>
          <w:rFonts w:ascii="Times New Roman" w:eastAsia="Times New Roman" w:hAnsi="Times New Roman" w:cs="Times New Roman"/>
          <w:color w:val="000000"/>
          <w:kern w:val="0"/>
          <w:sz w:val="28"/>
          <w:szCs w:val="28"/>
          <w:lang w:val="uk-UA" w:eastAsia="uk-UA" w:bidi="uk-UA"/>
        </w:rPr>
        <w:t>техногенних аварій та катастроф</w:t>
      </w:r>
      <w:r w:rsidRPr="00464846">
        <w:rPr>
          <w:rFonts w:ascii="Times New Roman" w:eastAsia="Times New Roman" w:hAnsi="Times New Roman" w:cs="Times New Roman"/>
          <w:color w:val="000000"/>
          <w:kern w:val="0"/>
          <w:sz w:val="28"/>
          <w:szCs w:val="28"/>
          <w:lang w:val="uk-UA" w:eastAsia="uk-UA" w:bidi="uk-UA"/>
        </w:rPr>
        <w:tab/>
        <w:t>137</w:t>
      </w:r>
    </w:p>
    <w:p w:rsidR="00464846" w:rsidRPr="00464846" w:rsidRDefault="00464846" w:rsidP="00464846">
      <w:pPr>
        <w:numPr>
          <w:ilvl w:val="1"/>
          <w:numId w:val="18"/>
        </w:numPr>
        <w:tabs>
          <w:tab w:val="clear" w:pos="709"/>
          <w:tab w:val="left" w:pos="129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hyperlink w:anchor="bookmark33" w:tooltip="Current Document">
        <w:r w:rsidRPr="00464846">
          <w:rPr>
            <w:rFonts w:ascii="Times New Roman" w:eastAsia="Times New Roman" w:hAnsi="Times New Roman" w:cs="Times New Roman"/>
            <w:color w:val="000000"/>
            <w:kern w:val="0"/>
            <w:sz w:val="28"/>
            <w:szCs w:val="28"/>
            <w:lang w:val="uk-UA" w:eastAsia="uk-UA" w:bidi="uk-UA"/>
          </w:rPr>
          <w:t>Удосконалення законодавства, яким урегульоване адміністративно -</w:t>
        </w:r>
      </w:hyperlink>
      <w:r w:rsidRPr="00464846">
        <w:rPr>
          <w:rFonts w:ascii="Times New Roman" w:eastAsia="Times New Roman" w:hAnsi="Times New Roman" w:cs="Times New Roman"/>
          <w:color w:val="000000"/>
          <w:kern w:val="0"/>
          <w:sz w:val="28"/>
          <w:szCs w:val="28"/>
          <w:lang w:val="uk-UA" w:eastAsia="uk-UA" w:bidi="uk-UA"/>
        </w:rPr>
        <w:t xml:space="preserve"> </w:t>
      </w:r>
      <w:hyperlink w:anchor="bookmark33" w:tooltip="Current Document">
        <w:r w:rsidRPr="00464846">
          <w:rPr>
            <w:rFonts w:ascii="Times New Roman" w:eastAsia="Times New Roman" w:hAnsi="Times New Roman" w:cs="Times New Roman"/>
            <w:color w:val="000000"/>
            <w:kern w:val="0"/>
            <w:sz w:val="28"/>
            <w:szCs w:val="28"/>
            <w:lang w:val="uk-UA" w:eastAsia="uk-UA" w:bidi="uk-UA"/>
          </w:rPr>
          <w:t>правове пенсійне забезпечення осіб, які постраждали внаслідок Чорнобильської</w:t>
        </w:r>
      </w:hyperlink>
    </w:p>
    <w:p w:rsidR="00464846" w:rsidRPr="00464846" w:rsidRDefault="00464846" w:rsidP="00464846">
      <w:pPr>
        <w:tabs>
          <w:tab w:val="clear" w:pos="709"/>
          <w:tab w:val="right" w:leader="dot" w:pos="9619"/>
        </w:tabs>
        <w:suppressAutoHyphens w:val="0"/>
        <w:spacing w:after="0" w:line="485"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катастрофи</w:t>
      </w:r>
      <w:r w:rsidRPr="00464846">
        <w:rPr>
          <w:rFonts w:ascii="Times New Roman" w:eastAsia="Times New Roman" w:hAnsi="Times New Roman" w:cs="Times New Roman"/>
          <w:color w:val="000000"/>
          <w:kern w:val="0"/>
          <w:sz w:val="28"/>
          <w:szCs w:val="28"/>
          <w:lang w:val="uk-UA" w:eastAsia="uk-UA" w:bidi="uk-UA"/>
        </w:rPr>
        <w:tab/>
        <w:t>157</w:t>
      </w:r>
    </w:p>
    <w:p w:rsidR="00464846" w:rsidRPr="00464846" w:rsidRDefault="00464846" w:rsidP="00464846">
      <w:pPr>
        <w:tabs>
          <w:tab w:val="clear" w:pos="709"/>
          <w:tab w:val="right" w:leader="dot" w:pos="9619"/>
        </w:tabs>
        <w:suppressAutoHyphens w:val="0"/>
        <w:spacing w:after="0" w:line="485" w:lineRule="exact"/>
        <w:ind w:left="740" w:firstLine="0"/>
        <w:rPr>
          <w:rFonts w:ascii="Times New Roman" w:eastAsia="Times New Roman" w:hAnsi="Times New Roman" w:cs="Times New Roman"/>
          <w:color w:val="000000"/>
          <w:kern w:val="0"/>
          <w:sz w:val="28"/>
          <w:szCs w:val="28"/>
          <w:lang w:val="uk-UA" w:eastAsia="uk-UA" w:bidi="uk-UA"/>
        </w:rPr>
      </w:pPr>
      <w:hyperlink w:anchor="bookmark35" w:tooltip="Current Document">
        <w:r w:rsidRPr="00464846">
          <w:rPr>
            <w:rFonts w:ascii="Times New Roman" w:eastAsia="Times New Roman" w:hAnsi="Times New Roman" w:cs="Times New Roman"/>
            <w:color w:val="000000"/>
            <w:kern w:val="0"/>
            <w:sz w:val="28"/>
            <w:szCs w:val="28"/>
            <w:lang w:val="uk-UA" w:eastAsia="uk-UA" w:bidi="uk-UA"/>
          </w:rPr>
          <w:t>Висновки до розділу 3</w:t>
        </w:r>
        <w:r w:rsidRPr="00464846">
          <w:rPr>
            <w:rFonts w:ascii="Times New Roman" w:eastAsia="Times New Roman" w:hAnsi="Times New Roman" w:cs="Times New Roman"/>
            <w:color w:val="000000"/>
            <w:kern w:val="0"/>
            <w:sz w:val="28"/>
            <w:szCs w:val="28"/>
            <w:lang w:val="uk-UA" w:eastAsia="uk-UA" w:bidi="uk-UA"/>
          </w:rPr>
          <w:tab/>
          <w:t>162</w:t>
        </w:r>
      </w:hyperlink>
    </w:p>
    <w:p w:rsidR="00464846" w:rsidRPr="00464846" w:rsidRDefault="00464846" w:rsidP="00464846">
      <w:pPr>
        <w:tabs>
          <w:tab w:val="clear" w:pos="709"/>
          <w:tab w:val="right" w:leader="dot" w:pos="9619"/>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hyperlink w:anchor="bookmark36" w:tooltip="Current Document">
        <w:r w:rsidRPr="00464846">
          <w:rPr>
            <w:rFonts w:ascii="Times New Roman" w:eastAsia="Times New Roman" w:hAnsi="Times New Roman" w:cs="Times New Roman"/>
            <w:b/>
            <w:bCs/>
            <w:color w:val="000000"/>
            <w:kern w:val="0"/>
            <w:sz w:val="28"/>
            <w:szCs w:val="28"/>
            <w:lang w:val="uk-UA" w:eastAsia="uk-UA" w:bidi="uk-UA"/>
          </w:rPr>
          <w:t>ВИСНОВКИ</w:t>
        </w:r>
        <w:r w:rsidRPr="00464846">
          <w:rPr>
            <w:rFonts w:ascii="Times New Roman" w:eastAsia="Times New Roman" w:hAnsi="Times New Roman" w:cs="Times New Roman"/>
            <w:b/>
            <w:bCs/>
            <w:color w:val="000000"/>
            <w:kern w:val="0"/>
            <w:sz w:val="28"/>
            <w:szCs w:val="28"/>
            <w:lang w:val="uk-UA" w:eastAsia="uk-UA" w:bidi="uk-UA"/>
          </w:rPr>
          <w:tab/>
          <w:t>165</w:t>
        </w:r>
      </w:hyperlink>
    </w:p>
    <w:p w:rsidR="00464846" w:rsidRPr="00464846" w:rsidRDefault="00464846" w:rsidP="00464846">
      <w:pPr>
        <w:tabs>
          <w:tab w:val="clear" w:pos="709"/>
          <w:tab w:val="right" w:leader="dot" w:pos="9619"/>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pPr>
      <w:hyperlink w:anchor="bookmark38" w:tooltip="Current Document">
        <w:r w:rsidRPr="00464846">
          <w:rPr>
            <w:rFonts w:ascii="Times New Roman" w:eastAsia="Times New Roman" w:hAnsi="Times New Roman" w:cs="Times New Roman"/>
            <w:b/>
            <w:bCs/>
            <w:color w:val="000000"/>
            <w:kern w:val="0"/>
            <w:sz w:val="28"/>
            <w:szCs w:val="28"/>
            <w:lang w:val="uk-UA" w:eastAsia="uk-UA" w:bidi="uk-UA"/>
          </w:rPr>
          <w:t>СПИСОК ВИКОРИСТАНИХ ДЖЕРЕЛ</w:t>
        </w:r>
        <w:r w:rsidRPr="00464846">
          <w:rPr>
            <w:rFonts w:ascii="Times New Roman" w:eastAsia="Times New Roman" w:hAnsi="Times New Roman" w:cs="Times New Roman"/>
            <w:b/>
            <w:bCs/>
            <w:color w:val="000000"/>
            <w:kern w:val="0"/>
            <w:sz w:val="28"/>
            <w:szCs w:val="28"/>
            <w:lang w:val="uk-UA" w:eastAsia="uk-UA" w:bidi="uk-UA"/>
          </w:rPr>
          <w:tab/>
          <w:t>171</w:t>
        </w:r>
      </w:hyperlink>
    </w:p>
    <w:p w:rsidR="00464846" w:rsidRPr="00464846" w:rsidRDefault="00464846" w:rsidP="00464846">
      <w:pPr>
        <w:tabs>
          <w:tab w:val="clear" w:pos="709"/>
          <w:tab w:val="right" w:leader="dot" w:pos="9619"/>
        </w:tabs>
        <w:suppressAutoHyphens w:val="0"/>
        <w:spacing w:after="0" w:line="485" w:lineRule="exact"/>
        <w:ind w:firstLine="0"/>
        <w:rPr>
          <w:rFonts w:ascii="Times New Roman" w:eastAsia="Times New Roman" w:hAnsi="Times New Roman" w:cs="Times New Roman"/>
          <w:b/>
          <w:bCs/>
          <w:color w:val="000000"/>
          <w:kern w:val="0"/>
          <w:sz w:val="28"/>
          <w:szCs w:val="28"/>
          <w:lang w:val="uk-UA" w:eastAsia="uk-UA" w:bidi="uk-UA"/>
        </w:rPr>
        <w:sectPr w:rsidR="00464846" w:rsidRPr="00464846" w:rsidSect="00464846">
          <w:headerReference w:type="default" r:id="rId8"/>
          <w:headerReference w:type="first" r:id="rId9"/>
          <w:footerReference w:type="first" r:id="rId10"/>
          <w:type w:val="continuous"/>
          <w:pgSz w:w="11900" w:h="16840"/>
          <w:pgMar w:top="1292" w:right="541" w:bottom="2180" w:left="1669" w:header="0" w:footer="3" w:gutter="0"/>
          <w:cols w:space="720"/>
          <w:noEndnote/>
          <w:titlePg/>
          <w:docGrid w:linePitch="360"/>
        </w:sectPr>
      </w:pPr>
      <w:hyperlink w:anchor="bookmark41" w:tooltip="Current Document">
        <w:r w:rsidRPr="00464846">
          <w:rPr>
            <w:rFonts w:ascii="Times New Roman" w:eastAsia="Times New Roman" w:hAnsi="Times New Roman" w:cs="Times New Roman"/>
            <w:b/>
            <w:bCs/>
            <w:color w:val="000000"/>
            <w:kern w:val="0"/>
            <w:sz w:val="28"/>
            <w:szCs w:val="28"/>
            <w:lang w:val="uk-UA" w:eastAsia="uk-UA" w:bidi="uk-UA"/>
          </w:rPr>
          <w:t>ДОДАТКИ</w:t>
        </w:r>
        <w:r w:rsidRPr="00464846">
          <w:rPr>
            <w:rFonts w:ascii="Times New Roman" w:eastAsia="Times New Roman" w:hAnsi="Times New Roman" w:cs="Times New Roman"/>
            <w:b/>
            <w:bCs/>
            <w:color w:val="000000"/>
            <w:kern w:val="0"/>
            <w:sz w:val="28"/>
            <w:szCs w:val="28"/>
            <w:lang w:val="uk-UA" w:eastAsia="uk-UA" w:bidi="uk-UA"/>
          </w:rPr>
          <w:tab/>
          <w:t>191</w:t>
        </w:r>
      </w:hyperlink>
      <w:r w:rsidRPr="00464846">
        <w:rPr>
          <w:rFonts w:ascii="Times New Roman" w:eastAsia="Times New Roman" w:hAnsi="Times New Roman" w:cs="Times New Roman"/>
          <w:b/>
          <w:bCs/>
          <w:color w:val="000000"/>
          <w:kern w:val="0"/>
          <w:sz w:val="28"/>
          <w:szCs w:val="28"/>
          <w:lang w:val="uk-UA" w:eastAsia="uk-UA" w:bidi="uk-UA"/>
        </w:rPr>
        <w:fldChar w:fldCharType="end"/>
      </w:r>
    </w:p>
    <w:p w:rsidR="00464846" w:rsidRPr="00464846" w:rsidRDefault="00464846" w:rsidP="00464846">
      <w:pPr>
        <w:keepNext/>
        <w:keepLines/>
        <w:tabs>
          <w:tab w:val="clear" w:pos="709"/>
        </w:tabs>
        <w:suppressAutoHyphens w:val="0"/>
        <w:spacing w:after="482" w:line="280" w:lineRule="exact"/>
        <w:ind w:right="140" w:firstLine="0"/>
        <w:jc w:val="center"/>
        <w:outlineLvl w:val="0"/>
        <w:rPr>
          <w:rFonts w:ascii="Times New Roman" w:eastAsia="Times New Roman" w:hAnsi="Times New Roman" w:cs="Times New Roman"/>
          <w:b/>
          <w:bCs/>
          <w:color w:val="000000"/>
          <w:kern w:val="0"/>
          <w:sz w:val="28"/>
          <w:szCs w:val="28"/>
          <w:lang w:val="uk-UA" w:eastAsia="uk-UA" w:bidi="uk-UA"/>
        </w:rPr>
      </w:pPr>
      <w:bookmarkStart w:id="5" w:name="bookmark8"/>
      <w:r w:rsidRPr="00464846">
        <w:rPr>
          <w:rFonts w:ascii="Times New Roman" w:eastAsia="Times New Roman" w:hAnsi="Times New Roman" w:cs="Times New Roman"/>
          <w:b/>
          <w:bCs/>
          <w:color w:val="000000"/>
          <w:kern w:val="0"/>
          <w:sz w:val="28"/>
          <w:szCs w:val="28"/>
          <w:lang w:val="uk-UA" w:eastAsia="uk-UA" w:bidi="uk-UA"/>
        </w:rPr>
        <w:t>ПЕРЕЛІК УМОВНИХ ПОЗНАЧЕНЬ</w:t>
      </w:r>
      <w:bookmarkEnd w:id="5"/>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bookmarkStart w:id="6" w:name="bookmark9"/>
      <w:r w:rsidRPr="00464846">
        <w:rPr>
          <w:rFonts w:ascii="Times New Roman" w:eastAsia="Times New Roman" w:hAnsi="Times New Roman" w:cs="Times New Roman"/>
          <w:color w:val="000000"/>
          <w:kern w:val="0"/>
          <w:sz w:val="28"/>
          <w:szCs w:val="28"/>
          <w:lang w:val="uk-UA" w:eastAsia="uk-UA" w:bidi="uk-UA"/>
        </w:rPr>
        <w:t>АСНФ - автоматизована система накопичувального фонду</w:t>
      </w:r>
      <w:bookmarkEnd w:id="6"/>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eastAsia="ru-RU" w:bidi="ru-RU"/>
        </w:rPr>
        <w:t xml:space="preserve">БД </w:t>
      </w:r>
      <w:r w:rsidRPr="00464846">
        <w:rPr>
          <w:rFonts w:ascii="Times New Roman" w:eastAsia="Times New Roman" w:hAnsi="Times New Roman" w:cs="Times New Roman"/>
          <w:color w:val="000000"/>
          <w:kern w:val="0"/>
          <w:sz w:val="28"/>
          <w:szCs w:val="28"/>
          <w:lang w:val="uk-UA" w:eastAsia="uk-UA" w:bidi="uk-UA"/>
        </w:rPr>
        <w:t>- банківський депозитарій</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ВРУ - Верховна Рада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ДСНС - Державна служба надзвичайних ситуацій</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ЄСПЛ - Європейський суд з прав людини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eastAsia="ru-RU" w:bidi="ru-RU"/>
        </w:rPr>
        <w:t xml:space="preserve">КНР </w:t>
      </w:r>
      <w:r w:rsidRPr="00464846">
        <w:rPr>
          <w:rFonts w:ascii="Times New Roman" w:eastAsia="Times New Roman" w:hAnsi="Times New Roman" w:cs="Times New Roman"/>
          <w:color w:val="000000"/>
          <w:kern w:val="0"/>
          <w:sz w:val="28"/>
          <w:szCs w:val="28"/>
          <w:lang w:val="uk-UA" w:eastAsia="uk-UA" w:bidi="uk-UA"/>
        </w:rPr>
        <w:t>- Китайська Народна Республіка</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КМУ - Кабінет Міністрів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КСУ - Конституційний Суд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КУПФ - компанія з управління Пенсійним фондом</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КУпАП - Кодекс України про адміністративні правопорушення</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КУПФ - Компанія з управління Пенсійним фондом</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МАСЗ - міжнародна асоціація соціального забезпечення</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Мінсоцполітики - Міністерство соціальної політики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МОВВ - місцеві органи виконавчої влади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МОЗУ - Міністерство охорони здоров’я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МОП - Міжнародна організація праці</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ОМС - органи місцевого самоврядування</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ПФ - Пенсійний фонд</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ПФУ - Пенсійний фонд України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eastAsia="ru-RU" w:bidi="ru-RU"/>
        </w:rPr>
        <w:t xml:space="preserve">США </w:t>
      </w:r>
      <w:r w:rsidRPr="00464846">
        <w:rPr>
          <w:rFonts w:ascii="Times New Roman" w:eastAsia="Times New Roman" w:hAnsi="Times New Roman" w:cs="Times New Roman"/>
          <w:color w:val="000000"/>
          <w:kern w:val="0"/>
          <w:sz w:val="28"/>
          <w:szCs w:val="28"/>
          <w:lang w:val="uk-UA" w:eastAsia="uk-UA" w:bidi="uk-UA"/>
        </w:rPr>
        <w:t>- Сполучені Штати Америки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ФРН - Федеративна Республіка Німеччина</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ЦОВВ - центральні органи виконавчої влади</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ЧАЕС - Чорнобильська атомна електростанція</w:t>
      </w:r>
    </w:p>
    <w:p w:rsidR="00464846" w:rsidRPr="00464846" w:rsidRDefault="00464846" w:rsidP="00464846">
      <w:pPr>
        <w:tabs>
          <w:tab w:val="clear" w:pos="709"/>
        </w:tabs>
        <w:suppressAutoHyphens w:val="0"/>
        <w:spacing w:after="0" w:line="480" w:lineRule="exact"/>
        <w:ind w:firstLine="72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en-US" w:eastAsia="en-US" w:bidi="en-US"/>
        </w:rPr>
        <w:t>FSA</w:t>
      </w:r>
      <w:r w:rsidRPr="00464846">
        <w:rPr>
          <w:rFonts w:ascii="Times New Roman" w:eastAsia="Times New Roman" w:hAnsi="Times New Roman" w:cs="Times New Roman"/>
          <w:color w:val="000000"/>
          <w:kern w:val="0"/>
          <w:sz w:val="28"/>
          <w:szCs w:val="28"/>
          <w:lang w:val="uk-UA" w:eastAsia="en-US" w:bidi="en-US"/>
        </w:rPr>
        <w:t xml:space="preserve"> </w:t>
      </w:r>
      <w:r w:rsidRPr="00464846">
        <w:rPr>
          <w:rFonts w:ascii="Times New Roman" w:eastAsia="Times New Roman" w:hAnsi="Times New Roman" w:cs="Times New Roman"/>
          <w:color w:val="000000"/>
          <w:kern w:val="0"/>
          <w:sz w:val="28"/>
          <w:szCs w:val="28"/>
          <w:lang w:val="uk-UA" w:eastAsia="uk-UA" w:bidi="uk-UA"/>
        </w:rPr>
        <w:t xml:space="preserve">- орган фінансового регулювання та нагляду Великобританії </w:t>
      </w:r>
      <w:r w:rsidRPr="00464846">
        <w:rPr>
          <w:rFonts w:ascii="Times New Roman" w:eastAsia="Times New Roman" w:hAnsi="Times New Roman" w:cs="Times New Roman"/>
          <w:color w:val="000000"/>
          <w:kern w:val="0"/>
          <w:sz w:val="28"/>
          <w:szCs w:val="28"/>
          <w:lang w:val="uk-UA" w:eastAsia="en-US" w:bidi="en-US"/>
        </w:rPr>
        <w:t>(</w:t>
      </w:r>
      <w:r w:rsidRPr="00464846">
        <w:rPr>
          <w:rFonts w:ascii="Times New Roman" w:eastAsia="Times New Roman" w:hAnsi="Times New Roman" w:cs="Times New Roman"/>
          <w:color w:val="000000"/>
          <w:kern w:val="0"/>
          <w:sz w:val="28"/>
          <w:szCs w:val="28"/>
          <w:lang w:val="en-US" w:eastAsia="en-US" w:bidi="en-US"/>
        </w:rPr>
        <w:t>Financial</w:t>
      </w:r>
      <w:r w:rsidRPr="00464846">
        <w:rPr>
          <w:rFonts w:ascii="Times New Roman" w:eastAsia="Times New Roman" w:hAnsi="Times New Roman" w:cs="Times New Roman"/>
          <w:color w:val="000000"/>
          <w:kern w:val="0"/>
          <w:sz w:val="28"/>
          <w:szCs w:val="28"/>
          <w:lang w:val="uk-UA" w:eastAsia="en-US" w:bidi="en-US"/>
        </w:rPr>
        <w:t xml:space="preserve"> </w:t>
      </w:r>
      <w:r w:rsidRPr="00464846">
        <w:rPr>
          <w:rFonts w:ascii="Times New Roman" w:eastAsia="Times New Roman" w:hAnsi="Times New Roman" w:cs="Times New Roman"/>
          <w:color w:val="000000"/>
          <w:kern w:val="0"/>
          <w:sz w:val="28"/>
          <w:szCs w:val="28"/>
          <w:lang w:val="en-US" w:eastAsia="en-US" w:bidi="en-US"/>
        </w:rPr>
        <w:t>Service</w:t>
      </w:r>
      <w:r w:rsidRPr="00464846">
        <w:rPr>
          <w:rFonts w:ascii="Times New Roman" w:eastAsia="Times New Roman" w:hAnsi="Times New Roman" w:cs="Times New Roman"/>
          <w:color w:val="000000"/>
          <w:kern w:val="0"/>
          <w:sz w:val="28"/>
          <w:szCs w:val="28"/>
          <w:lang w:val="uk-UA" w:eastAsia="en-US" w:bidi="en-US"/>
        </w:rPr>
        <w:t xml:space="preserve"> </w:t>
      </w:r>
      <w:r w:rsidRPr="00464846">
        <w:rPr>
          <w:rFonts w:ascii="Times New Roman" w:eastAsia="Times New Roman" w:hAnsi="Times New Roman" w:cs="Times New Roman"/>
          <w:color w:val="000000"/>
          <w:kern w:val="0"/>
          <w:sz w:val="28"/>
          <w:szCs w:val="28"/>
          <w:lang w:val="en-US" w:eastAsia="en-US" w:bidi="en-US"/>
        </w:rPr>
        <w:t>Authority</w:t>
      </w:r>
      <w:r w:rsidRPr="00464846">
        <w:rPr>
          <w:rFonts w:ascii="Times New Roman" w:eastAsia="Times New Roman" w:hAnsi="Times New Roman" w:cs="Times New Roman"/>
          <w:color w:val="000000"/>
          <w:kern w:val="0"/>
          <w:sz w:val="28"/>
          <w:szCs w:val="28"/>
          <w:lang w:val="uk-UA" w:eastAsia="en-US" w:bidi="en-US"/>
        </w:rPr>
        <w:t>)</w:t>
      </w:r>
    </w:p>
    <w:p w:rsidR="00464846" w:rsidRPr="00464846" w:rsidRDefault="00464846" w:rsidP="00464846">
      <w:pPr>
        <w:keepNext/>
        <w:keepLines/>
        <w:tabs>
          <w:tab w:val="clear" w:pos="709"/>
        </w:tabs>
        <w:suppressAutoHyphens w:val="0"/>
        <w:spacing w:after="472" w:line="280" w:lineRule="exact"/>
        <w:ind w:firstLine="0"/>
        <w:jc w:val="center"/>
        <w:outlineLvl w:val="0"/>
        <w:rPr>
          <w:rFonts w:ascii="Times New Roman" w:eastAsia="Times New Roman" w:hAnsi="Times New Roman" w:cs="Times New Roman"/>
          <w:b/>
          <w:bCs/>
          <w:color w:val="000000"/>
          <w:kern w:val="0"/>
          <w:sz w:val="28"/>
          <w:szCs w:val="28"/>
          <w:lang w:val="uk-UA" w:eastAsia="uk-UA" w:bidi="uk-UA"/>
        </w:rPr>
      </w:pPr>
      <w:bookmarkStart w:id="7" w:name="bookmark10"/>
      <w:r w:rsidRPr="00464846">
        <w:rPr>
          <w:rFonts w:ascii="Times New Roman" w:eastAsia="Times New Roman" w:hAnsi="Times New Roman" w:cs="Times New Roman"/>
          <w:b/>
          <w:bCs/>
          <w:color w:val="000000"/>
          <w:kern w:val="0"/>
          <w:sz w:val="28"/>
          <w:szCs w:val="28"/>
          <w:lang w:val="uk-UA" w:eastAsia="uk-UA" w:bidi="uk-UA"/>
        </w:rPr>
        <w:t>ВСТУП</w:t>
      </w:r>
      <w:bookmarkEnd w:id="7"/>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bookmarkStart w:id="8" w:name="bookmark11"/>
      <w:r w:rsidRPr="00464846">
        <w:rPr>
          <w:rFonts w:ascii="Times New Roman" w:eastAsia="Times New Roman" w:hAnsi="Times New Roman" w:cs="Times New Roman"/>
          <w:b/>
          <w:bCs/>
          <w:color w:val="000000"/>
          <w:kern w:val="0"/>
          <w:sz w:val="28"/>
          <w:szCs w:val="28"/>
          <w:lang w:val="uk-UA" w:eastAsia="uk-UA" w:bidi="uk-UA"/>
        </w:rPr>
        <w:t xml:space="preserve">Актуальність теми дослідження. </w:t>
      </w:r>
      <w:r w:rsidRPr="00464846">
        <w:rPr>
          <w:rFonts w:ascii="Times New Roman" w:eastAsia="Times New Roman" w:hAnsi="Times New Roman" w:cs="Times New Roman"/>
          <w:color w:val="000000"/>
          <w:kern w:val="0"/>
          <w:sz w:val="28"/>
          <w:szCs w:val="28"/>
          <w:lang w:val="uk-UA" w:eastAsia="uk-UA" w:bidi="uk-UA"/>
        </w:rPr>
        <w:t>Ст. 16 Основного Закону України встановлює, що подолання наслідків Чорнобильської катастрофи - катастрофи планетарного масштабу, збереження генофонду Українського народу є обов’язком держави. Відповідно до ст. 1 Закону України «Про статус і соціальний захист громадян, які постраждали внаслідок Чорнобильської катастрофи» визначено, що одним з принципів державної політики в цій сфері є пріоритет життя та здоров’я людей, які постраждали від Чорнобильської катастрофи. Разом з тим, сьогодні прослідковується чітка тенденція змен</w:t>
      </w:r>
      <w:r w:rsidRPr="00464846">
        <w:rPr>
          <w:rFonts w:ascii="Times New Roman" w:eastAsia="Times New Roman" w:hAnsi="Times New Roman" w:cs="Times New Roman"/>
          <w:color w:val="000000"/>
          <w:kern w:val="0"/>
          <w:sz w:val="28"/>
          <w:szCs w:val="28"/>
          <w:u w:val="single"/>
          <w:lang w:val="uk-UA" w:eastAsia="uk-UA" w:bidi="uk-UA"/>
        </w:rPr>
        <w:t>ш</w:t>
      </w:r>
      <w:r w:rsidRPr="00464846">
        <w:rPr>
          <w:rFonts w:ascii="Times New Roman" w:eastAsia="Times New Roman" w:hAnsi="Times New Roman" w:cs="Times New Roman"/>
          <w:color w:val="000000"/>
          <w:kern w:val="0"/>
          <w:sz w:val="28"/>
          <w:szCs w:val="28"/>
          <w:lang w:val="uk-UA" w:eastAsia="uk-UA" w:bidi="uk-UA"/>
        </w:rPr>
        <w:t>ення активності держави щодо соціального захисту цієї категорії осіб. Так, обмежуються пільги та компенсації, зменшуються обсяги медичного забезпечення та лікарських засобів, що негативно випливає на якість лікування та умови пенсійного забезпечення постраждалих внаслідок Чорнобильської катастрофи.</w:t>
      </w:r>
      <w:bookmarkEnd w:id="8"/>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Постраждалими від Чорнобильської катастрофи є учасники ліквідації наслідків аварії на ЧАЕС та потерпілі від зазначеної катастрофи, а також особи, включаючи дітей, які зазнали впливу радіоактивного опромінення внаслідок Чорнобильської катастрофи. Законодавством України здійснено розмежування категорій осіб, які постраждали від наслідків Чорнобильської катастрофи. Саме від </w:t>
      </w:r>
      <w:r w:rsidRPr="00464846">
        <w:rPr>
          <w:rFonts w:ascii="Times New Roman" w:eastAsia="Times New Roman" w:hAnsi="Times New Roman" w:cs="Times New Roman"/>
          <w:color w:val="000000"/>
          <w:kern w:val="0"/>
          <w:sz w:val="28"/>
          <w:szCs w:val="28"/>
          <w:lang w:eastAsia="ru-RU" w:bidi="ru-RU"/>
        </w:rPr>
        <w:t xml:space="preserve">того, </w:t>
      </w:r>
      <w:r w:rsidRPr="00464846">
        <w:rPr>
          <w:rFonts w:ascii="Times New Roman" w:eastAsia="Times New Roman" w:hAnsi="Times New Roman" w:cs="Times New Roman"/>
          <w:color w:val="000000"/>
          <w:kern w:val="0"/>
          <w:sz w:val="28"/>
          <w:szCs w:val="28"/>
          <w:lang w:val="uk-UA" w:eastAsia="uk-UA" w:bidi="uk-UA"/>
        </w:rPr>
        <w:t>до якої категорії належить особа, залежить встановлений розмір пільг та компенсацій, пенсійне забезпечення, яке вона отримуватиме. На сьогодні системою нормативно-правових актів установлено види пільгових умов пенсійного забезпечення осіб, які постраждали у цій катастрофі. Відповідно до Закону України «Про статус і соціальний захист громадян, які постраждали внаслідок Чорнобильської катастрофи», встановлюються наступні пенсії: державна пенсія; додаткова пенсія за шкоду, завдану здоров’ю. Необхідно зазначити, що в органах Пенсійного фонду України станом на 1 січня 2018 року перебуває на обліку 108 620 осіб, віднесених до 1 категорії постраждалих внаслідок Чорнобильської катастрофи, середній розмір пенсії яких становить: І групи - 5723,15 гривні, ІІ групи - 5323,23 гривні, ІІІ групи - 3767,10 гривні. З наведених даних видно, що розмір пенсійного забезпечення є незначним та не може задовольнити життєво необхідні потреби зазначеної категорії осіб у лікуванні, якісному харчуванні тощо. Одночасно нормативно-правові акти, якими урегульовано пенсійне забезпечення вищеназваних осіб, є такими, що не відповідають вимогам часу або містять правові прогалини та колізії - норми одних скасовані, натомість не прийнято нових. Існують також прогалини у застосуванні державою примусу до публічних органів управління, на які покладено обов’язок пенсійного забезпечення по відношенню до зазначеної категорії осіб тощо. У 2018 році Конституційний Суд України ухвалив рішення, яким зобов’язав відновити соціальні гарантії постраждалим внаслідок Чорнобильської катастрофи, які були скасовані або обмежені внаслідок призупинення та скасування окремих правових норм, що призвело до звуження прав осіб, які постраждали внаслідок Чорнобильської катастрофи, зниження рівня їх соціального забезпечення, оскільки досі залишаються не вирішеними питання підвищення їм пенсій, порядку нарахування тощо.</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Саме тому наразі є важливим наукове дослідження адміністративно- правового регулювання пенсійного забезпечення осіб, які постраждали внаслідок Чорнобильської катастрофи, змісту державної пенсії, на яку мають право зазначені категорії осіб, порядку нарахування спеціальних пенсій, правового статусу Пенсійного фонду України як органу, що є основним суб’єктом в солідарній системі загальнообов’язкового державного пенсійного страхування, який наділений повноваженнями призначення (перерахунку) та нарахування пенсій, вивчення зарубіжного досвіду щодо пенсійного забезпечення спеціальних суб’єктів для імплементації в національне законодавство.</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Теоретична основа дослідження. </w:t>
      </w:r>
      <w:r w:rsidRPr="00464846">
        <w:rPr>
          <w:rFonts w:ascii="Times New Roman" w:eastAsia="Times New Roman" w:hAnsi="Times New Roman" w:cs="Times New Roman"/>
          <w:color w:val="000000"/>
          <w:kern w:val="0"/>
          <w:sz w:val="28"/>
          <w:szCs w:val="28"/>
          <w:lang w:val="uk-UA" w:eastAsia="uk-UA" w:bidi="uk-UA"/>
        </w:rPr>
        <w:t xml:space="preserve">Теоретико-методологічне підґрунтя дисертаційного дослідження становлять напрацювання вчених- адміністративістів: В.Б. Авер’янова, О.Ф. Андрійко, О.А. </w:t>
      </w:r>
      <w:r w:rsidRPr="00464846">
        <w:rPr>
          <w:rFonts w:ascii="Times New Roman" w:eastAsia="Times New Roman" w:hAnsi="Times New Roman" w:cs="Times New Roman"/>
          <w:color w:val="000000"/>
          <w:kern w:val="0"/>
          <w:sz w:val="28"/>
          <w:szCs w:val="28"/>
          <w:lang w:val="uk-UA" w:eastAsia="ru-RU" w:bidi="ru-RU"/>
        </w:rPr>
        <w:t>Александрова,</w:t>
      </w:r>
    </w:p>
    <w:p w:rsidR="00464846" w:rsidRPr="00464846" w:rsidRDefault="00464846" w:rsidP="00464846">
      <w:pPr>
        <w:tabs>
          <w:tab w:val="clear" w:pos="709"/>
          <w:tab w:val="left" w:pos="1560"/>
          <w:tab w:val="left" w:pos="7877"/>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Г.І. </w:t>
      </w:r>
      <w:r w:rsidRPr="00464846">
        <w:rPr>
          <w:rFonts w:ascii="Times New Roman" w:eastAsia="Times New Roman" w:hAnsi="Times New Roman" w:cs="Times New Roman"/>
          <w:color w:val="000000"/>
          <w:kern w:val="0"/>
          <w:sz w:val="28"/>
          <w:szCs w:val="28"/>
          <w:lang w:val="uk-UA" w:eastAsia="ru-RU" w:bidi="ru-RU"/>
        </w:rPr>
        <w:t>Балюк</w:t>
      </w:r>
      <w:r w:rsidRPr="00464846">
        <w:rPr>
          <w:rFonts w:ascii="Times New Roman" w:eastAsia="Times New Roman" w:hAnsi="Times New Roman" w:cs="Times New Roman"/>
          <w:color w:val="000000"/>
          <w:kern w:val="0"/>
          <w:sz w:val="28"/>
          <w:szCs w:val="28"/>
          <w:lang w:val="uk-UA" w:eastAsia="ru-RU" w:bidi="ru-RU"/>
        </w:rPr>
        <w:tab/>
      </w:r>
      <w:r w:rsidRPr="00464846">
        <w:rPr>
          <w:rFonts w:ascii="Times New Roman" w:eastAsia="Times New Roman" w:hAnsi="Times New Roman" w:cs="Times New Roman"/>
          <w:color w:val="000000"/>
          <w:kern w:val="0"/>
          <w:sz w:val="28"/>
          <w:szCs w:val="28"/>
          <w:lang w:val="uk-UA" w:eastAsia="uk-UA" w:bidi="uk-UA"/>
        </w:rPr>
        <w:t>О.М. Бандурки, Ю.П. Битяка, І.Л. Бородіна,</w:t>
      </w:r>
      <w:r w:rsidRPr="00464846">
        <w:rPr>
          <w:rFonts w:ascii="Times New Roman" w:eastAsia="Times New Roman" w:hAnsi="Times New Roman" w:cs="Times New Roman"/>
          <w:color w:val="000000"/>
          <w:kern w:val="0"/>
          <w:sz w:val="28"/>
          <w:szCs w:val="28"/>
          <w:lang w:val="uk-UA" w:eastAsia="uk-UA" w:bidi="uk-UA"/>
        </w:rPr>
        <w:tab/>
        <w:t>С.Г. Брателя,</w:t>
      </w:r>
    </w:p>
    <w:p w:rsidR="00464846" w:rsidRPr="00464846" w:rsidRDefault="00464846" w:rsidP="00464846">
      <w:pPr>
        <w:numPr>
          <w:ilvl w:val="0"/>
          <w:numId w:val="19"/>
        </w:numPr>
        <w:tabs>
          <w:tab w:val="clear" w:pos="709"/>
          <w:tab w:val="left" w:pos="376"/>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М. </w:t>
      </w:r>
      <w:r w:rsidRPr="00464846">
        <w:rPr>
          <w:rFonts w:ascii="Times New Roman" w:eastAsia="Times New Roman" w:hAnsi="Times New Roman" w:cs="Times New Roman"/>
          <w:color w:val="000000"/>
          <w:kern w:val="0"/>
          <w:sz w:val="28"/>
          <w:szCs w:val="28"/>
          <w:lang w:val="uk-UA" w:eastAsia="ru-RU" w:bidi="ru-RU"/>
        </w:rPr>
        <w:t xml:space="preserve">Гаращука, </w:t>
      </w:r>
      <w:r w:rsidRPr="00464846">
        <w:rPr>
          <w:rFonts w:ascii="Times New Roman" w:eastAsia="Times New Roman" w:hAnsi="Times New Roman" w:cs="Times New Roman"/>
          <w:color w:val="000000"/>
          <w:kern w:val="0"/>
          <w:sz w:val="28"/>
          <w:szCs w:val="28"/>
          <w:lang w:val="uk-UA" w:eastAsia="uk-UA" w:bidi="uk-UA"/>
        </w:rPr>
        <w:t>І.П. Голосніченка, О.В. Горбач, З.С. Гладун, А.В. Гуржій,</w:t>
      </w:r>
    </w:p>
    <w:p w:rsidR="00464846" w:rsidRPr="00464846" w:rsidRDefault="00464846" w:rsidP="00464846">
      <w:pPr>
        <w:tabs>
          <w:tab w:val="clear" w:pos="709"/>
          <w:tab w:val="left" w:pos="381"/>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O.</w:t>
      </w:r>
      <w:r w:rsidRPr="00464846">
        <w:rPr>
          <w:rFonts w:ascii="Times New Roman" w:eastAsia="Times New Roman" w:hAnsi="Times New Roman" w:cs="Times New Roman"/>
          <w:color w:val="000000"/>
          <w:kern w:val="0"/>
          <w:sz w:val="28"/>
          <w:szCs w:val="28"/>
          <w:lang w:val="uk-UA" w:eastAsia="uk-UA" w:bidi="uk-UA"/>
        </w:rPr>
        <w:tab/>
        <w:t>В. Джафарової, Є.В. Додіна, П.В. Діхтієвського, О.Ю. Дрозда, Б.О. Зайчук,</w:t>
      </w:r>
    </w:p>
    <w:p w:rsidR="00464846" w:rsidRPr="00464846" w:rsidRDefault="00464846" w:rsidP="00464846">
      <w:pPr>
        <w:tabs>
          <w:tab w:val="clear" w:pos="709"/>
          <w:tab w:val="left" w:pos="2575"/>
        </w:tabs>
        <w:suppressAutoHyphens w:val="0"/>
        <w:spacing w:after="0" w:line="480" w:lineRule="exact"/>
        <w:ind w:firstLine="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P. А. Калюжного,</w:t>
      </w:r>
      <w:r w:rsidRPr="00464846">
        <w:rPr>
          <w:rFonts w:ascii="Times New Roman" w:eastAsia="Times New Roman" w:hAnsi="Times New Roman" w:cs="Times New Roman"/>
          <w:color w:val="000000"/>
          <w:kern w:val="0"/>
          <w:sz w:val="28"/>
          <w:szCs w:val="28"/>
          <w:lang w:val="uk-UA" w:eastAsia="uk-UA" w:bidi="uk-UA"/>
        </w:rPr>
        <w:tab/>
        <w:t>С.В. Ківалова, Ю.В. Ковбасюка, В.К. Колпакова,</w:t>
      </w:r>
    </w:p>
    <w:p w:rsidR="00464846" w:rsidRPr="00464846" w:rsidRDefault="00464846" w:rsidP="00464846">
      <w:pPr>
        <w:numPr>
          <w:ilvl w:val="0"/>
          <w:numId w:val="20"/>
        </w:numPr>
        <w:tabs>
          <w:tab w:val="clear" w:pos="709"/>
          <w:tab w:val="left" w:pos="2309"/>
          <w:tab w:val="left" w:pos="4891"/>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 Т. Комзюка,</w:t>
      </w:r>
      <w:r w:rsidRPr="00464846">
        <w:rPr>
          <w:rFonts w:ascii="Times New Roman" w:eastAsia="Times New Roman" w:hAnsi="Times New Roman" w:cs="Times New Roman"/>
          <w:color w:val="000000"/>
          <w:kern w:val="0"/>
          <w:sz w:val="28"/>
          <w:szCs w:val="28"/>
          <w:lang w:val="uk-UA" w:eastAsia="uk-UA" w:bidi="uk-UA"/>
        </w:rPr>
        <w:tab/>
        <w:t>О.Д. Крупчана,</w:t>
      </w:r>
      <w:r w:rsidRPr="00464846">
        <w:rPr>
          <w:rFonts w:ascii="Times New Roman" w:eastAsia="Times New Roman" w:hAnsi="Times New Roman" w:cs="Times New Roman"/>
          <w:color w:val="000000"/>
          <w:kern w:val="0"/>
          <w:sz w:val="28"/>
          <w:szCs w:val="28"/>
          <w:lang w:val="uk-UA" w:eastAsia="uk-UA" w:bidi="uk-UA"/>
        </w:rPr>
        <w:tab/>
        <w:t xml:space="preserve">Т.О. Коломоєць, О.В. </w:t>
      </w:r>
      <w:r w:rsidRPr="00464846">
        <w:rPr>
          <w:rFonts w:ascii="Times New Roman" w:eastAsia="Times New Roman" w:hAnsi="Times New Roman" w:cs="Times New Roman"/>
          <w:color w:val="000000"/>
          <w:kern w:val="0"/>
          <w:sz w:val="28"/>
          <w:szCs w:val="28"/>
          <w:lang w:val="uk-UA" w:eastAsia="ru-RU" w:bidi="ru-RU"/>
        </w:rPr>
        <w:t>Кузьменко,</w:t>
      </w:r>
    </w:p>
    <w:p w:rsidR="00464846" w:rsidRPr="00464846" w:rsidRDefault="00464846" w:rsidP="00464846">
      <w:pPr>
        <w:numPr>
          <w:ilvl w:val="0"/>
          <w:numId w:val="19"/>
        </w:numPr>
        <w:tabs>
          <w:tab w:val="clear" w:pos="709"/>
          <w:tab w:val="left" w:pos="2575"/>
        </w:tabs>
        <w:suppressAutoHyphens w:val="0"/>
        <w:spacing w:after="0" w:line="480" w:lineRule="exact"/>
        <w:ind w:firstLine="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 О. Мосьондза,</w:t>
      </w:r>
      <w:r w:rsidRPr="00464846">
        <w:rPr>
          <w:rFonts w:ascii="Times New Roman" w:eastAsia="Times New Roman" w:hAnsi="Times New Roman" w:cs="Times New Roman"/>
          <w:color w:val="000000"/>
          <w:kern w:val="0"/>
          <w:sz w:val="28"/>
          <w:szCs w:val="28"/>
          <w:lang w:val="uk-UA" w:eastAsia="uk-UA" w:bidi="uk-UA"/>
        </w:rPr>
        <w:tab/>
        <w:t>Д.М. Лук’янця, А.Ф. Мельника, Н.Р Нижник,</w:t>
      </w:r>
    </w:p>
    <w:p w:rsidR="00464846" w:rsidRPr="00464846" w:rsidRDefault="00464846" w:rsidP="00464846">
      <w:pPr>
        <w:numPr>
          <w:ilvl w:val="0"/>
          <w:numId w:val="20"/>
        </w:numPr>
        <w:tabs>
          <w:tab w:val="clear" w:pos="709"/>
          <w:tab w:val="left" w:pos="2309"/>
          <w:tab w:val="left" w:pos="455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 С. </w:t>
      </w:r>
      <w:r w:rsidRPr="00464846">
        <w:rPr>
          <w:rFonts w:ascii="Times New Roman" w:eastAsia="Times New Roman" w:hAnsi="Times New Roman" w:cs="Times New Roman"/>
          <w:color w:val="000000"/>
          <w:kern w:val="0"/>
          <w:sz w:val="28"/>
          <w:szCs w:val="28"/>
          <w:lang w:eastAsia="ru-RU" w:bidi="ru-RU"/>
        </w:rPr>
        <w:t>Никитенко,</w:t>
      </w:r>
      <w:r w:rsidRPr="00464846">
        <w:rPr>
          <w:rFonts w:ascii="Times New Roman" w:eastAsia="Times New Roman" w:hAnsi="Times New Roman" w:cs="Times New Roman"/>
          <w:color w:val="000000"/>
          <w:kern w:val="0"/>
          <w:sz w:val="28"/>
          <w:szCs w:val="28"/>
          <w:lang w:eastAsia="ru-RU" w:bidi="ru-RU"/>
        </w:rPr>
        <w:tab/>
      </w:r>
      <w:r w:rsidRPr="00464846">
        <w:rPr>
          <w:rFonts w:ascii="Times New Roman" w:eastAsia="Times New Roman" w:hAnsi="Times New Roman" w:cs="Times New Roman"/>
          <w:color w:val="000000"/>
          <w:kern w:val="0"/>
          <w:sz w:val="28"/>
          <w:szCs w:val="28"/>
          <w:lang w:val="uk-UA" w:eastAsia="uk-UA" w:bidi="uk-UA"/>
        </w:rPr>
        <w:t>О.І. Остапенка,</w:t>
      </w:r>
      <w:r w:rsidRPr="00464846">
        <w:rPr>
          <w:rFonts w:ascii="Times New Roman" w:eastAsia="Times New Roman" w:hAnsi="Times New Roman" w:cs="Times New Roman"/>
          <w:color w:val="000000"/>
          <w:kern w:val="0"/>
          <w:sz w:val="28"/>
          <w:szCs w:val="28"/>
          <w:lang w:val="uk-UA" w:eastAsia="uk-UA" w:bidi="uk-UA"/>
        </w:rPr>
        <w:tab/>
        <w:t xml:space="preserve">Г.О. </w:t>
      </w:r>
      <w:r w:rsidRPr="00464846">
        <w:rPr>
          <w:rFonts w:ascii="Times New Roman" w:eastAsia="Times New Roman" w:hAnsi="Times New Roman" w:cs="Times New Roman"/>
          <w:color w:val="000000"/>
          <w:kern w:val="0"/>
          <w:sz w:val="28"/>
          <w:szCs w:val="28"/>
          <w:lang w:eastAsia="ru-RU" w:bidi="ru-RU"/>
        </w:rPr>
        <w:t xml:space="preserve">Пономаренко, </w:t>
      </w:r>
      <w:r w:rsidRPr="00464846">
        <w:rPr>
          <w:rFonts w:ascii="Times New Roman" w:eastAsia="Times New Roman" w:hAnsi="Times New Roman" w:cs="Times New Roman"/>
          <w:color w:val="000000"/>
          <w:kern w:val="0"/>
          <w:sz w:val="28"/>
          <w:szCs w:val="28"/>
          <w:lang w:val="uk-UA" w:eastAsia="uk-UA" w:bidi="uk-UA"/>
        </w:rPr>
        <w:t>Д.В. Приймаченка,</w:t>
      </w:r>
    </w:p>
    <w:p w:rsidR="00464846" w:rsidRPr="00464846" w:rsidRDefault="00464846" w:rsidP="00464846">
      <w:pPr>
        <w:numPr>
          <w:ilvl w:val="0"/>
          <w:numId w:val="20"/>
        </w:numPr>
        <w:tabs>
          <w:tab w:val="clear" w:pos="709"/>
          <w:tab w:val="left" w:pos="390"/>
        </w:tabs>
        <w:suppressAutoHyphens w:val="0"/>
        <w:spacing w:after="0" w:line="480" w:lineRule="exact"/>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М. Тимченка, В.О. Шамрая, Ю.С. Шемшученка, В.Г. Чорної та ін.</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Суміжну проблематику аналізували такі вчені-адміністративісти, як: Б.О. Карась проаналізував особливості функціонування суб’єктів публічної адміністрації на радіаційно-забруднених територіях, М.О. Лібанов здійснив комплексний аналіз особливостей та порядку видачі професійних пенсій. Наукові досягнення згаданих учених сприяли становленню теоретичної бази для оновленого розуміння проблеми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Викладене вище свідчить про актуальність і необхідність узагальнення теоретичного та емпіричного матеріалу, оцінки сучасного стану адміністративно-правового регулювання пенсійного забезпечення осіб, які постраждали внаслідок Чорнобильської катастрофи та обґрунтування на цій підставі способів вирішення завдань, зазначених у дослідженні.</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Зв’язок роботи з науковими програмами, планами, темами, грантами. </w:t>
      </w:r>
      <w:r w:rsidRPr="00464846">
        <w:rPr>
          <w:rFonts w:ascii="Times New Roman" w:eastAsia="Times New Roman" w:hAnsi="Times New Roman" w:cs="Times New Roman"/>
          <w:color w:val="000000"/>
          <w:kern w:val="0"/>
          <w:sz w:val="28"/>
          <w:szCs w:val="28"/>
          <w:lang w:val="uk-UA" w:eastAsia="uk-UA" w:bidi="uk-UA"/>
        </w:rPr>
        <w:t xml:space="preserve">Дисертацію виконано відповідно до Угоди про асоціацію між Україною та Європейським Союзом, ратифіковану Законом України від 16 вересня 2014 р. № 1678-VII, Стратегії сталого розвитку «Україна-2020», затвердженої Указом Президента України від 12 січня 2015 р. № 5, Національної стратегії сприяння розвитку громадянського суспільства в Україні на 2016-2020 роки, затвердженої Указом Президента України від 26 лютого 2016 р. № 68/2016, Концепції подальшого проведення пенсійної реформи, затвердженої розпорядженням Кабінету Міністрів України від 14 жовтня 2009 р. № 1224, Конвенції Міжнародної організації праці № 173 </w:t>
      </w:r>
      <w:r w:rsidRPr="00464846">
        <w:rPr>
          <w:rFonts w:ascii="Times New Roman" w:eastAsia="Times New Roman" w:hAnsi="Times New Roman" w:cs="Times New Roman"/>
          <w:color w:val="000000"/>
          <w:kern w:val="0"/>
          <w:sz w:val="28"/>
          <w:szCs w:val="28"/>
          <w:lang w:val="uk-UA" w:eastAsia="ru-RU" w:bidi="ru-RU"/>
        </w:rPr>
        <w:t xml:space="preserve">(1992 р.) «Про </w:t>
      </w:r>
      <w:r w:rsidRPr="00464846">
        <w:rPr>
          <w:rFonts w:ascii="Times New Roman" w:eastAsia="Times New Roman" w:hAnsi="Times New Roman" w:cs="Times New Roman"/>
          <w:color w:val="000000"/>
          <w:kern w:val="0"/>
          <w:sz w:val="28"/>
          <w:szCs w:val="28"/>
          <w:lang w:val="uk-UA" w:eastAsia="uk-UA" w:bidi="uk-UA"/>
        </w:rPr>
        <w:t xml:space="preserve">захист вимог працівників у випадку неплатоспроможності роботодавця», ратифікованої Законом України від 19 жовтня 2005 р. № </w:t>
      </w:r>
      <w:r w:rsidRPr="00464846">
        <w:rPr>
          <w:rFonts w:ascii="Times New Roman" w:eastAsia="Times New Roman" w:hAnsi="Times New Roman" w:cs="Times New Roman"/>
          <w:color w:val="000000"/>
          <w:kern w:val="0"/>
          <w:sz w:val="28"/>
          <w:szCs w:val="28"/>
          <w:lang w:val="uk-UA" w:eastAsia="en-US" w:bidi="en-US"/>
        </w:rPr>
        <w:t>2996-</w:t>
      </w:r>
      <w:r w:rsidRPr="00464846">
        <w:rPr>
          <w:rFonts w:ascii="Times New Roman" w:eastAsia="Times New Roman" w:hAnsi="Times New Roman" w:cs="Times New Roman"/>
          <w:color w:val="000000"/>
          <w:kern w:val="0"/>
          <w:sz w:val="28"/>
          <w:szCs w:val="28"/>
          <w:lang w:val="en-US" w:eastAsia="en-US" w:bidi="en-US"/>
        </w:rPr>
        <w:t>IV</w:t>
      </w:r>
      <w:r w:rsidRPr="00464846">
        <w:rPr>
          <w:rFonts w:ascii="Times New Roman" w:eastAsia="Times New Roman" w:hAnsi="Times New Roman" w:cs="Times New Roman"/>
          <w:color w:val="000000"/>
          <w:kern w:val="0"/>
          <w:sz w:val="28"/>
          <w:szCs w:val="28"/>
          <w:lang w:val="uk-UA" w:eastAsia="en-US" w:bidi="en-US"/>
        </w:rPr>
        <w:t xml:space="preserve"> </w:t>
      </w:r>
      <w:r w:rsidRPr="00464846">
        <w:rPr>
          <w:rFonts w:ascii="Times New Roman" w:eastAsia="Times New Roman" w:hAnsi="Times New Roman" w:cs="Times New Roman"/>
          <w:color w:val="000000"/>
          <w:kern w:val="0"/>
          <w:sz w:val="28"/>
          <w:szCs w:val="28"/>
          <w:lang w:val="uk-UA" w:eastAsia="uk-UA" w:bidi="uk-UA"/>
        </w:rPr>
        <w:t xml:space="preserve">і Плану науково-дослідницьких робіт юридичного факультету Державного вищого навчального закладу «Київський національний економічний університет імені </w:t>
      </w:r>
      <w:r w:rsidRPr="00464846">
        <w:rPr>
          <w:rFonts w:ascii="Times New Roman" w:eastAsia="Times New Roman" w:hAnsi="Times New Roman" w:cs="Times New Roman"/>
          <w:color w:val="000000"/>
          <w:kern w:val="0"/>
          <w:sz w:val="28"/>
          <w:szCs w:val="28"/>
          <w:lang w:val="uk-UA" w:eastAsia="ru-RU" w:bidi="ru-RU"/>
        </w:rPr>
        <w:t xml:space="preserve">Вадима </w:t>
      </w:r>
      <w:r w:rsidRPr="00464846">
        <w:rPr>
          <w:rFonts w:ascii="Times New Roman" w:eastAsia="Times New Roman" w:hAnsi="Times New Roman" w:cs="Times New Roman"/>
          <w:color w:val="000000"/>
          <w:kern w:val="0"/>
          <w:sz w:val="28"/>
          <w:szCs w:val="28"/>
          <w:lang w:val="uk-UA" w:eastAsia="uk-UA" w:bidi="uk-UA"/>
        </w:rPr>
        <w:t xml:space="preserve">Гетьмана» відповідно до науково-дослідної теми юридичного факультету «Угода про асоціацію України з ЄС як основа розвитку її національного законодавства» (державний реєстраційний номер </w:t>
      </w:r>
      <w:r w:rsidRPr="00464846">
        <w:rPr>
          <w:rFonts w:ascii="Times New Roman" w:eastAsia="Times New Roman" w:hAnsi="Times New Roman" w:cs="Times New Roman"/>
          <w:color w:val="000000"/>
          <w:kern w:val="0"/>
          <w:sz w:val="28"/>
          <w:szCs w:val="28"/>
          <w:lang w:eastAsia="en-US" w:bidi="en-US"/>
        </w:rPr>
        <w:t>0115</w:t>
      </w:r>
      <w:r w:rsidRPr="00464846">
        <w:rPr>
          <w:rFonts w:ascii="Times New Roman" w:eastAsia="Times New Roman" w:hAnsi="Times New Roman" w:cs="Times New Roman"/>
          <w:color w:val="000000"/>
          <w:kern w:val="0"/>
          <w:sz w:val="28"/>
          <w:szCs w:val="28"/>
          <w:lang w:val="en-US" w:eastAsia="en-US" w:bidi="en-US"/>
        </w:rPr>
        <w:t>U</w:t>
      </w:r>
      <w:r w:rsidRPr="00464846">
        <w:rPr>
          <w:rFonts w:ascii="Times New Roman" w:eastAsia="Times New Roman" w:hAnsi="Times New Roman" w:cs="Times New Roman"/>
          <w:color w:val="000000"/>
          <w:kern w:val="0"/>
          <w:sz w:val="28"/>
          <w:szCs w:val="28"/>
          <w:lang w:eastAsia="en-US" w:bidi="en-US"/>
        </w:rPr>
        <w:t>003418).</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Мета і завдання дослідження. </w:t>
      </w:r>
      <w:r w:rsidRPr="00464846">
        <w:rPr>
          <w:rFonts w:ascii="Times New Roman" w:eastAsia="Times New Roman" w:hAnsi="Times New Roman" w:cs="Times New Roman"/>
          <w:i/>
          <w:iCs/>
          <w:color w:val="000000"/>
          <w:kern w:val="0"/>
          <w:sz w:val="28"/>
          <w:szCs w:val="28"/>
          <w:lang w:val="uk-UA" w:eastAsia="uk-UA" w:bidi="uk-UA"/>
        </w:rPr>
        <w:t>Мета</w:t>
      </w:r>
      <w:r w:rsidRPr="00464846">
        <w:rPr>
          <w:rFonts w:ascii="Times New Roman" w:eastAsia="Times New Roman" w:hAnsi="Times New Roman" w:cs="Times New Roman"/>
          <w:color w:val="000000"/>
          <w:kern w:val="0"/>
          <w:sz w:val="28"/>
          <w:szCs w:val="28"/>
          <w:lang w:val="uk-UA" w:eastAsia="uk-UA" w:bidi="uk-UA"/>
        </w:rPr>
        <w:t xml:space="preserve"> роботи полягає в тому, щоб на підставі </w:t>
      </w:r>
      <w:r w:rsidRPr="00464846">
        <w:rPr>
          <w:rFonts w:ascii="Times New Roman" w:eastAsia="Times New Roman" w:hAnsi="Times New Roman" w:cs="Times New Roman"/>
          <w:color w:val="000000"/>
          <w:kern w:val="0"/>
          <w:sz w:val="28"/>
          <w:szCs w:val="28"/>
          <w:lang w:val="uk-UA" w:eastAsia="ru-RU" w:bidi="ru-RU"/>
        </w:rPr>
        <w:t xml:space="preserve">комплексного </w:t>
      </w:r>
      <w:r w:rsidRPr="00464846">
        <w:rPr>
          <w:rFonts w:ascii="Times New Roman" w:eastAsia="Times New Roman" w:hAnsi="Times New Roman" w:cs="Times New Roman"/>
          <w:color w:val="000000"/>
          <w:kern w:val="0"/>
          <w:sz w:val="28"/>
          <w:szCs w:val="28"/>
          <w:lang w:val="uk-UA" w:eastAsia="uk-UA" w:bidi="uk-UA"/>
        </w:rPr>
        <w:t xml:space="preserve">аналізу теоретико-методологічних </w:t>
      </w:r>
      <w:r w:rsidRPr="00464846">
        <w:rPr>
          <w:rFonts w:ascii="Times New Roman" w:eastAsia="Times New Roman" w:hAnsi="Times New Roman" w:cs="Times New Roman"/>
          <w:color w:val="000000"/>
          <w:kern w:val="0"/>
          <w:sz w:val="28"/>
          <w:szCs w:val="28"/>
          <w:lang w:val="uk-UA" w:eastAsia="ru-RU" w:bidi="ru-RU"/>
        </w:rPr>
        <w:t xml:space="preserve">засад, </w:t>
      </w:r>
      <w:r w:rsidRPr="00464846">
        <w:rPr>
          <w:rFonts w:ascii="Times New Roman" w:eastAsia="Times New Roman" w:hAnsi="Times New Roman" w:cs="Times New Roman"/>
          <w:color w:val="000000"/>
          <w:kern w:val="0"/>
          <w:sz w:val="28"/>
          <w:szCs w:val="28"/>
          <w:lang w:val="uk-UA" w:eastAsia="uk-UA" w:bidi="uk-UA"/>
        </w:rPr>
        <w:t>нормативних основ і практики діяльності публічної адміністрації розкрити адміністративно - правові засади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Відповідно до поставленої мети в роботі заплановано вирішити такі</w:t>
      </w:r>
    </w:p>
    <w:p w:rsidR="00464846" w:rsidRPr="00464846" w:rsidRDefault="00464846" w:rsidP="00464846">
      <w:pPr>
        <w:tabs>
          <w:tab w:val="clear" w:pos="709"/>
        </w:tabs>
        <w:suppressAutoHyphens w:val="0"/>
        <w:spacing w:after="0" w:line="480" w:lineRule="exact"/>
        <w:ind w:firstLine="0"/>
        <w:rPr>
          <w:rFonts w:ascii="Times New Roman" w:eastAsia="Times New Roman" w:hAnsi="Times New Roman" w:cs="Times New Roman"/>
          <w:i/>
          <w:iCs/>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завдання</w:t>
      </w:r>
      <w:r w:rsidRPr="00464846">
        <w:rPr>
          <w:rFonts w:ascii="Times New Roman" w:eastAsia="Times New Roman" w:hAnsi="Times New Roman" w:cs="Times New Roman"/>
          <w:color w:val="000000"/>
          <w:kern w:val="0"/>
          <w:sz w:val="28"/>
          <w:szCs w:val="28"/>
          <w:lang w:val="uk-UA" w:eastAsia="uk-UA" w:bidi="uk-UA"/>
        </w:rPr>
        <w:t>:</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визначити поняття пенсійного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з’ясувати особливості системи пенсійного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вивчити ґенезу становлення та розвитку адміністративно - правового регулювання пенсійного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розкрити повноваження та компетенцію публічної адміністрації як суб’єкту пенсійного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здійснити аналіз порядку подачі документів для призначення (перерахунку) пенсій особам, які постраждали внаслідок Чорнобильської катастрофи;</w:t>
      </w:r>
    </w:p>
    <w:p w:rsidR="00464846" w:rsidRPr="00464846" w:rsidRDefault="00464846" w:rsidP="00464846">
      <w:pPr>
        <w:numPr>
          <w:ilvl w:val="0"/>
          <w:numId w:val="16"/>
        </w:numPr>
        <w:tabs>
          <w:tab w:val="clear" w:pos="709"/>
          <w:tab w:val="left" w:pos="1415"/>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розкрити порядок призначення (перерахунку) та нарахування пенсій особам, які постраждали внаслідок Чорнобильської катастрофи;</w:t>
      </w:r>
    </w:p>
    <w:p w:rsidR="00464846" w:rsidRPr="00464846" w:rsidRDefault="00464846" w:rsidP="00464846">
      <w:pPr>
        <w:numPr>
          <w:ilvl w:val="0"/>
          <w:numId w:val="16"/>
        </w:numPr>
        <w:tabs>
          <w:tab w:val="clear" w:pos="709"/>
          <w:tab w:val="left" w:pos="1416"/>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узагальнити зарубіжний досвід пенсійного забезпечення осіб, що постраждали від техногенних аварій та катастроф та запропонувати імплементацію дієвих засобів такого забезпечення в українське законодавство;</w:t>
      </w:r>
    </w:p>
    <w:p w:rsidR="00464846" w:rsidRPr="00464846" w:rsidRDefault="00464846" w:rsidP="00464846">
      <w:pPr>
        <w:numPr>
          <w:ilvl w:val="0"/>
          <w:numId w:val="16"/>
        </w:numPr>
        <w:tabs>
          <w:tab w:val="clear" w:pos="709"/>
          <w:tab w:val="left" w:pos="1416"/>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розробити пропозиції щодо удосконалення законодавства, яким урегульовані питання адміністративно-правового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Об’єкт дослідження</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суспільні відносини, що виникають у сфері адміністративно-правових засад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Предмет дослідження</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адміністративно-правові засади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Методи дослідження. </w:t>
      </w:r>
      <w:r w:rsidRPr="00464846">
        <w:rPr>
          <w:rFonts w:ascii="Times New Roman" w:eastAsia="Times New Roman" w:hAnsi="Times New Roman" w:cs="Times New Roman"/>
          <w:color w:val="000000"/>
          <w:kern w:val="0"/>
          <w:sz w:val="28"/>
          <w:szCs w:val="28"/>
          <w:lang w:val="uk-UA" w:eastAsia="uk-UA" w:bidi="uk-UA"/>
        </w:rPr>
        <w:t xml:space="preserve">У дослідженні було використано систему методів наукового пізнання. Метод </w:t>
      </w:r>
      <w:r w:rsidRPr="00464846">
        <w:rPr>
          <w:rFonts w:ascii="Times New Roman" w:eastAsia="Times New Roman" w:hAnsi="Times New Roman" w:cs="Times New Roman"/>
          <w:i/>
          <w:iCs/>
          <w:color w:val="000000"/>
          <w:kern w:val="0"/>
          <w:sz w:val="28"/>
          <w:szCs w:val="28"/>
          <w:lang w:val="uk-UA" w:eastAsia="uk-UA" w:bidi="uk-UA"/>
        </w:rPr>
        <w:t>системного аналізу</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дозволив установити структурні зв’язки між юридичними елементами системи пенсійного забезпечення осіб, які постраждали внаслідок Чорнобильської аварії (розділи 1-2). За допомогою методу </w:t>
      </w:r>
      <w:r w:rsidRPr="00464846">
        <w:rPr>
          <w:rFonts w:ascii="Times New Roman" w:eastAsia="Times New Roman" w:hAnsi="Times New Roman" w:cs="Times New Roman"/>
          <w:i/>
          <w:iCs/>
          <w:color w:val="000000"/>
          <w:kern w:val="0"/>
          <w:sz w:val="28"/>
          <w:szCs w:val="28"/>
          <w:lang w:val="uk-UA" w:eastAsia="uk-UA" w:bidi="uk-UA"/>
        </w:rPr>
        <w:t>діалектики</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з’ясовано етапи ґенези становлення та розвитку адміністративно-правового регулювання пенсійного забезпечення осіб, які постраждали внаслідок Чорнобильської катастрофи (підрозділ 1.3).</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Логічні методи </w:t>
      </w:r>
      <w:r w:rsidRPr="00464846">
        <w:rPr>
          <w:rFonts w:ascii="Times New Roman" w:eastAsia="Times New Roman" w:hAnsi="Times New Roman" w:cs="Times New Roman"/>
          <w:i/>
          <w:iCs/>
          <w:color w:val="000000"/>
          <w:kern w:val="0"/>
          <w:sz w:val="28"/>
          <w:szCs w:val="28"/>
          <w:lang w:val="uk-UA" w:eastAsia="uk-UA" w:bidi="uk-UA"/>
        </w:rPr>
        <w:t>аналізу</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й </w:t>
      </w:r>
      <w:r w:rsidRPr="00464846">
        <w:rPr>
          <w:rFonts w:ascii="Times New Roman" w:eastAsia="Times New Roman" w:hAnsi="Times New Roman" w:cs="Times New Roman"/>
          <w:i/>
          <w:iCs/>
          <w:color w:val="000000"/>
          <w:kern w:val="0"/>
          <w:sz w:val="28"/>
          <w:szCs w:val="28"/>
          <w:lang w:val="uk-UA" w:eastAsia="uk-UA" w:bidi="uk-UA"/>
        </w:rPr>
        <w:t>синтезу</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забезпечили розподіл складних соціальних і юридичних явищ на окремі складові та формування на їх підставі юридичних категорій нової якості (підрозділи 1.1, 1.3, 2.2, 2,3, 3.1). Спеціальноюридичний формально-догматичний метод наукового пізнання використовувався в усіх без винятку підрозділах дисертації для аналізу національного і зарубіжного законодавства (розділи 1-3).</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Метод </w:t>
      </w:r>
      <w:r w:rsidRPr="00464846">
        <w:rPr>
          <w:rFonts w:ascii="Times New Roman" w:eastAsia="Times New Roman" w:hAnsi="Times New Roman" w:cs="Times New Roman"/>
          <w:i/>
          <w:iCs/>
          <w:color w:val="000000"/>
          <w:kern w:val="0"/>
          <w:sz w:val="28"/>
          <w:szCs w:val="28"/>
          <w:lang w:val="uk-UA" w:eastAsia="uk-UA" w:bidi="uk-UA"/>
        </w:rPr>
        <w:t>порівняльного аналізу</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дозволив здійснити характеристику зарубіжного досвіду (підрозділ 3.1). За допомогою </w:t>
      </w:r>
      <w:r w:rsidRPr="00464846">
        <w:rPr>
          <w:rFonts w:ascii="Times New Roman" w:eastAsia="Times New Roman" w:hAnsi="Times New Roman" w:cs="Times New Roman"/>
          <w:i/>
          <w:iCs/>
          <w:color w:val="000000"/>
          <w:kern w:val="0"/>
          <w:sz w:val="28"/>
          <w:szCs w:val="28"/>
          <w:lang w:val="uk-UA" w:eastAsia="uk-UA" w:bidi="uk-UA"/>
        </w:rPr>
        <w:t xml:space="preserve">прогностичного методу, </w:t>
      </w:r>
      <w:r w:rsidRPr="00464846">
        <w:rPr>
          <w:rFonts w:ascii="Times New Roman" w:eastAsia="Times New Roman" w:hAnsi="Times New Roman" w:cs="Times New Roman"/>
          <w:color w:val="000000"/>
          <w:kern w:val="0"/>
          <w:sz w:val="28"/>
          <w:szCs w:val="28"/>
          <w:lang w:val="uk-UA" w:eastAsia="uk-UA" w:bidi="uk-UA"/>
        </w:rPr>
        <w:t xml:space="preserve">методів </w:t>
      </w:r>
      <w:r w:rsidRPr="00464846">
        <w:rPr>
          <w:rFonts w:ascii="Times New Roman" w:eastAsia="Times New Roman" w:hAnsi="Times New Roman" w:cs="Times New Roman"/>
          <w:i/>
          <w:iCs/>
          <w:color w:val="000000"/>
          <w:kern w:val="0"/>
          <w:sz w:val="28"/>
          <w:szCs w:val="28"/>
          <w:lang w:val="uk-UA" w:eastAsia="uk-UA" w:bidi="uk-UA"/>
        </w:rPr>
        <w:t>юридичної техніки</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та </w:t>
      </w:r>
      <w:r w:rsidRPr="00464846">
        <w:rPr>
          <w:rFonts w:ascii="Times New Roman" w:eastAsia="Times New Roman" w:hAnsi="Times New Roman" w:cs="Times New Roman"/>
          <w:i/>
          <w:iCs/>
          <w:color w:val="000000"/>
          <w:kern w:val="0"/>
          <w:sz w:val="28"/>
          <w:szCs w:val="28"/>
          <w:lang w:val="uk-UA" w:eastAsia="uk-UA" w:bidi="uk-UA"/>
        </w:rPr>
        <w:t>правотворчості</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вдалося сформулювати нові концепції та аргументувати вдосконалення законодавства (підрозділ 3.2). </w:t>
      </w:r>
      <w:r w:rsidRPr="00464846">
        <w:rPr>
          <w:rFonts w:ascii="Times New Roman" w:eastAsia="Times New Roman" w:hAnsi="Times New Roman" w:cs="Times New Roman"/>
          <w:i/>
          <w:iCs/>
          <w:color w:val="000000"/>
          <w:kern w:val="0"/>
          <w:sz w:val="28"/>
          <w:szCs w:val="28"/>
          <w:lang w:val="uk-UA" w:eastAsia="uk-UA" w:bidi="uk-UA"/>
        </w:rPr>
        <w:t>Соціологічний</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метод дозволив провести й обробити результати соціологічного опитування.</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Нормативну основу</w:t>
      </w:r>
      <w:r w:rsidRPr="00464846">
        <w:rPr>
          <w:rFonts w:ascii="Times New Roman" w:eastAsia="Times New Roman" w:hAnsi="Times New Roman" w:cs="Times New Roman"/>
          <w:color w:val="000000"/>
          <w:kern w:val="0"/>
          <w:sz w:val="28"/>
          <w:szCs w:val="28"/>
          <w:lang w:val="uk-UA" w:eastAsia="uk-UA" w:bidi="uk-UA"/>
        </w:rPr>
        <w:t xml:space="preserve"> дисертаційного дослідження становлять Конституція України, національні законодавчі та підзаконні нормативно - правові акти, які регламентують адміністративно-правовий статус Пенсійного фонду України, а також відповідне міжнародне законодавство.</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Емпіричну базу</w:t>
      </w:r>
      <w:r w:rsidRPr="00464846">
        <w:rPr>
          <w:rFonts w:ascii="Times New Roman" w:eastAsia="Times New Roman" w:hAnsi="Times New Roman" w:cs="Times New Roman"/>
          <w:color w:val="000000"/>
          <w:kern w:val="0"/>
          <w:sz w:val="28"/>
          <w:szCs w:val="28"/>
          <w:lang w:val="uk-UA" w:eastAsia="uk-UA" w:bidi="uk-UA"/>
        </w:rPr>
        <w:t xml:space="preserve"> дисертаційної роботи складають узагальнення адміністративної діяльності Пенсійного фонду України з 1991 по 2018 рр., судова </w:t>
      </w:r>
      <w:r w:rsidRPr="00464846">
        <w:rPr>
          <w:rFonts w:ascii="Times New Roman" w:eastAsia="Times New Roman" w:hAnsi="Times New Roman" w:cs="Times New Roman"/>
          <w:color w:val="000000"/>
          <w:kern w:val="0"/>
          <w:sz w:val="28"/>
          <w:szCs w:val="28"/>
          <w:lang w:val="uk-UA" w:eastAsia="ru-RU" w:bidi="ru-RU"/>
        </w:rPr>
        <w:t xml:space="preserve">практика, </w:t>
      </w:r>
      <w:r w:rsidRPr="00464846">
        <w:rPr>
          <w:rFonts w:ascii="Times New Roman" w:eastAsia="Times New Roman" w:hAnsi="Times New Roman" w:cs="Times New Roman"/>
          <w:color w:val="000000"/>
          <w:kern w:val="0"/>
          <w:sz w:val="28"/>
          <w:szCs w:val="28"/>
          <w:lang w:val="uk-UA" w:eastAsia="uk-UA" w:bidi="uk-UA"/>
        </w:rPr>
        <w:t>політико-правова публіцистика, довідкові видання і результати соціологічного опитування 743 респондентів.</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Наукова новизна отриманих результатів </w:t>
      </w:r>
      <w:r w:rsidRPr="00464846">
        <w:rPr>
          <w:rFonts w:ascii="Times New Roman" w:eastAsia="Times New Roman" w:hAnsi="Times New Roman" w:cs="Times New Roman"/>
          <w:color w:val="000000"/>
          <w:kern w:val="0"/>
          <w:sz w:val="28"/>
          <w:szCs w:val="28"/>
          <w:lang w:val="uk-UA" w:eastAsia="uk-UA" w:bidi="uk-UA"/>
        </w:rPr>
        <w:t>аргументується тим, що дисертація є одним із перших монографічних досліджень у вітчизняній правовій літературі, присвяченій аналізу адміністративно-правових засад пенсійного забезпечення осіб,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У результаті дослідження сформульовано </w:t>
      </w:r>
      <w:r w:rsidRPr="00464846">
        <w:rPr>
          <w:rFonts w:ascii="Times New Roman" w:eastAsia="Times New Roman" w:hAnsi="Times New Roman" w:cs="Times New Roman"/>
          <w:color w:val="000000"/>
          <w:kern w:val="0"/>
          <w:sz w:val="28"/>
          <w:szCs w:val="28"/>
          <w:lang w:eastAsia="ru-RU" w:bidi="ru-RU"/>
        </w:rPr>
        <w:t xml:space="preserve">низку </w:t>
      </w:r>
      <w:r w:rsidRPr="00464846">
        <w:rPr>
          <w:rFonts w:ascii="Times New Roman" w:eastAsia="Times New Roman" w:hAnsi="Times New Roman" w:cs="Times New Roman"/>
          <w:color w:val="000000"/>
          <w:kern w:val="0"/>
          <w:sz w:val="28"/>
          <w:szCs w:val="28"/>
          <w:lang w:val="uk-UA" w:eastAsia="uk-UA" w:bidi="uk-UA"/>
        </w:rPr>
        <w:t>висновків, рекомендацій і пропозицій, відмінних від раніше одержаних результатів, зокрема:</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вперше:</w:t>
      </w:r>
    </w:p>
    <w:p w:rsidR="00464846" w:rsidRPr="00464846" w:rsidRDefault="00464846" w:rsidP="00464846">
      <w:pPr>
        <w:numPr>
          <w:ilvl w:val="0"/>
          <w:numId w:val="16"/>
        </w:numPr>
        <w:tabs>
          <w:tab w:val="clear" w:pos="709"/>
          <w:tab w:val="left" w:pos="141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визначено етапи ґенези становлення та розвитку адміністративно- правового регулювання пенсійного забезпечення осіб, які постраждали внаслідок Чорнобильської катастрофи в Україні: І етап - «Радянської доби» (1986-1990 рр.); ІІ етап - «Формування нормозабезпечення» (1990-2003 рр.); ІІІ етап - «Уповільненого становлення» (з 2004 по 2016 рр.); IV етап - «Сучасний» (з 2017 року по теперішній час);</w:t>
      </w:r>
    </w:p>
    <w:p w:rsidR="00464846" w:rsidRPr="00464846" w:rsidRDefault="00464846" w:rsidP="00464846">
      <w:pPr>
        <w:numPr>
          <w:ilvl w:val="0"/>
          <w:numId w:val="16"/>
        </w:numPr>
        <w:tabs>
          <w:tab w:val="clear" w:pos="709"/>
          <w:tab w:val="left" w:pos="141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запропоновано порядок подачі та оформлення документів для призначення (перерахунку) пенсій відповідно до Закону України «Про </w:t>
      </w:r>
      <w:r w:rsidRPr="00464846">
        <w:rPr>
          <w:rFonts w:ascii="Times New Roman" w:eastAsia="Times New Roman" w:hAnsi="Times New Roman" w:cs="Times New Roman"/>
          <w:color w:val="000000"/>
          <w:kern w:val="0"/>
          <w:sz w:val="28"/>
          <w:szCs w:val="28"/>
          <w:lang w:eastAsia="ru-RU" w:bidi="ru-RU"/>
        </w:rPr>
        <w:t xml:space="preserve">статус </w:t>
      </w:r>
      <w:r w:rsidRPr="00464846">
        <w:rPr>
          <w:rFonts w:ascii="Times New Roman" w:eastAsia="Times New Roman" w:hAnsi="Times New Roman" w:cs="Times New Roman"/>
          <w:color w:val="000000"/>
          <w:kern w:val="0"/>
          <w:sz w:val="28"/>
          <w:szCs w:val="28"/>
          <w:lang w:val="uk-UA" w:eastAsia="uk-UA" w:bidi="uk-UA"/>
        </w:rPr>
        <w:t xml:space="preserve">і соціальний захист громадян, які постраждали внаслідок Чорнобильської катастрофи» (структуру даного </w:t>
      </w:r>
      <w:r w:rsidRPr="00464846">
        <w:rPr>
          <w:rFonts w:ascii="Times New Roman" w:eastAsia="Times New Roman" w:hAnsi="Times New Roman" w:cs="Times New Roman"/>
          <w:color w:val="000000"/>
          <w:kern w:val="0"/>
          <w:sz w:val="28"/>
          <w:szCs w:val="28"/>
          <w:lang w:eastAsia="ru-RU" w:bidi="ru-RU"/>
        </w:rPr>
        <w:t xml:space="preserve">проекту </w:t>
      </w:r>
      <w:r w:rsidRPr="00464846">
        <w:rPr>
          <w:rFonts w:ascii="Times New Roman" w:eastAsia="Times New Roman" w:hAnsi="Times New Roman" w:cs="Times New Roman"/>
          <w:color w:val="000000"/>
          <w:kern w:val="0"/>
          <w:sz w:val="28"/>
          <w:szCs w:val="28"/>
          <w:lang w:val="uk-UA" w:eastAsia="uk-UA" w:bidi="uk-UA"/>
        </w:rPr>
        <w:t>представлено у додатках до дисертації);</w:t>
      </w:r>
    </w:p>
    <w:p w:rsidR="00464846" w:rsidRPr="00464846" w:rsidRDefault="00464846" w:rsidP="00464846">
      <w:pPr>
        <w:numPr>
          <w:ilvl w:val="0"/>
          <w:numId w:val="16"/>
        </w:numPr>
        <w:tabs>
          <w:tab w:val="clear" w:pos="709"/>
          <w:tab w:val="left" w:pos="1824"/>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розроблено пропозиції щодо удосконалення окремих положень </w:t>
      </w:r>
      <w:r w:rsidRPr="00464846">
        <w:rPr>
          <w:rFonts w:ascii="Times New Roman" w:eastAsia="Times New Roman" w:hAnsi="Times New Roman" w:cs="Times New Roman"/>
          <w:color w:val="000000"/>
          <w:kern w:val="0"/>
          <w:sz w:val="28"/>
          <w:szCs w:val="28"/>
          <w:lang w:eastAsia="ru-RU" w:bidi="ru-RU"/>
        </w:rPr>
        <w:t xml:space="preserve">Закону </w:t>
      </w:r>
      <w:r w:rsidRPr="00464846">
        <w:rPr>
          <w:rFonts w:ascii="Times New Roman" w:eastAsia="Times New Roman" w:hAnsi="Times New Roman" w:cs="Times New Roman"/>
          <w:color w:val="000000"/>
          <w:kern w:val="0"/>
          <w:sz w:val="28"/>
          <w:szCs w:val="28"/>
          <w:lang w:val="uk-UA" w:eastAsia="uk-UA" w:bidi="uk-UA"/>
        </w:rPr>
        <w:t xml:space="preserve">України «Про </w:t>
      </w:r>
      <w:r w:rsidRPr="00464846">
        <w:rPr>
          <w:rFonts w:ascii="Times New Roman" w:eastAsia="Times New Roman" w:hAnsi="Times New Roman" w:cs="Times New Roman"/>
          <w:color w:val="000000"/>
          <w:kern w:val="0"/>
          <w:sz w:val="28"/>
          <w:szCs w:val="28"/>
          <w:lang w:eastAsia="ru-RU" w:bidi="ru-RU"/>
        </w:rPr>
        <w:t xml:space="preserve">статус </w:t>
      </w:r>
      <w:r w:rsidRPr="00464846">
        <w:rPr>
          <w:rFonts w:ascii="Times New Roman" w:eastAsia="Times New Roman" w:hAnsi="Times New Roman" w:cs="Times New Roman"/>
          <w:color w:val="000000"/>
          <w:kern w:val="0"/>
          <w:sz w:val="28"/>
          <w:szCs w:val="28"/>
          <w:lang w:val="uk-UA" w:eastAsia="uk-UA" w:bidi="uk-UA"/>
        </w:rPr>
        <w:t>і соціальний захист громадян, які постраждали внаслідок Чорнобильської катастрофи», а також до КУпАП;</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удосконалено:</w:t>
      </w:r>
    </w:p>
    <w:p w:rsidR="00464846" w:rsidRPr="00464846" w:rsidRDefault="00464846" w:rsidP="00464846">
      <w:pPr>
        <w:numPr>
          <w:ilvl w:val="0"/>
          <w:numId w:val="16"/>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систему завдань публічних органів управління, які наділені державою владними повноваженнями щодо пенсійного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внутрішньо-організаційну діяльність територіальних органів Пенсійного фонду України шляхом запровадження у всіх територіальних органах окремих спеціалізованих підрозділів, наділених повноваженнями контролю за правильністю призначення (перерахунку) пенсій особам, які постраждали внаслідок Чорнобильської катастрофи;</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i/>
          <w:iCs/>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отримали подальший розвиток:</w:t>
      </w:r>
    </w:p>
    <w:p w:rsidR="00464846" w:rsidRPr="00464846" w:rsidRDefault="00464846" w:rsidP="00464846">
      <w:pPr>
        <w:numPr>
          <w:ilvl w:val="0"/>
          <w:numId w:val="16"/>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аргументована пропозиції щодо зміни порядку фінансування витрат, спрямованих на пенсійне забезпечення осіб, які постраждали внаслідок Чорнобильської катастрофи;</w:t>
      </w:r>
    </w:p>
    <w:p w:rsidR="00464846" w:rsidRPr="00464846" w:rsidRDefault="00464846" w:rsidP="00464846">
      <w:pPr>
        <w:numPr>
          <w:ilvl w:val="0"/>
          <w:numId w:val="16"/>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аргументи про запровадження єдиного державного реєстру обліку осіб, які постраждали внаслідок Чорнобильської катастрофи, що доповнить загальну систему е-урядування України;</w:t>
      </w:r>
    </w:p>
    <w:p w:rsidR="00464846" w:rsidRPr="00464846" w:rsidRDefault="00464846" w:rsidP="00464846">
      <w:pPr>
        <w:numPr>
          <w:ilvl w:val="0"/>
          <w:numId w:val="16"/>
        </w:numPr>
        <w:tabs>
          <w:tab w:val="clear" w:pos="709"/>
          <w:tab w:val="left" w:pos="1421"/>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узагальнення міжнародного досвіду щодо пенсійного забезпечення осіб, які постраждали від техногенних аварій і </w:t>
      </w:r>
      <w:r w:rsidRPr="00464846">
        <w:rPr>
          <w:rFonts w:ascii="Times New Roman" w:eastAsia="Times New Roman" w:hAnsi="Times New Roman" w:cs="Times New Roman"/>
          <w:color w:val="000000"/>
          <w:kern w:val="0"/>
          <w:sz w:val="28"/>
          <w:szCs w:val="28"/>
          <w:lang w:val="uk-UA" w:eastAsia="ru-RU" w:bidi="ru-RU"/>
        </w:rPr>
        <w:t xml:space="preserve">катастроф </w:t>
      </w:r>
      <w:r w:rsidRPr="00464846">
        <w:rPr>
          <w:rFonts w:ascii="Times New Roman" w:eastAsia="Times New Roman" w:hAnsi="Times New Roman" w:cs="Times New Roman"/>
          <w:color w:val="000000"/>
          <w:kern w:val="0"/>
          <w:sz w:val="28"/>
          <w:szCs w:val="28"/>
          <w:lang w:val="uk-UA" w:eastAsia="uk-UA" w:bidi="uk-UA"/>
        </w:rPr>
        <w:t>та імплементація у національне законодавство дієвих заходів такого забезпечення.</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Практичне значення отриманих результатів </w:t>
      </w:r>
      <w:r w:rsidRPr="00464846">
        <w:rPr>
          <w:rFonts w:ascii="Times New Roman" w:eastAsia="Times New Roman" w:hAnsi="Times New Roman" w:cs="Times New Roman"/>
          <w:color w:val="000000"/>
          <w:kern w:val="0"/>
          <w:sz w:val="28"/>
          <w:szCs w:val="28"/>
          <w:lang w:val="uk-UA" w:eastAsia="uk-UA" w:bidi="uk-UA"/>
        </w:rPr>
        <w:t>полягає в тому, що сформульовані та аргументовані в дисертації теоретичні положення, висновки та пропозиції впроваджено та надалі може бути використано в:</w:t>
      </w:r>
    </w:p>
    <w:p w:rsidR="00464846" w:rsidRPr="00464846" w:rsidRDefault="00464846" w:rsidP="00464846">
      <w:pPr>
        <w:numPr>
          <w:ilvl w:val="0"/>
          <w:numId w:val="16"/>
        </w:numPr>
        <w:tabs>
          <w:tab w:val="clear" w:pos="709"/>
          <w:tab w:val="left" w:pos="990"/>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науково-дослідній сфері</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 для подальшого теоретичного розвитку адміністративно-правових засад пенсійного забезпечення осіб, які постраждали внаслідок Чорнобильської катастрофи </w:t>
      </w:r>
      <w:r w:rsidRPr="00464846">
        <w:rPr>
          <w:rFonts w:ascii="Times New Roman" w:eastAsia="Times New Roman" w:hAnsi="Times New Roman" w:cs="Times New Roman"/>
          <w:color w:val="000000"/>
          <w:kern w:val="0"/>
          <w:sz w:val="28"/>
          <w:szCs w:val="28"/>
          <w:lang w:val="uk-UA" w:eastAsia="ru-RU" w:bidi="ru-RU"/>
        </w:rPr>
        <w:t xml:space="preserve">(акт </w:t>
      </w:r>
      <w:r w:rsidRPr="00464846">
        <w:rPr>
          <w:rFonts w:ascii="Times New Roman" w:eastAsia="Times New Roman" w:hAnsi="Times New Roman" w:cs="Times New Roman"/>
          <w:color w:val="000000"/>
          <w:kern w:val="0"/>
          <w:sz w:val="28"/>
          <w:szCs w:val="28"/>
          <w:lang w:val="uk-UA" w:eastAsia="uk-UA" w:bidi="uk-UA"/>
        </w:rPr>
        <w:t>впровадження Науково-дослідного інституту публічного права від 19 вересня 2018 р.);</w:t>
      </w:r>
    </w:p>
    <w:p w:rsidR="00464846" w:rsidRPr="00464846" w:rsidRDefault="00464846" w:rsidP="00464846">
      <w:pPr>
        <w:numPr>
          <w:ilvl w:val="0"/>
          <w:numId w:val="16"/>
        </w:numPr>
        <w:tabs>
          <w:tab w:val="clear" w:pos="709"/>
          <w:tab w:val="left" w:pos="990"/>
        </w:tabs>
        <w:suppressAutoHyphens w:val="0"/>
        <w:spacing w:after="0" w:line="480" w:lineRule="exact"/>
        <w:ind w:firstLine="740"/>
        <w:jc w:val="left"/>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i/>
          <w:iCs/>
          <w:color w:val="000000"/>
          <w:kern w:val="0"/>
          <w:sz w:val="28"/>
          <w:szCs w:val="28"/>
          <w:lang w:val="uk-UA" w:eastAsia="uk-UA" w:bidi="uk-UA"/>
        </w:rPr>
        <w:t>правозастосовній діяльності</w:t>
      </w:r>
      <w:r w:rsidRPr="00464846">
        <w:rPr>
          <w:rFonts w:ascii="Times New Roman" w:eastAsia="Times New Roman" w:hAnsi="Times New Roman" w:cs="Times New Roman"/>
          <w:b/>
          <w:bCs/>
          <w:color w:val="000000"/>
          <w:kern w:val="0"/>
          <w:sz w:val="28"/>
          <w:szCs w:val="28"/>
          <w:lang w:val="uk-UA" w:eastAsia="uk-UA" w:bidi="uk-UA"/>
        </w:rPr>
        <w:t xml:space="preserve"> </w:t>
      </w:r>
      <w:r w:rsidRPr="00464846">
        <w:rPr>
          <w:rFonts w:ascii="Times New Roman" w:eastAsia="Times New Roman" w:hAnsi="Times New Roman" w:cs="Times New Roman"/>
          <w:color w:val="000000"/>
          <w:kern w:val="0"/>
          <w:sz w:val="28"/>
          <w:szCs w:val="28"/>
          <w:lang w:val="uk-UA" w:eastAsia="uk-UA" w:bidi="uk-UA"/>
        </w:rPr>
        <w:t xml:space="preserve">- використання одержаних результатів підвищило ефективність взаємодії служб і підрозділів Пенсійного фонду України </w:t>
      </w:r>
      <w:r w:rsidRPr="00464846">
        <w:rPr>
          <w:rFonts w:ascii="Times New Roman" w:eastAsia="Times New Roman" w:hAnsi="Times New Roman" w:cs="Times New Roman"/>
          <w:color w:val="000000"/>
          <w:kern w:val="0"/>
          <w:sz w:val="28"/>
          <w:szCs w:val="28"/>
          <w:lang w:val="uk-UA" w:eastAsia="ru-RU" w:bidi="ru-RU"/>
        </w:rPr>
        <w:t xml:space="preserve">(акт </w:t>
      </w:r>
      <w:r w:rsidRPr="00464846">
        <w:rPr>
          <w:rFonts w:ascii="Times New Roman" w:eastAsia="Times New Roman" w:hAnsi="Times New Roman" w:cs="Times New Roman"/>
          <w:color w:val="000000"/>
          <w:kern w:val="0"/>
          <w:sz w:val="28"/>
          <w:szCs w:val="28"/>
          <w:lang w:val="uk-UA" w:eastAsia="uk-UA" w:bidi="uk-UA"/>
        </w:rPr>
        <w:t xml:space="preserve">впровадження </w:t>
      </w:r>
      <w:r w:rsidRPr="00464846">
        <w:rPr>
          <w:rFonts w:ascii="Times New Roman" w:eastAsia="Times New Roman" w:hAnsi="Times New Roman" w:cs="Times New Roman"/>
          <w:color w:val="000000"/>
          <w:kern w:val="0"/>
          <w:sz w:val="28"/>
          <w:szCs w:val="28"/>
          <w:lang w:val="uk-UA" w:eastAsia="ru-RU" w:bidi="ru-RU"/>
        </w:rPr>
        <w:t xml:space="preserve">головного </w:t>
      </w:r>
      <w:r w:rsidRPr="00464846">
        <w:rPr>
          <w:rFonts w:ascii="Times New Roman" w:eastAsia="Times New Roman" w:hAnsi="Times New Roman" w:cs="Times New Roman"/>
          <w:color w:val="000000"/>
          <w:kern w:val="0"/>
          <w:sz w:val="28"/>
          <w:szCs w:val="28"/>
          <w:lang w:val="uk-UA" w:eastAsia="uk-UA" w:bidi="uk-UA"/>
        </w:rPr>
        <w:t xml:space="preserve">управління Пенсійного </w:t>
      </w:r>
      <w:r w:rsidRPr="00464846">
        <w:rPr>
          <w:rFonts w:ascii="Times New Roman" w:eastAsia="Times New Roman" w:hAnsi="Times New Roman" w:cs="Times New Roman"/>
          <w:color w:val="000000"/>
          <w:kern w:val="0"/>
          <w:sz w:val="28"/>
          <w:szCs w:val="28"/>
          <w:lang w:val="uk-UA" w:eastAsia="ru-RU" w:bidi="ru-RU"/>
        </w:rPr>
        <w:t xml:space="preserve">фонду </w:t>
      </w:r>
      <w:r w:rsidRPr="00464846">
        <w:rPr>
          <w:rFonts w:ascii="Times New Roman" w:eastAsia="Times New Roman" w:hAnsi="Times New Roman" w:cs="Times New Roman"/>
          <w:color w:val="000000"/>
          <w:kern w:val="0"/>
          <w:sz w:val="28"/>
          <w:szCs w:val="28"/>
          <w:lang w:val="uk-UA" w:eastAsia="uk-UA" w:bidi="uk-UA"/>
        </w:rPr>
        <w:t>України у Київській області від 24 жовтня 2018 р.);</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ru-RU" w:bidi="ru-RU"/>
        </w:rPr>
        <w:t xml:space="preserve">- </w:t>
      </w:r>
      <w:r w:rsidRPr="00464846">
        <w:rPr>
          <w:rFonts w:ascii="Times New Roman" w:eastAsia="Times New Roman" w:hAnsi="Times New Roman" w:cs="Times New Roman"/>
          <w:i/>
          <w:iCs/>
          <w:color w:val="000000"/>
          <w:kern w:val="0"/>
          <w:sz w:val="28"/>
          <w:szCs w:val="28"/>
          <w:lang w:val="uk-UA" w:eastAsia="uk-UA" w:bidi="uk-UA"/>
        </w:rPr>
        <w:t>навчальному процесі</w:t>
      </w:r>
      <w:r w:rsidRPr="00464846">
        <w:rPr>
          <w:rFonts w:ascii="Times New Roman" w:eastAsia="Times New Roman" w:hAnsi="Times New Roman" w:cs="Times New Roman"/>
          <w:color w:val="000000"/>
          <w:kern w:val="0"/>
          <w:sz w:val="28"/>
          <w:szCs w:val="28"/>
          <w:lang w:val="uk-UA" w:eastAsia="uk-UA" w:bidi="uk-UA"/>
        </w:rPr>
        <w:t xml:space="preserve"> - під час розроблення та викладання навчальної дисципліни «Адміністративне право України», при підготовці відповідних підручників, навчальних посібників, конспектів лекцій (акт впровадження Науково-дослідного інституту публічного права від 16 травня 2018 р.).</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Особистий внесок здобувача </w:t>
      </w:r>
      <w:r w:rsidRPr="00464846">
        <w:rPr>
          <w:rFonts w:ascii="Times New Roman" w:eastAsia="Times New Roman" w:hAnsi="Times New Roman" w:cs="Times New Roman"/>
          <w:color w:val="000000"/>
          <w:kern w:val="0"/>
          <w:sz w:val="28"/>
          <w:szCs w:val="28"/>
          <w:lang w:val="uk-UA" w:eastAsia="uk-UA" w:bidi="uk-UA"/>
        </w:rPr>
        <w:t>в одній опублікованій у співавторстві науковій праці становлять власні теоретичні розроблення дисертанта (авторська частка в них - не менше 30 %). Наукові ідеї співавторів за темою дисертації не використовувались.</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Апробація матеріалів дисертації. </w:t>
      </w:r>
      <w:r w:rsidRPr="00464846">
        <w:rPr>
          <w:rFonts w:ascii="Times New Roman" w:eastAsia="Times New Roman" w:hAnsi="Times New Roman" w:cs="Times New Roman"/>
          <w:color w:val="000000"/>
          <w:kern w:val="0"/>
          <w:sz w:val="28"/>
          <w:szCs w:val="28"/>
          <w:lang w:val="uk-UA" w:eastAsia="uk-UA" w:bidi="uk-UA"/>
        </w:rPr>
        <w:t>Основні положення та результати дисертаційного дослідження оприлюднювалися та обговорювалися на п'яти міжнародних та всеукраїнських науково-практичних конференціях: «Правові проблеми подолання наслідків Чорнобильської катастрофи» (м. Київ, 2011 р.); «Напрями вдосконалення механізмів державного управління в умовах сучасних реформаційних процесів» (м. Запоріжжя, 2017 р.); «Публічне управління, ціннісні орієнтири, стандарти якості та оцінка ефективності» (м. Київ, 2017 р.); «Актуальні проблеми права на сучасному етапі розвитку державності» (м. Люблін, 2017 р.); «Формування публічної служби, чутливої до людей з особливими потребами: цифрові технології» (м. Київ, 2017 р.).</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Публікації. </w:t>
      </w:r>
      <w:r w:rsidRPr="00464846">
        <w:rPr>
          <w:rFonts w:ascii="Times New Roman" w:eastAsia="Times New Roman" w:hAnsi="Times New Roman" w:cs="Times New Roman"/>
          <w:color w:val="000000"/>
          <w:kern w:val="0"/>
          <w:sz w:val="28"/>
          <w:szCs w:val="28"/>
          <w:lang w:val="uk-UA" w:eastAsia="uk-UA" w:bidi="uk-UA"/>
        </w:rPr>
        <w:t>Загальні положення та зміст дисертації відображено у шістнадцяти наукових працях, у тому числі одній колективній монографії; п’яти статей - у наукових фахових виданнях України з юридичних наук, одна - у науковому періодичному виданні іноземних держав (Республіка Азербайджан); п’яти тезах доповідей і повідомлень на науково-практичних міжнародних і всеукраїнських конференціях; 4 публікації в інших виданнях.</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val="uk-UA" w:eastAsia="uk-UA" w:bidi="uk-UA"/>
        </w:rPr>
      </w:pPr>
      <w:r w:rsidRPr="00464846">
        <w:rPr>
          <w:rFonts w:ascii="Times New Roman" w:eastAsia="Times New Roman" w:hAnsi="Times New Roman" w:cs="Times New Roman"/>
          <w:b/>
          <w:bCs/>
          <w:color w:val="000000"/>
          <w:kern w:val="0"/>
          <w:sz w:val="28"/>
          <w:szCs w:val="28"/>
          <w:lang w:val="uk-UA" w:eastAsia="uk-UA" w:bidi="uk-UA"/>
        </w:rPr>
        <w:t xml:space="preserve">Структура та обсяг дисертації. </w:t>
      </w:r>
      <w:r w:rsidRPr="00464846">
        <w:rPr>
          <w:rFonts w:ascii="Times New Roman" w:eastAsia="Times New Roman" w:hAnsi="Times New Roman" w:cs="Times New Roman"/>
          <w:color w:val="000000"/>
          <w:kern w:val="0"/>
          <w:sz w:val="28"/>
          <w:szCs w:val="28"/>
          <w:lang w:val="uk-UA" w:eastAsia="uk-UA" w:bidi="uk-UA"/>
        </w:rPr>
        <w:t>Робота складається зі вступу, трьох розділів, що містять дев’ять підрозділів, висновків, списку використаних джерел і додатків. Загальний обсяг роботи становить 201 сторінка. Робота містить список використаних джерел із 184 найменувань на 20 сторінках.</w:t>
      </w:r>
    </w:p>
    <w:p w:rsidR="00464846" w:rsidRDefault="00464846" w:rsidP="00464846">
      <w:pPr>
        <w:rPr>
          <w:lang w:val="uk-UA"/>
        </w:rPr>
      </w:pPr>
    </w:p>
    <w:p w:rsidR="00464846" w:rsidRDefault="00464846" w:rsidP="00464846">
      <w:pPr>
        <w:rPr>
          <w:lang w:val="uk-UA"/>
        </w:rPr>
      </w:pPr>
    </w:p>
    <w:p w:rsidR="00464846" w:rsidRDefault="00464846" w:rsidP="00464846">
      <w:pPr>
        <w:rPr>
          <w:lang w:val="uk-UA"/>
        </w:rPr>
      </w:pPr>
    </w:p>
    <w:p w:rsidR="00464846" w:rsidRPr="00464846" w:rsidRDefault="00464846" w:rsidP="00464846">
      <w:pPr>
        <w:keepNext/>
        <w:keepLines/>
        <w:tabs>
          <w:tab w:val="clear" w:pos="709"/>
        </w:tabs>
        <w:suppressAutoHyphens w:val="0"/>
        <w:spacing w:after="482" w:line="280" w:lineRule="exact"/>
        <w:ind w:left="20" w:firstLine="0"/>
        <w:jc w:val="center"/>
        <w:outlineLvl w:val="0"/>
        <w:rPr>
          <w:rFonts w:ascii="Times New Roman" w:eastAsia="Times New Roman" w:hAnsi="Times New Roman" w:cs="Times New Roman"/>
          <w:kern w:val="0"/>
          <w:sz w:val="28"/>
          <w:szCs w:val="28"/>
          <w:lang w:val="uk-UA" w:eastAsia="uk-UA" w:bidi="uk-UA"/>
        </w:rPr>
      </w:pPr>
      <w:bookmarkStart w:id="9" w:name="bookmark36"/>
      <w:r w:rsidRPr="00464846">
        <w:rPr>
          <w:rFonts w:ascii="Times New Roman" w:eastAsia="Times New Roman" w:hAnsi="Times New Roman" w:cs="Times New Roman"/>
          <w:color w:val="000000"/>
          <w:kern w:val="0"/>
          <w:sz w:val="28"/>
          <w:szCs w:val="28"/>
          <w:lang w:val="uk-UA" w:eastAsia="uk-UA" w:bidi="uk-UA"/>
        </w:rPr>
        <w:t>ВИСНОВКИ</w:t>
      </w:r>
      <w:bookmarkEnd w:id="9"/>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bookmarkStart w:id="10" w:name="bookmark37"/>
      <w:r w:rsidRPr="00464846">
        <w:rPr>
          <w:rFonts w:ascii="Times New Roman" w:eastAsia="Times New Roman" w:hAnsi="Times New Roman" w:cs="Times New Roman"/>
          <w:color w:val="000000"/>
          <w:kern w:val="0"/>
          <w:sz w:val="28"/>
          <w:szCs w:val="28"/>
          <w:lang w:val="uk-UA" w:eastAsia="uk-UA" w:bidi="uk-UA"/>
        </w:rPr>
        <w:t xml:space="preserve">У висновках дисертації обґрунтовано нове розв’язання наукового завдання, що полягає в дослідженні та розробці адміністративно-правових </w:t>
      </w:r>
      <w:r w:rsidRPr="00464846">
        <w:rPr>
          <w:rFonts w:ascii="Times New Roman" w:eastAsia="Times New Roman" w:hAnsi="Times New Roman" w:cs="Times New Roman"/>
          <w:color w:val="000000"/>
          <w:kern w:val="0"/>
          <w:sz w:val="28"/>
          <w:szCs w:val="28"/>
          <w:lang w:val="uk-UA" w:eastAsia="ru-RU" w:bidi="ru-RU"/>
        </w:rPr>
        <w:t xml:space="preserve">засад </w:t>
      </w:r>
      <w:r w:rsidRPr="00464846">
        <w:rPr>
          <w:rFonts w:ascii="Times New Roman" w:eastAsia="Times New Roman" w:hAnsi="Times New Roman" w:cs="Times New Roman"/>
          <w:color w:val="000000"/>
          <w:kern w:val="0"/>
          <w:sz w:val="28"/>
          <w:szCs w:val="28"/>
          <w:lang w:val="uk-UA" w:eastAsia="uk-UA" w:bidi="uk-UA"/>
        </w:rPr>
        <w:t>пенсійного забезпечення осіб, які постраждали внаслідок Чорнобильської катастрофи, і формулюванні на цій основі важливих теоретичних і практичних висновків, а також визначенні найбільш перспективних шляхів подолання виявлених проблем. Основними з них є наступні:</w:t>
      </w:r>
      <w:bookmarkEnd w:id="10"/>
    </w:p>
    <w:p w:rsidR="00464846" w:rsidRPr="00464846" w:rsidRDefault="00464846" w:rsidP="00464846">
      <w:pPr>
        <w:numPr>
          <w:ilvl w:val="0"/>
          <w:numId w:val="22"/>
        </w:numPr>
        <w:tabs>
          <w:tab w:val="clear" w:pos="709"/>
          <w:tab w:val="left" w:pos="1421"/>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Доведено, що пенсійне забезпечення є однією з основних форм соціального забезпечення, під яким необхідно розуміти врегульований нормативно-правовими актами вид соціального забезпечення, що реалізується у вигляді пенсій та надання інших соціальних послуг, які надаються певним категоріям осіб у зв’язку із досягненням ними визначеного пенсійного віку, набуттям </w:t>
      </w:r>
      <w:r w:rsidRPr="00464846">
        <w:rPr>
          <w:rFonts w:ascii="Times New Roman" w:eastAsia="Times New Roman" w:hAnsi="Times New Roman" w:cs="Times New Roman"/>
          <w:color w:val="000000"/>
          <w:kern w:val="0"/>
          <w:sz w:val="28"/>
          <w:szCs w:val="28"/>
          <w:lang w:val="uk-UA" w:eastAsia="ru-RU" w:bidi="ru-RU"/>
        </w:rPr>
        <w:t xml:space="preserve">страхового </w:t>
      </w:r>
      <w:r w:rsidRPr="00464846">
        <w:rPr>
          <w:rFonts w:ascii="Times New Roman" w:eastAsia="Times New Roman" w:hAnsi="Times New Roman" w:cs="Times New Roman"/>
          <w:color w:val="000000"/>
          <w:kern w:val="0"/>
          <w:sz w:val="28"/>
          <w:szCs w:val="28"/>
          <w:lang w:val="uk-UA" w:eastAsia="uk-UA" w:bidi="uk-UA"/>
        </w:rPr>
        <w:t xml:space="preserve">чи спеціального </w:t>
      </w:r>
      <w:r w:rsidRPr="00464846">
        <w:rPr>
          <w:rFonts w:ascii="Times New Roman" w:eastAsia="Times New Roman" w:hAnsi="Times New Roman" w:cs="Times New Roman"/>
          <w:color w:val="000000"/>
          <w:kern w:val="0"/>
          <w:sz w:val="28"/>
          <w:szCs w:val="28"/>
          <w:lang w:val="uk-UA" w:eastAsia="ru-RU" w:bidi="ru-RU"/>
        </w:rPr>
        <w:t xml:space="preserve">стажу, </w:t>
      </w:r>
      <w:r w:rsidRPr="00464846">
        <w:rPr>
          <w:rFonts w:ascii="Times New Roman" w:eastAsia="Times New Roman" w:hAnsi="Times New Roman" w:cs="Times New Roman"/>
          <w:color w:val="000000"/>
          <w:kern w:val="0"/>
          <w:sz w:val="28"/>
          <w:szCs w:val="28"/>
          <w:lang w:val="uk-UA" w:eastAsia="uk-UA" w:bidi="uk-UA"/>
        </w:rPr>
        <w:t>встановленням інвалідності, втратою годувальника, і джерелом фінансування яких є кошти державного бюджету та (або) спеціальних страхових фондів.</w:t>
      </w:r>
    </w:p>
    <w:p w:rsidR="00464846" w:rsidRPr="00464846" w:rsidRDefault="00464846" w:rsidP="00464846">
      <w:pPr>
        <w:tabs>
          <w:tab w:val="clear" w:pos="709"/>
        </w:tabs>
        <w:suppressAutoHyphens w:val="0"/>
        <w:spacing w:after="0" w:line="485" w:lineRule="exact"/>
        <w:ind w:firstLine="740"/>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Відповідно пенсія, як вид пенсійного забезпечення, - це визначені законом регулярні щомісячні грошові виплати, що виплачуються </w:t>
      </w:r>
      <w:r w:rsidRPr="00464846">
        <w:rPr>
          <w:rFonts w:ascii="Times New Roman" w:eastAsia="Times New Roman" w:hAnsi="Times New Roman" w:cs="Times New Roman"/>
          <w:color w:val="000000"/>
          <w:kern w:val="0"/>
          <w:sz w:val="28"/>
          <w:szCs w:val="28"/>
          <w:lang w:val="uk-UA" w:eastAsia="ru-RU" w:bidi="ru-RU"/>
        </w:rPr>
        <w:t xml:space="preserve">особам </w:t>
      </w:r>
      <w:r w:rsidRPr="00464846">
        <w:rPr>
          <w:rFonts w:ascii="Times New Roman" w:eastAsia="Times New Roman" w:hAnsi="Times New Roman" w:cs="Times New Roman"/>
          <w:color w:val="000000"/>
          <w:kern w:val="0"/>
          <w:sz w:val="28"/>
          <w:szCs w:val="28"/>
          <w:lang w:val="uk-UA" w:eastAsia="uk-UA" w:bidi="uk-UA"/>
        </w:rPr>
        <w:t>за їх трудову діяльність, соціально-корисні вчинки (участь у ліквідації наслідків Чорнобильської катастрофи, участь у бойових діях тощо) чи приналежність до певної категорії осіб, які потребують додаткового соціального захисту, за умови досягнення ними пенсійного віку, встановлення інвалідності чи втрати годувальника, і джерелом фінансування яких є повністю або частково кошти державного бюджету або кошти спеціальних страхових фондів.</w:t>
      </w:r>
    </w:p>
    <w:p w:rsidR="00464846" w:rsidRPr="00464846" w:rsidRDefault="00464846" w:rsidP="00464846">
      <w:pPr>
        <w:tabs>
          <w:tab w:val="clear" w:pos="709"/>
        </w:tabs>
        <w:suppressAutoHyphens w:val="0"/>
        <w:spacing w:after="0" w:line="485" w:lineRule="exact"/>
        <w:ind w:firstLine="740"/>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Пенсійне забезпечення осіб, які постраждали внаслідок Чорнобильської катастрофи, - це визначені законом грошові виплати спеціальним суб’єктам, які потребують додаткового соціального захисту, у вигляді державної пенсії, яка надається за зниженим загальновстановленим пенсійним віком, по інвалідності, в разі втрати годувальника, вислугу років, а також додаткової пенсії за шкоду, завдану здоров'ю, яка призначається після виникнення права на державну пенсією.</w:t>
      </w:r>
    </w:p>
    <w:p w:rsidR="00464846" w:rsidRPr="00464846" w:rsidRDefault="00464846" w:rsidP="00464846">
      <w:pPr>
        <w:numPr>
          <w:ilvl w:val="0"/>
          <w:numId w:val="22"/>
        </w:numPr>
        <w:tabs>
          <w:tab w:val="clear" w:pos="709"/>
          <w:tab w:val="left" w:pos="1028"/>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Окреслено доктринальні засади виникнення і функціонування системи пенсійного забезпечення осіб, які постраждали внаслідок Чорнобильської катастрофи:</w:t>
      </w:r>
    </w:p>
    <w:p w:rsidR="00464846" w:rsidRPr="00464846" w:rsidRDefault="00464846" w:rsidP="00464846">
      <w:pPr>
        <w:numPr>
          <w:ilvl w:val="0"/>
          <w:numId w:val="21"/>
        </w:numPr>
        <w:tabs>
          <w:tab w:val="clear" w:pos="709"/>
          <w:tab w:val="left" w:pos="93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з погляду соціальних гарантій - зазначена система є важливою складовою соціальної держави, основні </w:t>
      </w:r>
      <w:r w:rsidRPr="00464846">
        <w:rPr>
          <w:rFonts w:ascii="Times New Roman" w:eastAsia="Times New Roman" w:hAnsi="Times New Roman" w:cs="Times New Roman"/>
          <w:color w:val="000000"/>
          <w:kern w:val="0"/>
          <w:sz w:val="28"/>
          <w:szCs w:val="28"/>
          <w:lang w:eastAsia="ru-RU" w:bidi="ru-RU"/>
        </w:rPr>
        <w:t xml:space="preserve">засади </w:t>
      </w:r>
      <w:r w:rsidRPr="00464846">
        <w:rPr>
          <w:rFonts w:ascii="Times New Roman" w:eastAsia="Times New Roman" w:hAnsi="Times New Roman" w:cs="Times New Roman"/>
          <w:color w:val="000000"/>
          <w:kern w:val="0"/>
          <w:sz w:val="28"/>
          <w:szCs w:val="28"/>
          <w:lang w:val="uk-UA" w:eastAsia="uk-UA" w:bidi="uk-UA"/>
        </w:rPr>
        <w:t>функціонування якої ґрунтуються на положеннях Конституції України;</w:t>
      </w:r>
    </w:p>
    <w:p w:rsidR="00464846" w:rsidRPr="00464846" w:rsidRDefault="00464846" w:rsidP="00464846">
      <w:pPr>
        <w:numPr>
          <w:ilvl w:val="0"/>
          <w:numId w:val="21"/>
        </w:numPr>
        <w:tabs>
          <w:tab w:val="clear" w:pos="709"/>
          <w:tab w:val="left" w:pos="93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з погляду теорії адміністративного права - адміністрування зазначеної системи покладається на органи державної </w:t>
      </w:r>
      <w:r w:rsidRPr="00464846">
        <w:rPr>
          <w:rFonts w:ascii="Times New Roman" w:eastAsia="Times New Roman" w:hAnsi="Times New Roman" w:cs="Times New Roman"/>
          <w:color w:val="000000"/>
          <w:kern w:val="0"/>
          <w:sz w:val="28"/>
          <w:szCs w:val="28"/>
          <w:lang w:eastAsia="ru-RU" w:bidi="ru-RU"/>
        </w:rPr>
        <w:t>влади;</w:t>
      </w:r>
    </w:p>
    <w:p w:rsidR="00464846" w:rsidRPr="00464846" w:rsidRDefault="00464846" w:rsidP="00464846">
      <w:pPr>
        <w:numPr>
          <w:ilvl w:val="0"/>
          <w:numId w:val="21"/>
        </w:numPr>
        <w:tabs>
          <w:tab w:val="clear" w:pos="709"/>
          <w:tab w:val="left" w:pos="934"/>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з погляду теорії соціального забезпечення - пенсійне забезпечення осіб, які постраждали внаслідок Чорнобильської катастрофи, - це організаційно- правова діяльність держави, що полягає в додатковому матеріальному забезпеченні певних категорій осіб за рахунок спеціально створених джерел фінансування.</w:t>
      </w:r>
    </w:p>
    <w:p w:rsidR="00464846" w:rsidRPr="00464846" w:rsidRDefault="00464846" w:rsidP="00464846">
      <w:pPr>
        <w:numPr>
          <w:ilvl w:val="0"/>
          <w:numId w:val="22"/>
        </w:numPr>
        <w:tabs>
          <w:tab w:val="clear" w:pos="709"/>
          <w:tab w:val="left" w:pos="1416"/>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Виокремлено та охарактеризовано чотири основні етапи ґенези становлення та розвитку адміністративно-правового регулювання пенсійного забезпечення осіб, які постраждали внаслідок Чорнобильської катастрофи в Україні: 1) 1986-1990 рр. - характеризується існуванням загального порядку пенсійного забезпечення осіб, які постраждали внаслідок Чорнобильської катастрофи; 2) 1991-2003 рр. - розпочинається із офіційного закріплення юридичного поняття «постраждалі від Чорнобильської катастрофи» в чинному законодавстві і характеризується активізацією нормотворчої діяльності (утворенням системи спеціального пенсійного забезпечення), спрямованої на збільшення розмірів пенсійних виплат; 3) з 2004 по 2016 рр. - відзначається поступовим звуженням конституційних пенсійних прав осіб, які постраждали внаслідок Чорнобильської катастрофи; 4) з 2017 року по теперішній час - характеризується спробами відновити соціальні гарантії постраждалим внаслідок Чорнобильської катастрофи, які були скасовані або обмежені</w:t>
      </w:r>
    </w:p>
    <w:p w:rsidR="00464846" w:rsidRPr="00464846" w:rsidRDefault="00464846" w:rsidP="00464846">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внаслідок призупинення та скасування окремих правових норм.</w:t>
      </w:r>
    </w:p>
    <w:p w:rsidR="00464846" w:rsidRPr="00464846" w:rsidRDefault="00464846" w:rsidP="00464846">
      <w:pPr>
        <w:numPr>
          <w:ilvl w:val="0"/>
          <w:numId w:val="22"/>
        </w:numPr>
        <w:tabs>
          <w:tab w:val="clear" w:pos="709"/>
          <w:tab w:val="left" w:pos="1423"/>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Розкрито повноваження та компетенцію органів публічної адміністрації, як суб’єктів системи пенсійного забезпечення осіб, постраждалих внаслідок Чорнобильської катастрофи. Доведено, що центральним органом виконавчої влади (основним суб’єктом адміністрування) системи пенсійного страхування є Пенсійний фонд України, який: забезпечує виконання прогностичної (моделювання показників надходження коштів, внесення пропозицій щодо встановлення або зміни ставок страхових внесків, планування доходів і видатків коштів на виплату державних пенсій, додаткових пенсій, надбавок, доплат тощо), нормотворчої (розробка проекту бюджету Пенсійного </w:t>
      </w:r>
      <w:r w:rsidRPr="00464846">
        <w:rPr>
          <w:rFonts w:ascii="Times New Roman" w:eastAsia="Times New Roman" w:hAnsi="Times New Roman" w:cs="Times New Roman"/>
          <w:color w:val="000000"/>
          <w:kern w:val="0"/>
          <w:sz w:val="28"/>
          <w:szCs w:val="28"/>
          <w:lang w:val="uk-UA" w:eastAsia="ru-RU" w:bidi="ru-RU"/>
        </w:rPr>
        <w:t xml:space="preserve">фонду </w:t>
      </w:r>
      <w:r w:rsidRPr="00464846">
        <w:rPr>
          <w:rFonts w:ascii="Times New Roman" w:eastAsia="Times New Roman" w:hAnsi="Times New Roman" w:cs="Times New Roman"/>
          <w:color w:val="000000"/>
          <w:kern w:val="0"/>
          <w:sz w:val="28"/>
          <w:szCs w:val="28"/>
          <w:lang w:val="uk-UA" w:eastAsia="uk-UA" w:bidi="uk-UA"/>
        </w:rPr>
        <w:t>України), організаційної (здійснення призначення (перерахунку) і нарахування пенсій), фіскальної (стягнення своєчасно несплачених сум страхових внесків та зборів), контрольної (перевірка правильності сплати страхових внесків), міжнародної та інформаційної функцій. На основі вивчення діяльності територіальних органів ПФУ обґрунтовано необхідність введення до їх штатного розпису посад, які заміщуються працівниками з медичною освітою, з метою їх залучення до роботи у складі медико-соціальної експертної комісії.</w:t>
      </w:r>
    </w:p>
    <w:p w:rsidR="00464846" w:rsidRPr="00464846" w:rsidRDefault="00464846" w:rsidP="00464846">
      <w:pPr>
        <w:numPr>
          <w:ilvl w:val="0"/>
          <w:numId w:val="22"/>
        </w:numPr>
        <w:tabs>
          <w:tab w:val="clear" w:pos="709"/>
          <w:tab w:val="left" w:pos="1423"/>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Здійснено аналіз порядку подачі документів для призначення (перерахунку) пенсій особам, які постраждали внаслідок Чорнобильської катастрофи, в результаті якого: а) доведено, що з моменту прийняття </w:t>
      </w:r>
      <w:r w:rsidRPr="00464846">
        <w:rPr>
          <w:rFonts w:ascii="Times New Roman" w:eastAsia="Times New Roman" w:hAnsi="Times New Roman" w:cs="Times New Roman"/>
          <w:color w:val="000000"/>
          <w:kern w:val="0"/>
          <w:sz w:val="28"/>
          <w:szCs w:val="28"/>
          <w:lang w:eastAsia="ru-RU" w:bidi="ru-RU"/>
        </w:rPr>
        <w:t xml:space="preserve">Закону </w:t>
      </w:r>
      <w:r w:rsidRPr="00464846">
        <w:rPr>
          <w:rFonts w:ascii="Times New Roman" w:eastAsia="Times New Roman" w:hAnsi="Times New Roman" w:cs="Times New Roman"/>
          <w:color w:val="000000"/>
          <w:kern w:val="0"/>
          <w:sz w:val="28"/>
          <w:szCs w:val="28"/>
          <w:lang w:val="uk-UA" w:eastAsia="uk-UA" w:bidi="uk-UA"/>
        </w:rPr>
        <w:t xml:space="preserve">України «Про статус і соціальний захист громадян, які постраждали внаслідок Чорнобильської катастрофи» так і не було прийнято жодного нормативно - правового акту, який би детально врегульовував питання порядку подачі та оформлення документів для призначення (перерахунку) пенсій особам, які постраждали внаслідок Чорнобильської катастрофи; б) аргументовано, що стадія подачі документів для призначення (перерахунку) пенсій особам, які постраждали внаслідок Чорнобильської катастрофи, - це послідовний порядок з прийняття заяви на призначення (перерахунок) пенсій, розгляду відповідних документів, проведення їх правової експертизи, а також прийняття обґрунтованого рішення (про достатність і відповідність цих документів для призначення (перерахунку) пенсій або про їх невідповідність з подальшою відмовою у призначенні (перерахунку) пенсії); в) встановлено, що порядок подачі та оформлення документів для призначення (перерахунку) пенсій складається з трьох етапів: порушення справи про подачу документів для призначення (перерахунку) пенсій»; попередня правова експертиза документів для призначення та перерахунку пенсій особам, які постраждали внаслідок Чорнобильської катастрофи»; передача документів за належністю для прийняття рішення про призначення (перерахунок) пенсій </w:t>
      </w:r>
      <w:r w:rsidRPr="00464846">
        <w:rPr>
          <w:rFonts w:ascii="Times New Roman" w:eastAsia="Times New Roman" w:hAnsi="Times New Roman" w:cs="Times New Roman"/>
          <w:color w:val="000000"/>
          <w:kern w:val="0"/>
          <w:sz w:val="28"/>
          <w:szCs w:val="28"/>
          <w:lang w:eastAsia="ru-RU" w:bidi="ru-RU"/>
        </w:rPr>
        <w:t xml:space="preserve">особам, </w:t>
      </w:r>
      <w:r w:rsidRPr="00464846">
        <w:rPr>
          <w:rFonts w:ascii="Times New Roman" w:eastAsia="Times New Roman" w:hAnsi="Times New Roman" w:cs="Times New Roman"/>
          <w:color w:val="000000"/>
          <w:kern w:val="0"/>
          <w:sz w:val="28"/>
          <w:szCs w:val="28"/>
          <w:lang w:val="uk-UA" w:eastAsia="uk-UA" w:bidi="uk-UA"/>
        </w:rPr>
        <w:t>які постраждали внаслідок Чорнобильської катастрофи.</w:t>
      </w:r>
    </w:p>
    <w:p w:rsidR="00464846" w:rsidRPr="00464846" w:rsidRDefault="00464846" w:rsidP="00464846">
      <w:pPr>
        <w:numPr>
          <w:ilvl w:val="0"/>
          <w:numId w:val="22"/>
        </w:numPr>
        <w:tabs>
          <w:tab w:val="clear" w:pos="709"/>
          <w:tab w:val="left" w:pos="1429"/>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Розкрито процедуру та окреслено недоліки порядку призначення (перерахунку) та нарахування пенсій </w:t>
      </w:r>
      <w:r w:rsidRPr="00464846">
        <w:rPr>
          <w:rFonts w:ascii="Times New Roman" w:eastAsia="Times New Roman" w:hAnsi="Times New Roman" w:cs="Times New Roman"/>
          <w:color w:val="000000"/>
          <w:kern w:val="0"/>
          <w:sz w:val="28"/>
          <w:szCs w:val="28"/>
          <w:lang w:eastAsia="ru-RU" w:bidi="ru-RU"/>
        </w:rPr>
        <w:t xml:space="preserve">особам, </w:t>
      </w:r>
      <w:r w:rsidRPr="00464846">
        <w:rPr>
          <w:rFonts w:ascii="Times New Roman" w:eastAsia="Times New Roman" w:hAnsi="Times New Roman" w:cs="Times New Roman"/>
          <w:color w:val="000000"/>
          <w:kern w:val="0"/>
          <w:sz w:val="28"/>
          <w:szCs w:val="28"/>
          <w:lang w:val="uk-UA" w:eastAsia="uk-UA" w:bidi="uk-UA"/>
        </w:rPr>
        <w:t>які постраждали внаслідок Чорнобильської катастрофи. Зокрема, встановлено, що:</w:t>
      </w:r>
    </w:p>
    <w:p w:rsidR="00464846" w:rsidRPr="00464846" w:rsidRDefault="00464846" w:rsidP="00464846">
      <w:pPr>
        <w:numPr>
          <w:ilvl w:val="0"/>
          <w:numId w:val="23"/>
        </w:numPr>
        <w:tabs>
          <w:tab w:val="clear" w:pos="709"/>
          <w:tab w:val="left" w:pos="1429"/>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Стадія призначення (перерахунку) пенсій особам, які постраждали внаслідок Чорнобильської катастрофи, - це послідовний порядок вивчення та опрацювання документів, на підставі яких особи, які постраждали внаслідок Чорнобильської катастрофи, реалізують своє </w:t>
      </w:r>
      <w:r w:rsidRPr="00464846">
        <w:rPr>
          <w:rFonts w:ascii="Times New Roman" w:eastAsia="Times New Roman" w:hAnsi="Times New Roman" w:cs="Times New Roman"/>
          <w:color w:val="000000"/>
          <w:kern w:val="0"/>
          <w:sz w:val="28"/>
          <w:szCs w:val="28"/>
          <w:lang w:val="uk-UA" w:eastAsia="ru-RU" w:bidi="ru-RU"/>
        </w:rPr>
        <w:t xml:space="preserve">право </w:t>
      </w:r>
      <w:r w:rsidRPr="00464846">
        <w:rPr>
          <w:rFonts w:ascii="Times New Roman" w:eastAsia="Times New Roman" w:hAnsi="Times New Roman" w:cs="Times New Roman"/>
          <w:color w:val="000000"/>
          <w:kern w:val="0"/>
          <w:sz w:val="28"/>
          <w:szCs w:val="28"/>
          <w:lang w:val="uk-UA" w:eastAsia="uk-UA" w:bidi="uk-UA"/>
        </w:rPr>
        <w:t>на пенсійне забезпечення, і які є підставою призначення (перерахунку) пенсії, визначення та затвердження її розміру компетентним суб’єктом.</w:t>
      </w:r>
    </w:p>
    <w:p w:rsidR="00464846" w:rsidRPr="00464846" w:rsidRDefault="00464846" w:rsidP="00464846">
      <w:pPr>
        <w:numPr>
          <w:ilvl w:val="0"/>
          <w:numId w:val="23"/>
        </w:numPr>
        <w:tabs>
          <w:tab w:val="clear" w:pos="709"/>
          <w:tab w:val="left" w:pos="1429"/>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Стадія призначення (перерахунку) пенсій особам, які постраждали</w:t>
      </w:r>
    </w:p>
    <w:p w:rsidR="00464846" w:rsidRPr="00464846" w:rsidRDefault="00464846" w:rsidP="00464846">
      <w:pPr>
        <w:tabs>
          <w:tab w:val="clear" w:pos="709"/>
          <w:tab w:val="left" w:pos="5525"/>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внаслідок Чорнобильської катастрофи,</w:t>
      </w:r>
      <w:r w:rsidRPr="00464846">
        <w:rPr>
          <w:rFonts w:ascii="Times New Roman" w:eastAsia="Times New Roman" w:hAnsi="Times New Roman" w:cs="Times New Roman"/>
          <w:color w:val="000000"/>
          <w:kern w:val="0"/>
          <w:sz w:val="28"/>
          <w:szCs w:val="28"/>
          <w:lang w:val="uk-UA" w:eastAsia="uk-UA" w:bidi="uk-UA"/>
        </w:rPr>
        <w:tab/>
        <w:t>складається з таких етапів:</w:t>
      </w:r>
    </w:p>
    <w:p w:rsidR="00464846" w:rsidRPr="00464846" w:rsidRDefault="00464846" w:rsidP="00464846">
      <w:pPr>
        <w:tabs>
          <w:tab w:val="clear" w:pos="709"/>
        </w:tabs>
        <w:suppressAutoHyphens w:val="0"/>
        <w:spacing w:after="0" w:line="480" w:lineRule="exact"/>
        <w:ind w:firstLine="0"/>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1) опрацювання документів підрозділом, який наділений повноваженнями щодо призначення (перерахунку) пенсій; 2) здійснення контролю за достовірністю видачі документів підприємствами, установами та організаціями, на підставі яких визначається </w:t>
      </w:r>
      <w:r w:rsidRPr="00464846">
        <w:rPr>
          <w:rFonts w:ascii="Times New Roman" w:eastAsia="Times New Roman" w:hAnsi="Times New Roman" w:cs="Times New Roman"/>
          <w:color w:val="000000"/>
          <w:kern w:val="0"/>
          <w:sz w:val="28"/>
          <w:szCs w:val="28"/>
          <w:lang w:eastAsia="ru-RU" w:bidi="ru-RU"/>
        </w:rPr>
        <w:t xml:space="preserve">право </w:t>
      </w:r>
      <w:r w:rsidRPr="00464846">
        <w:rPr>
          <w:rFonts w:ascii="Times New Roman" w:eastAsia="Times New Roman" w:hAnsi="Times New Roman" w:cs="Times New Roman"/>
          <w:color w:val="000000"/>
          <w:kern w:val="0"/>
          <w:sz w:val="28"/>
          <w:szCs w:val="28"/>
          <w:lang w:val="uk-UA" w:eastAsia="uk-UA" w:bidi="uk-UA"/>
        </w:rPr>
        <w:t>на відповідний вид пенсійного забезпечення та розмір пенсій; 3) визначення права на даний вид пенсійного забезпечення; 4) визначення розміру пенсії; 5) здійснення контролю за правильністю призначення (перерахунку) пенсій; 6) затвердження рішення про призначення (перерахунок) пенсій; 7) передача макету пенсійних справ (паперовий та електронний варіант) до структурного підрозділу територіального органу ПФУ, до компетенції якого входить вирішення питання нарахування пенсій.</w:t>
      </w:r>
    </w:p>
    <w:p w:rsidR="00464846" w:rsidRPr="00464846" w:rsidRDefault="00464846" w:rsidP="00464846">
      <w:pPr>
        <w:numPr>
          <w:ilvl w:val="0"/>
          <w:numId w:val="23"/>
        </w:numPr>
        <w:tabs>
          <w:tab w:val="clear" w:pos="709"/>
          <w:tab w:val="left" w:pos="1422"/>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Стадія нарахування пенсій особам, які постраждали внаслідок Чорнобильської катастрофи, - це послідовний порядок опрацювання протоколу (рішення) про призначення (перерахунок) пенсії особам, які постраждали внаслідок Чорнобильської катастрофи, який формується на підставі поданих документів. В протоколі в обов’язковому порядку має бути зазначена інформація про персональні дані особи, якій призначено (перераховано) пенсію; розмір заробітної плати, з якої обчислено пенсію; наявність встановленої групи інвалідності; причини захворювання; тривалість страхового та спеціального </w:t>
      </w:r>
      <w:r w:rsidRPr="00464846">
        <w:rPr>
          <w:rFonts w:ascii="Times New Roman" w:eastAsia="Times New Roman" w:hAnsi="Times New Roman" w:cs="Times New Roman"/>
          <w:color w:val="000000"/>
          <w:kern w:val="0"/>
          <w:sz w:val="28"/>
          <w:szCs w:val="28"/>
          <w:lang w:val="uk-UA" w:eastAsia="ru-RU" w:bidi="ru-RU"/>
        </w:rPr>
        <w:t xml:space="preserve">стажу </w:t>
      </w:r>
      <w:r w:rsidRPr="00464846">
        <w:rPr>
          <w:rFonts w:ascii="Times New Roman" w:eastAsia="Times New Roman" w:hAnsi="Times New Roman" w:cs="Times New Roman"/>
          <w:color w:val="000000"/>
          <w:kern w:val="0"/>
          <w:sz w:val="28"/>
          <w:szCs w:val="28"/>
          <w:lang w:val="uk-UA" w:eastAsia="uk-UA" w:bidi="uk-UA"/>
        </w:rPr>
        <w:t xml:space="preserve">(при призначенні пенсії на загальних підставах, розмір пенсії; </w:t>
      </w:r>
      <w:r w:rsidRPr="00464846">
        <w:rPr>
          <w:rFonts w:ascii="Times New Roman" w:eastAsia="Times New Roman" w:hAnsi="Times New Roman" w:cs="Times New Roman"/>
          <w:color w:val="000000"/>
          <w:kern w:val="0"/>
          <w:sz w:val="28"/>
          <w:szCs w:val="28"/>
          <w:lang w:val="uk-UA" w:eastAsia="ru-RU" w:bidi="ru-RU"/>
        </w:rPr>
        <w:t xml:space="preserve">дата </w:t>
      </w:r>
      <w:r w:rsidRPr="00464846">
        <w:rPr>
          <w:rFonts w:ascii="Times New Roman" w:eastAsia="Times New Roman" w:hAnsi="Times New Roman" w:cs="Times New Roman"/>
          <w:color w:val="000000"/>
          <w:kern w:val="0"/>
          <w:sz w:val="28"/>
          <w:szCs w:val="28"/>
          <w:lang w:val="uk-UA" w:eastAsia="uk-UA" w:bidi="uk-UA"/>
        </w:rPr>
        <w:t>її призначення (перерахунку); термін призначення пенсії; вид пенсійного забезпечення; дані про непрацездатних членів сім’ї тощо.</w:t>
      </w:r>
    </w:p>
    <w:p w:rsidR="00464846" w:rsidRPr="00464846" w:rsidRDefault="00464846" w:rsidP="00464846">
      <w:pPr>
        <w:numPr>
          <w:ilvl w:val="0"/>
          <w:numId w:val="23"/>
        </w:numPr>
        <w:tabs>
          <w:tab w:val="clear" w:pos="709"/>
          <w:tab w:val="left" w:pos="1422"/>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Стадія нарахування пенсій особам, які постраждали внаслідок Чорнобильської катастрофи, складається з таких етапів: 1) отримання макетів пенсійних справ (паперовий та електронний варіант), в яких містяться протоколи про призначення, перерахунок пенсії та інші документи; 2) опрацювання протоколів (паперовий та електронний варіант) про призначення, перерахунок пенсії та інших документів, формування протоколів (паперовий та електронний варіант) про нараховані суми пенсійної виплати по кожній пенсійній справі; 3) перевірка правильності визначення розмірів нарахованих сум пенсійної виплати по кожній пенсійній справі (паперовий та електронний варіант) за </w:t>
      </w:r>
      <w:r w:rsidRPr="00464846">
        <w:rPr>
          <w:rFonts w:ascii="Times New Roman" w:eastAsia="Times New Roman" w:hAnsi="Times New Roman" w:cs="Times New Roman"/>
          <w:color w:val="000000"/>
          <w:kern w:val="0"/>
          <w:sz w:val="28"/>
          <w:szCs w:val="28"/>
          <w:lang w:val="uk-UA" w:eastAsia="ru-RU" w:bidi="ru-RU"/>
        </w:rPr>
        <w:t xml:space="preserve">результатами </w:t>
      </w:r>
      <w:r w:rsidRPr="00464846">
        <w:rPr>
          <w:rFonts w:ascii="Times New Roman" w:eastAsia="Times New Roman" w:hAnsi="Times New Roman" w:cs="Times New Roman"/>
          <w:color w:val="000000"/>
          <w:kern w:val="0"/>
          <w:sz w:val="28"/>
          <w:szCs w:val="28"/>
          <w:lang w:val="uk-UA" w:eastAsia="uk-UA" w:bidi="uk-UA"/>
        </w:rPr>
        <w:t>призначення, перерахунку пенсії.</w:t>
      </w:r>
    </w:p>
    <w:p w:rsidR="00464846" w:rsidRPr="00464846" w:rsidRDefault="00464846" w:rsidP="00464846">
      <w:pPr>
        <w:numPr>
          <w:ilvl w:val="0"/>
          <w:numId w:val="22"/>
        </w:numPr>
        <w:tabs>
          <w:tab w:val="clear" w:pos="709"/>
          <w:tab w:val="left" w:pos="1422"/>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В результаті узагальнення зарубіжного досвіду адміністративно - правового регулювання пенсійного забезпечення осіб, які постраждали від техногенних аварій та катастроф, встановлено, що світова спільнота виробила і успішно впровадила ефективне адміністрування пенсій таким категоріям осіб в межах загальної системи пенсійного забезпечення. При цьому на прикладі таких країн, як Польща, ФРН, Швеція, Японія та інших, доведено ефективність функціонування трирівневої системи пенсійного забезпечення, яка охоплює солідарно-розподільний (із забезпеченням базового рівня пенсії), накопичувальний та приватний рівні.</w:t>
      </w:r>
    </w:p>
    <w:p w:rsidR="00464846" w:rsidRPr="00464846" w:rsidRDefault="00464846" w:rsidP="00464846">
      <w:pPr>
        <w:tabs>
          <w:tab w:val="clear" w:pos="709"/>
        </w:tabs>
        <w:suppressAutoHyphens w:val="0"/>
        <w:spacing w:after="0" w:line="480" w:lineRule="exact"/>
        <w:ind w:firstLine="740"/>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Доведено, що для запровадження в Україні накопичувальної системи пенсійного забезпечення необхідно створення передумов, що сприятимуть цьому: легальна зайнятість, ліквідація заборгованості по виплаті заробітної плати та збалансування бюджету Пенсійного фонду України шляхом імплементування в українське законодавство норм частини ІІІ Конвенції Міжнародної організації праці 1992 р. № 173, прийняття Концепції формування основних засад накопичувальної системи загальнообов’язкового державного пенсійного страхування, а також Закону України «Про Фонд гарантування заробітної плати працівникам неплатоспроможних роботодавців».</w:t>
      </w:r>
    </w:p>
    <w:p w:rsidR="00464846" w:rsidRPr="00464846" w:rsidRDefault="00464846" w:rsidP="00464846">
      <w:pPr>
        <w:numPr>
          <w:ilvl w:val="0"/>
          <w:numId w:val="22"/>
        </w:numPr>
        <w:tabs>
          <w:tab w:val="clear" w:pos="709"/>
          <w:tab w:val="left" w:pos="1436"/>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Розроблено та аргументовано пропозиції щодо:</w:t>
      </w:r>
    </w:p>
    <w:p w:rsidR="00464846" w:rsidRPr="00464846" w:rsidRDefault="00464846" w:rsidP="00464846">
      <w:pPr>
        <w:numPr>
          <w:ilvl w:val="0"/>
          <w:numId w:val="21"/>
        </w:numPr>
        <w:tabs>
          <w:tab w:val="clear" w:pos="709"/>
          <w:tab w:val="left" w:pos="987"/>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удосконалення ст. 54 Закону України «Про статус і соціальний захист громадян, які постраждали внаслідок Чорнобильської катастрофи» у частині пенсійного забезпечення громадян, які постраждали внаслідок Чорнобильської катастрофи, віднесених до категорії 1;</w:t>
      </w:r>
    </w:p>
    <w:p w:rsidR="00464846" w:rsidRPr="00464846" w:rsidRDefault="00464846" w:rsidP="00464846">
      <w:pPr>
        <w:numPr>
          <w:ilvl w:val="0"/>
          <w:numId w:val="21"/>
        </w:numPr>
        <w:tabs>
          <w:tab w:val="clear" w:pos="709"/>
          <w:tab w:val="left" w:pos="987"/>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доповнення КУпАП окремими нормами, які б передбачали 1) адміністративну відповідальність посадових осіб за надання територіальним органам ПФУ недостовірних даних для призначення, перерахунку та виплати пенсій; 2) адміністративну відповідальність посадових осіб за незбереження документів особового складу, що підтверджують участь в ліквідації наслідків аварії на Чорнобильській атомній електростанції.</w:t>
      </w:r>
    </w:p>
    <w:p w:rsidR="00464846" w:rsidRPr="00464846" w:rsidRDefault="00464846" w:rsidP="00464846">
      <w:pPr>
        <w:numPr>
          <w:ilvl w:val="0"/>
          <w:numId w:val="21"/>
        </w:numPr>
        <w:tabs>
          <w:tab w:val="clear" w:pos="709"/>
          <w:tab w:val="left" w:pos="987"/>
        </w:tabs>
        <w:suppressAutoHyphens w:val="0"/>
        <w:spacing w:after="0" w:line="480" w:lineRule="exact"/>
        <w:ind w:firstLine="740"/>
        <w:jc w:val="left"/>
        <w:rPr>
          <w:rFonts w:ascii="Times New Roman" w:eastAsia="Times New Roman" w:hAnsi="Times New Roman" w:cs="Times New Roman"/>
          <w:kern w:val="0"/>
          <w:sz w:val="28"/>
          <w:szCs w:val="28"/>
          <w:lang w:val="uk-UA" w:eastAsia="uk-UA" w:bidi="uk-UA"/>
        </w:rPr>
      </w:pPr>
      <w:r w:rsidRPr="00464846">
        <w:rPr>
          <w:rFonts w:ascii="Times New Roman" w:eastAsia="Times New Roman" w:hAnsi="Times New Roman" w:cs="Times New Roman"/>
          <w:color w:val="000000"/>
          <w:kern w:val="0"/>
          <w:sz w:val="28"/>
          <w:szCs w:val="28"/>
          <w:lang w:val="uk-UA" w:eastAsia="uk-UA" w:bidi="uk-UA"/>
        </w:rPr>
        <w:t xml:space="preserve">прийняття відповідних нормативно-правових актів, які детально визначають порядок подачі та оформлення документів для призначення (перерахунку) пенсій відповідно до </w:t>
      </w:r>
      <w:r w:rsidRPr="00464846">
        <w:rPr>
          <w:rFonts w:ascii="Times New Roman" w:eastAsia="Times New Roman" w:hAnsi="Times New Roman" w:cs="Times New Roman"/>
          <w:color w:val="000000"/>
          <w:kern w:val="0"/>
          <w:sz w:val="28"/>
          <w:szCs w:val="28"/>
          <w:lang w:val="uk-UA" w:eastAsia="ru-RU" w:bidi="ru-RU"/>
        </w:rPr>
        <w:t xml:space="preserve">Закону </w:t>
      </w:r>
      <w:r w:rsidRPr="00464846">
        <w:rPr>
          <w:rFonts w:ascii="Times New Roman" w:eastAsia="Times New Roman" w:hAnsi="Times New Roman" w:cs="Times New Roman"/>
          <w:color w:val="000000"/>
          <w:kern w:val="0"/>
          <w:sz w:val="28"/>
          <w:szCs w:val="28"/>
          <w:lang w:val="uk-UA" w:eastAsia="uk-UA" w:bidi="uk-UA"/>
        </w:rPr>
        <w:t xml:space="preserve">України «Про </w:t>
      </w:r>
      <w:r w:rsidRPr="00464846">
        <w:rPr>
          <w:rFonts w:ascii="Times New Roman" w:eastAsia="Times New Roman" w:hAnsi="Times New Roman" w:cs="Times New Roman"/>
          <w:color w:val="000000"/>
          <w:kern w:val="0"/>
          <w:sz w:val="28"/>
          <w:szCs w:val="28"/>
          <w:lang w:val="uk-UA" w:eastAsia="ru-RU" w:bidi="ru-RU"/>
        </w:rPr>
        <w:t xml:space="preserve">статус </w:t>
      </w:r>
      <w:r w:rsidRPr="00464846">
        <w:rPr>
          <w:rFonts w:ascii="Times New Roman" w:eastAsia="Times New Roman" w:hAnsi="Times New Roman" w:cs="Times New Roman"/>
          <w:color w:val="000000"/>
          <w:kern w:val="0"/>
          <w:sz w:val="28"/>
          <w:szCs w:val="28"/>
          <w:lang w:val="uk-UA" w:eastAsia="uk-UA" w:bidi="uk-UA"/>
        </w:rPr>
        <w:t>і соціальний захист громадян, які постраждали внаслідок Чорнобильської катастрофи».</w:t>
      </w:r>
    </w:p>
    <w:p w:rsidR="00464846" w:rsidRPr="00464846" w:rsidRDefault="00464846" w:rsidP="00464846">
      <w:pPr>
        <w:rPr>
          <w:lang w:val="uk-UA"/>
        </w:rPr>
      </w:pPr>
    </w:p>
    <w:sectPr w:rsidR="00464846" w:rsidRPr="00464846" w:rsidSect="0042464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9C" w:rsidRDefault="00FF209C">
      <w:pPr>
        <w:spacing w:after="0" w:line="240" w:lineRule="auto"/>
      </w:pPr>
      <w:r>
        <w:separator/>
      </w:r>
    </w:p>
  </w:endnote>
  <w:endnote w:type="continuationSeparator" w:id="0">
    <w:p w:rsidR="00FF209C" w:rsidRDefault="00FF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46" w:rsidRDefault="00464846">
    <w:pPr>
      <w:rPr>
        <w:sz w:val="2"/>
        <w:szCs w:val="2"/>
      </w:rPr>
    </w:pPr>
    <w:r w:rsidRPr="00B77DBA">
      <w:rPr>
        <w:sz w:val="24"/>
        <w:szCs w:val="24"/>
        <w:lang w:val="uk-UA" w:eastAsia="uk-UA" w:bidi="uk-UA"/>
      </w:rPr>
      <w:pict>
        <v:shapetype id="_x0000_t202" coordsize="21600,21600" o:spt="202" path="m,l,21600r21600,l21600,xe">
          <v:stroke joinstyle="miter"/>
          <v:path gradientshapeok="t" o:connecttype="rect"/>
        </v:shapetype>
        <v:shape id="_x0000_s609707" type="#_x0000_t202" style="position:absolute;left:0;text-align:left;margin-left:546.85pt;margin-top:718.35pt;width:18.5pt;height:9.6pt;z-index:-251612160;mso-wrap-style:none;mso-wrap-distance-left:5pt;mso-wrap-distance-right:5pt;mso-position-horizontal-relative:page;mso-position-vertical-relative:page" wrapcoords="0 0" filled="f" stroked="f">
          <v:textbox style="mso-fit-shape-to-text:t" inset="0,0,0,0">
            <w:txbxContent>
              <w:p w:rsidR="00464846" w:rsidRDefault="00464846">
                <w:pPr>
                  <w:spacing w:line="240" w:lineRule="auto"/>
                </w:pPr>
                <w:r>
                  <w:t></w:t>
                </w:r>
                <w:r>
                  <w:t></w:t>
                </w:r>
                <w: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4E29DD">
    <w:pPr>
      <w:rPr>
        <w:sz w:val="2"/>
        <w:szCs w:val="2"/>
      </w:rPr>
    </w:pPr>
    <w:r w:rsidRPr="004E29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F209C" w:rsidRDefault="004E29DD">
                <w:pPr>
                  <w:spacing w:line="240" w:lineRule="auto"/>
                </w:pPr>
                <w:fldSimple w:instr=" PAGE \* MERGEFORMAT ">
                  <w:r w:rsidR="00FF209C" w:rsidRPr="00556295">
                    <w:rPr>
                      <w:rStyle w:val="afffff9"/>
                      <w:b w:val="0"/>
                      <w:bCs w:val="0"/>
                      <w:noProof/>
                    </w:rPr>
                    <w:t>8</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Default="004E29DD">
    <w:pPr>
      <w:rPr>
        <w:sz w:val="2"/>
        <w:szCs w:val="2"/>
      </w:rPr>
    </w:pPr>
    <w:r w:rsidRPr="004E29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F209C" w:rsidRDefault="004E29DD">
                <w:pPr>
                  <w:spacing w:line="240" w:lineRule="auto"/>
                </w:pPr>
                <w:fldSimple w:instr=" PAGE \* MERGEFORMAT ">
                  <w:r w:rsidR="00464846" w:rsidRPr="00464846">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9C" w:rsidRDefault="00FF209C"/>
    <w:p w:rsidR="00FF209C" w:rsidRDefault="00FF209C"/>
    <w:p w:rsidR="00FF209C" w:rsidRDefault="00FF209C"/>
    <w:p w:rsidR="00FF209C" w:rsidRDefault="00FF209C"/>
    <w:p w:rsidR="00FF209C" w:rsidRDefault="00FF209C"/>
    <w:p w:rsidR="00FF209C" w:rsidRDefault="00FF209C"/>
    <w:p w:rsidR="00FF209C" w:rsidRDefault="004E29DD">
      <w:pPr>
        <w:rPr>
          <w:sz w:val="2"/>
          <w:szCs w:val="2"/>
        </w:rPr>
      </w:pPr>
      <w:r w:rsidRPr="004E29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F209C" w:rsidRDefault="004E29DD">
                  <w:pPr>
                    <w:spacing w:line="240" w:lineRule="auto"/>
                  </w:pPr>
                  <w:fldSimple w:instr=" PAGE \* MERGEFORMAT ">
                    <w:r w:rsidR="00FF209C" w:rsidRPr="00FF209C">
                      <w:rPr>
                        <w:rStyle w:val="afffff9"/>
                        <w:b w:val="0"/>
                        <w:bCs w:val="0"/>
                        <w:noProof/>
                      </w:rPr>
                      <w:t>17</w:t>
                    </w:r>
                  </w:fldSimple>
                </w:p>
              </w:txbxContent>
            </v:textbox>
            <w10:wrap anchorx="page" anchory="page"/>
          </v:shape>
        </w:pict>
      </w:r>
    </w:p>
    <w:p w:rsidR="00FF209C" w:rsidRDefault="00FF209C"/>
    <w:p w:rsidR="00FF209C" w:rsidRDefault="00FF209C"/>
    <w:p w:rsidR="00FF209C" w:rsidRDefault="004E29DD">
      <w:pPr>
        <w:rPr>
          <w:sz w:val="2"/>
          <w:szCs w:val="2"/>
        </w:rPr>
      </w:pPr>
      <w:r w:rsidRPr="004E29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F209C" w:rsidRDefault="00FF209C"/>
                <w:p w:rsidR="00FF209C" w:rsidRDefault="004E29DD">
                  <w:pPr>
                    <w:pStyle w:val="1ffffff7"/>
                    <w:spacing w:line="240" w:lineRule="auto"/>
                  </w:pPr>
                  <w:fldSimple w:instr=" PAGE \* MERGEFORMAT ">
                    <w:r w:rsidR="00FF209C" w:rsidRPr="00FF209C">
                      <w:rPr>
                        <w:rStyle w:val="3b"/>
                        <w:noProof/>
                      </w:rPr>
                      <w:t>17</w:t>
                    </w:r>
                  </w:fldSimple>
                </w:p>
              </w:txbxContent>
            </v:textbox>
            <w10:wrap anchorx="page" anchory="page"/>
          </v:shape>
        </w:pict>
      </w:r>
    </w:p>
    <w:p w:rsidR="00FF209C" w:rsidRDefault="00FF209C"/>
    <w:p w:rsidR="00FF209C" w:rsidRDefault="00FF209C">
      <w:pPr>
        <w:rPr>
          <w:sz w:val="2"/>
          <w:szCs w:val="2"/>
        </w:rPr>
      </w:pPr>
    </w:p>
    <w:p w:rsidR="00FF209C" w:rsidRDefault="00FF209C"/>
    <w:p w:rsidR="00FF209C" w:rsidRDefault="00FF209C">
      <w:pPr>
        <w:spacing w:after="0" w:line="240" w:lineRule="auto"/>
      </w:pPr>
    </w:p>
  </w:footnote>
  <w:footnote w:type="continuationSeparator" w:id="0">
    <w:p w:rsidR="00FF209C" w:rsidRDefault="00FF2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46" w:rsidRDefault="00464846">
    <w:pPr>
      <w:rPr>
        <w:sz w:val="2"/>
        <w:szCs w:val="2"/>
      </w:rPr>
    </w:pPr>
    <w:r w:rsidRPr="00B77DBA">
      <w:rPr>
        <w:sz w:val="24"/>
        <w:szCs w:val="24"/>
        <w:lang w:val="uk-UA" w:eastAsia="uk-UA" w:bidi="uk-UA"/>
      </w:rPr>
      <w:pict>
        <v:shapetype id="_x0000_t202" coordsize="21600,21600" o:spt="202" path="m,l,21600r21600,l21600,xe">
          <v:stroke joinstyle="miter"/>
          <v:path gradientshapeok="t" o:connecttype="rect"/>
        </v:shapetype>
        <v:shape id="_x0000_s609705" type="#_x0000_t202" style="position:absolute;left:0;text-align:left;margin-left:556.15pt;margin-top:37.8pt;width:10.1pt;height:7.9pt;z-index:-251614208;mso-wrap-style:none;mso-wrap-distance-left:5pt;mso-wrap-distance-right:5pt;mso-position-horizontal-relative:page;mso-position-vertical-relative:page" wrapcoords="0 0" filled="f" stroked="f">
          <v:textbox style="mso-fit-shape-to-text:t" inset="0,0,0,0">
            <w:txbxContent>
              <w:p w:rsidR="00464846" w:rsidRDefault="00464846">
                <w:pPr>
                  <w:spacing w:line="240" w:lineRule="auto"/>
                </w:pPr>
                <w:fldSimple w:instr=" PAGE \* MERGEFORMAT ">
                  <w:r w:rsidRPr="00464846">
                    <w:rPr>
                      <w:rStyle w:val="afffff9"/>
                      <w:noProof/>
                    </w:rPr>
                    <w:t>3</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46" w:rsidRDefault="00464846">
    <w:pPr>
      <w:rPr>
        <w:sz w:val="2"/>
        <w:szCs w:val="2"/>
      </w:rPr>
    </w:pPr>
    <w:r w:rsidRPr="00B77DBA">
      <w:rPr>
        <w:sz w:val="24"/>
        <w:szCs w:val="24"/>
        <w:lang w:val="uk-UA" w:eastAsia="uk-UA" w:bidi="uk-UA"/>
      </w:rPr>
      <w:pict>
        <v:shapetype id="_x0000_t202" coordsize="21600,21600" o:spt="202" path="m,l,21600r21600,l21600,xe">
          <v:stroke joinstyle="miter"/>
          <v:path gradientshapeok="t" o:connecttype="rect"/>
        </v:shapetype>
        <v:shape id="_x0000_s609706" type="#_x0000_t202" style="position:absolute;left:0;text-align:left;margin-left:556.25pt;margin-top:38.45pt;width:10.1pt;height:7.9pt;z-index:-251613184;mso-wrap-style:none;mso-wrap-distance-left:5pt;mso-wrap-distance-right:5pt;mso-position-horizontal-relative:page;mso-position-vertical-relative:page" wrapcoords="0 0" filled="f" stroked="f">
          <v:textbox style="mso-fit-shape-to-text:t" inset="0,0,0,0">
            <w:txbxContent>
              <w:p w:rsidR="00464846" w:rsidRDefault="00464846">
                <w:pPr>
                  <w:spacing w:line="240" w:lineRule="auto"/>
                </w:pPr>
                <w:fldSimple w:instr=" PAGE \* MERGEFORMAT ">
                  <w:r w:rsidRPr="00464846">
                    <w:rPr>
                      <w:rStyle w:val="afffff9"/>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09C" w:rsidRPr="005856C0" w:rsidRDefault="00FF209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6F735B"/>
    <w:multiLevelType w:val="multilevel"/>
    <w:tmpl w:val="5DC81A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282283"/>
    <w:multiLevelType w:val="multilevel"/>
    <w:tmpl w:val="6DFE0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nsid w:val="10257D7E"/>
    <w:multiLevelType w:val="multilevel"/>
    <w:tmpl w:val="427CD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nsid w:val="174B5F78"/>
    <w:multiLevelType w:val="multilevel"/>
    <w:tmpl w:val="9EDA78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9847882"/>
    <w:multiLevelType w:val="multilevel"/>
    <w:tmpl w:val="D87C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B2B532F"/>
    <w:multiLevelType w:val="multilevel"/>
    <w:tmpl w:val="ECDC6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14427CF"/>
    <w:multiLevelType w:val="multilevel"/>
    <w:tmpl w:val="D39227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0F62FF"/>
    <w:multiLevelType w:val="multilevel"/>
    <w:tmpl w:val="194A70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F56175"/>
    <w:multiLevelType w:val="multilevel"/>
    <w:tmpl w:val="19F66B4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46204C9"/>
    <w:multiLevelType w:val="multilevel"/>
    <w:tmpl w:val="95BCE14C"/>
    <w:lvl w:ilvl="0">
      <w:start w:val="1"/>
      <w:numFmt w:val="bullet"/>
      <w:lvlText w:val="*"/>
      <w:lvlJc w:val="left"/>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5805FE7"/>
    <w:multiLevelType w:val="multilevel"/>
    <w:tmpl w:val="C5B2F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3">
    <w:nsid w:val="59112FEE"/>
    <w:multiLevelType w:val="multilevel"/>
    <w:tmpl w:val="10B2E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5">
    <w:nsid w:val="69006E61"/>
    <w:multiLevelType w:val="multilevel"/>
    <w:tmpl w:val="C11E29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9176C13"/>
    <w:multiLevelType w:val="multilevel"/>
    <w:tmpl w:val="E7B6C2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B920AF2"/>
    <w:multiLevelType w:val="multilevel"/>
    <w:tmpl w:val="51B6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BE7553D"/>
    <w:multiLevelType w:val="multilevel"/>
    <w:tmpl w:val="74E63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DB27C3"/>
    <w:multiLevelType w:val="multilevel"/>
    <w:tmpl w:val="42B697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nsid w:val="765D2F9F"/>
    <w:multiLevelType w:val="multilevel"/>
    <w:tmpl w:val="3B940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9"/>
  </w:num>
  <w:num w:numId="8">
    <w:abstractNumId w:val="97"/>
  </w:num>
  <w:num w:numId="9">
    <w:abstractNumId w:val="96"/>
  </w:num>
  <w:num w:numId="10">
    <w:abstractNumId w:val="87"/>
  </w:num>
  <w:num w:numId="11">
    <w:abstractNumId w:val="88"/>
  </w:num>
  <w:num w:numId="12">
    <w:abstractNumId w:val="98"/>
  </w:num>
  <w:num w:numId="13">
    <w:abstractNumId w:val="85"/>
  </w:num>
  <w:num w:numId="14">
    <w:abstractNumId w:val="101"/>
  </w:num>
  <w:num w:numId="15">
    <w:abstractNumId w:val="73"/>
  </w:num>
  <w:num w:numId="16">
    <w:abstractNumId w:val="93"/>
  </w:num>
  <w:num w:numId="17">
    <w:abstractNumId w:val="75"/>
  </w:num>
  <w:num w:numId="18">
    <w:abstractNumId w:val="82"/>
  </w:num>
  <w:num w:numId="19">
    <w:abstractNumId w:val="89"/>
  </w:num>
  <w:num w:numId="20">
    <w:abstractNumId w:val="95"/>
  </w:num>
  <w:num w:numId="21">
    <w:abstractNumId w:val="84"/>
  </w:num>
  <w:num w:numId="22">
    <w:abstractNumId w:val="79"/>
  </w:num>
  <w:num w:numId="23">
    <w:abstractNumId w:val="9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1181E-6178-4E4E-989D-372EF210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18</Pages>
  <Words>4705</Words>
  <Characters>26820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2022-07-12T08:43:00Z</dcterms:created>
  <dcterms:modified xsi:type="dcterms:W3CDTF">2022-07-29T16:22:00Z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