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76" w:rsidRDefault="000E7076" w:rsidP="000E70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Нижник Ірина Олегівна</w:t>
      </w:r>
      <w:r>
        <w:rPr>
          <w:rFonts w:ascii="CIDFont+F3" w:hAnsi="CIDFont+F3" w:cs="CIDFont+F3"/>
          <w:kern w:val="0"/>
          <w:sz w:val="28"/>
          <w:szCs w:val="28"/>
          <w:lang w:eastAsia="ru-RU"/>
        </w:rPr>
        <w:t>, тимчасово не працює, тема дисертації:</w:t>
      </w:r>
    </w:p>
    <w:p w:rsidR="000E7076" w:rsidRDefault="000E7076" w:rsidP="000E70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«Захист продовольчих інтересів населення України в умовах</w:t>
      </w:r>
    </w:p>
    <w:p w:rsidR="000E7076" w:rsidRDefault="000E7076" w:rsidP="000E70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глобалізації», (051 Економіка). Спеціалізована вчена рада</w:t>
      </w:r>
    </w:p>
    <w:p w:rsidR="00623B9C" w:rsidRPr="000E7076" w:rsidRDefault="000E7076" w:rsidP="000E7076">
      <w:r>
        <w:rPr>
          <w:rFonts w:ascii="CIDFont+F3" w:hAnsi="CIDFont+F3" w:cs="CIDFont+F3"/>
          <w:kern w:val="0"/>
          <w:sz w:val="28"/>
          <w:szCs w:val="28"/>
          <w:lang w:eastAsia="ru-RU"/>
        </w:rPr>
        <w:t>ДФ 74.844.004 в Уманському національному університеті садівництва</w:t>
      </w:r>
    </w:p>
    <w:sectPr w:rsidR="00623B9C" w:rsidRPr="000E707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0E7076" w:rsidRPr="000E70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A5F0E-BAAE-424F-98FE-9A41643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2021-12-17T08:06:00Z</dcterms:created>
  <dcterms:modified xsi:type="dcterms:W3CDTF">2021-12-20T15:45:00Z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