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D56A1"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Серебряков, Дмитрий Андреевич.</w:t>
      </w:r>
    </w:p>
    <w:p w14:paraId="472130AF"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 xml:space="preserve">Динамика электронных структур и генерация фотонов высоких энергий при взаимодействии интенсивного лазерного излучения с закритической </w:t>
      </w:r>
      <w:proofErr w:type="gramStart"/>
      <w:r w:rsidRPr="00206B4D">
        <w:rPr>
          <w:rFonts w:ascii="Helvetica" w:eastAsia="Symbol" w:hAnsi="Helvetica" w:cs="Helvetica"/>
          <w:b/>
          <w:bCs/>
          <w:color w:val="222222"/>
          <w:kern w:val="0"/>
          <w:sz w:val="21"/>
          <w:szCs w:val="21"/>
          <w:lang w:eastAsia="ru-RU"/>
        </w:rPr>
        <w:t>плазмой :</w:t>
      </w:r>
      <w:proofErr w:type="gramEnd"/>
      <w:r w:rsidRPr="00206B4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Серебряков Дмитрий Андреевич; [Место защиты: Федеральный исследовательский центр Институт прикладной физики Российской академии наук]. - Нижний Новгород, 2019. - 158 </w:t>
      </w:r>
      <w:proofErr w:type="gramStart"/>
      <w:r w:rsidRPr="00206B4D">
        <w:rPr>
          <w:rFonts w:ascii="Helvetica" w:eastAsia="Symbol" w:hAnsi="Helvetica" w:cs="Helvetica"/>
          <w:b/>
          <w:bCs/>
          <w:color w:val="222222"/>
          <w:kern w:val="0"/>
          <w:sz w:val="21"/>
          <w:szCs w:val="21"/>
          <w:lang w:eastAsia="ru-RU"/>
        </w:rPr>
        <w:t>с. :</w:t>
      </w:r>
      <w:proofErr w:type="gramEnd"/>
      <w:r w:rsidRPr="00206B4D">
        <w:rPr>
          <w:rFonts w:ascii="Helvetica" w:eastAsia="Symbol" w:hAnsi="Helvetica" w:cs="Helvetica"/>
          <w:b/>
          <w:bCs/>
          <w:color w:val="222222"/>
          <w:kern w:val="0"/>
          <w:sz w:val="21"/>
          <w:szCs w:val="21"/>
          <w:lang w:eastAsia="ru-RU"/>
        </w:rPr>
        <w:t xml:space="preserve"> ил.</w:t>
      </w:r>
    </w:p>
    <w:p w14:paraId="5F558D61"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 xml:space="preserve">Оглавление </w:t>
      </w:r>
      <w:proofErr w:type="spellStart"/>
      <w:r w:rsidRPr="00206B4D">
        <w:rPr>
          <w:rFonts w:ascii="Helvetica" w:eastAsia="Symbol" w:hAnsi="Helvetica" w:cs="Helvetica"/>
          <w:b/>
          <w:bCs/>
          <w:color w:val="222222"/>
          <w:kern w:val="0"/>
          <w:sz w:val="21"/>
          <w:szCs w:val="21"/>
          <w:lang w:eastAsia="ru-RU"/>
        </w:rPr>
        <w:t>диссертациикандидат</w:t>
      </w:r>
      <w:proofErr w:type="spellEnd"/>
      <w:r w:rsidRPr="00206B4D">
        <w:rPr>
          <w:rFonts w:ascii="Helvetica" w:eastAsia="Symbol" w:hAnsi="Helvetica" w:cs="Helvetica"/>
          <w:b/>
          <w:bCs/>
          <w:color w:val="222222"/>
          <w:kern w:val="0"/>
          <w:sz w:val="21"/>
          <w:szCs w:val="21"/>
          <w:lang w:eastAsia="ru-RU"/>
        </w:rPr>
        <w:t xml:space="preserve"> наук Серебряков Дмитрий Андреевич</w:t>
      </w:r>
    </w:p>
    <w:p w14:paraId="701D99FA"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Введение</w:t>
      </w:r>
    </w:p>
    <w:p w14:paraId="3AA9008F"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0.1 Лазерные системы высокой пиковой мощности</w:t>
      </w:r>
    </w:p>
    <w:p w14:paraId="008747CB"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0.2 Поведение вещества при высоких интенсивностях лазерного</w:t>
      </w:r>
    </w:p>
    <w:p w14:paraId="60D9E20E"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излучения</w:t>
      </w:r>
    </w:p>
    <w:p w14:paraId="21C20C7B"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0.3 Некоторые приложения лазеров высокой пиковой мощности</w:t>
      </w:r>
    </w:p>
    <w:p w14:paraId="2C657E03"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0.3.1 Ускорение электронов</w:t>
      </w:r>
    </w:p>
    <w:p w14:paraId="4C9FFCD3"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0.3.2 Генерация высоких гармоник лазерного излучения</w:t>
      </w:r>
    </w:p>
    <w:p w14:paraId="30B30C49"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0.3.3 Генерация рентгеновского и гамма-излучения</w:t>
      </w:r>
    </w:p>
    <w:p w14:paraId="5FEB19FE"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0.4 Численные методы</w:t>
      </w:r>
    </w:p>
    <w:p w14:paraId="59511E6E"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Глава 1. Динамика граничного слоя электронов при взаимодействии</w:t>
      </w:r>
    </w:p>
    <w:p w14:paraId="18095727"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сверхмощных лазерных импульсов с плоскими мишенями</w:t>
      </w:r>
    </w:p>
    <w:p w14:paraId="396129F1"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1.1 Модель динамики электронного слоя на границе слоя плазмы</w:t>
      </w:r>
    </w:p>
    <w:p w14:paraId="5F92D3EC"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1.1.1 Формулировка модели</w:t>
      </w:r>
    </w:p>
    <w:p w14:paraId="1ED8E89E"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1.1.2 Особенности модели</w:t>
      </w:r>
    </w:p>
    <w:p w14:paraId="0260ADC0"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1.2 Численное PIC-моделирование, анализ условий применимости модели</w:t>
      </w:r>
    </w:p>
    <w:p w14:paraId="51F642A4"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1.2.1 Результаты моделирования</w:t>
      </w:r>
    </w:p>
    <w:p w14:paraId="6F6767A4"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1.2.2 Условия применимости модели</w:t>
      </w:r>
    </w:p>
    <w:p w14:paraId="6CFFFC28"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1.3 Особенности динамики электронов при наклонном падении лазерного импульса</w:t>
      </w:r>
    </w:p>
    <w:p w14:paraId="337974DB"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Глава 2. Генерация синхротронного рентгеновского и</w:t>
      </w:r>
    </w:p>
    <w:p w14:paraId="5584C5CE"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гамма-излучения в процессе взаимодействия сверхмощных лазерных импульсов с плоскими мишенями</w:t>
      </w:r>
    </w:p>
    <w:p w14:paraId="61A55E47"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Стр.</w:t>
      </w:r>
    </w:p>
    <w:p w14:paraId="201EBFF5"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2.1 Некогерентное синхротронное излучение приграничных электронов в плазме при падении интенсивного лазерного импульса на плоский плазменный слой</w:t>
      </w:r>
    </w:p>
    <w:p w14:paraId="56B6DEA3"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2.2 Улучшение энергетических и угловых характеристик излучения жестких фотонов при наклонном падении лазерного импульса</w:t>
      </w:r>
    </w:p>
    <w:p w14:paraId="4087FBBD"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2.2.1 Повышение эффективности генерации при наклонном падении</w:t>
      </w:r>
    </w:p>
    <w:p w14:paraId="3BD16A69"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lastRenderedPageBreak/>
        <w:t>2.2.2 Направленность гамма-квантов</w:t>
      </w:r>
    </w:p>
    <w:p w14:paraId="6BEC156F"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 xml:space="preserve">2.3 Влияние </w:t>
      </w:r>
      <w:proofErr w:type="spellStart"/>
      <w:r w:rsidRPr="00206B4D">
        <w:rPr>
          <w:rFonts w:ascii="Helvetica" w:eastAsia="Symbol" w:hAnsi="Helvetica" w:cs="Helvetica"/>
          <w:b/>
          <w:bCs/>
          <w:color w:val="222222"/>
          <w:kern w:val="0"/>
          <w:sz w:val="21"/>
          <w:szCs w:val="21"/>
          <w:lang w:eastAsia="ru-RU"/>
        </w:rPr>
        <w:t>предымпульса</w:t>
      </w:r>
      <w:proofErr w:type="spellEnd"/>
      <w:r w:rsidRPr="00206B4D">
        <w:rPr>
          <w:rFonts w:ascii="Helvetica" w:eastAsia="Symbol" w:hAnsi="Helvetica" w:cs="Helvetica"/>
          <w:b/>
          <w:bCs/>
          <w:color w:val="222222"/>
          <w:kern w:val="0"/>
          <w:sz w:val="21"/>
          <w:szCs w:val="21"/>
          <w:lang w:eastAsia="ru-RU"/>
        </w:rPr>
        <w:t xml:space="preserve"> на эффективность генерации жестких фотонов при нормальном и наклонном падении лазерного импульса</w:t>
      </w:r>
    </w:p>
    <w:p w14:paraId="5AFF349D"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Глава 3. Режим скользящего падения лазерного импульса на</w:t>
      </w:r>
    </w:p>
    <w:p w14:paraId="0B925D74"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плоскую мишень</w:t>
      </w:r>
    </w:p>
    <w:p w14:paraId="0917ECA2"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3.1 Модель приповерхностного ускорения электронов при скользящем падении лазерного импульса на мишень</w:t>
      </w:r>
    </w:p>
    <w:p w14:paraId="75DDACE2"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3.1.1 Максимально возможное ускорение</w:t>
      </w:r>
    </w:p>
    <w:p w14:paraId="543E567B"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3.1.2 Поперечная устойчивость</w:t>
      </w:r>
    </w:p>
    <w:p w14:paraId="76889A9A"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3.1.3 Численная модель</w:t>
      </w:r>
    </w:p>
    <w:p w14:paraId="719FF1B1"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3.1.4 Численное моделирование</w:t>
      </w:r>
    </w:p>
    <w:p w14:paraId="2007F4EF"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 xml:space="preserve">3.1.5 Использование </w:t>
      </w:r>
      <w:proofErr w:type="spellStart"/>
      <w:r w:rsidRPr="00206B4D">
        <w:rPr>
          <w:rFonts w:ascii="Helvetica" w:eastAsia="Symbol" w:hAnsi="Helvetica" w:cs="Helvetica"/>
          <w:b/>
          <w:bCs/>
          <w:color w:val="222222"/>
          <w:kern w:val="0"/>
          <w:sz w:val="21"/>
          <w:szCs w:val="21"/>
          <w:lang w:eastAsia="ru-RU"/>
        </w:rPr>
        <w:t>предплазмы</w:t>
      </w:r>
      <w:proofErr w:type="spellEnd"/>
      <w:r w:rsidRPr="00206B4D">
        <w:rPr>
          <w:rFonts w:ascii="Helvetica" w:eastAsia="Symbol" w:hAnsi="Helvetica" w:cs="Helvetica"/>
          <w:b/>
          <w:bCs/>
          <w:color w:val="222222"/>
          <w:kern w:val="0"/>
          <w:sz w:val="21"/>
          <w:szCs w:val="21"/>
          <w:lang w:eastAsia="ru-RU"/>
        </w:rPr>
        <w:t xml:space="preserve"> для эффективной инжекции электронов</w:t>
      </w:r>
    </w:p>
    <w:p w14:paraId="6C4C425F"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3.1.6 Условия применимости модели, обсуждение результатов</w:t>
      </w:r>
    </w:p>
    <w:p w14:paraId="449B36A4"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3.2 Генерация гамма-излучения в режиме скользящего падения</w:t>
      </w:r>
    </w:p>
    <w:p w14:paraId="118BFC6F"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3.2.1 Применение модели ускорения электронов для описания процесса генерации</w:t>
      </w:r>
    </w:p>
    <w:p w14:paraId="425FF369"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3.2.2 Генерация гамма-квантов в Р1С-моделировании</w:t>
      </w:r>
    </w:p>
    <w:p w14:paraId="7609C8C0"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Стр.</w:t>
      </w:r>
    </w:p>
    <w:p w14:paraId="70676422"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Глава 4. Ускорение электронов и генерация гамма-квантов при взаимодействии сверхмощных лазерных импульсов со структурированными мишенями</w:t>
      </w:r>
    </w:p>
    <w:p w14:paraId="49796C41"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4.1 Модель ускорения электронов вдоль поверхности структурированной мишени</w:t>
      </w:r>
    </w:p>
    <w:p w14:paraId="523AD5D9"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4.2 Генерация гамма-лучей при взаимодействии со структурированными мишенями</w:t>
      </w:r>
    </w:p>
    <w:p w14:paraId="362AD6AD"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4.2.1 Улучшение характеристик источника фотонов в случае структурированной мишени</w:t>
      </w:r>
    </w:p>
    <w:p w14:paraId="247A7375"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4.2.2 Зависимость от размеров микроструктуры и амплитуды лазера</w:t>
      </w:r>
    </w:p>
    <w:p w14:paraId="08AC035C"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4.2.3 Влияние динамики ионов</w:t>
      </w:r>
    </w:p>
    <w:p w14:paraId="4A098835"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4.2.4 Физические механизмы излучения</w:t>
      </w:r>
    </w:p>
    <w:p w14:paraId="6ABB4466"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Заключение</w:t>
      </w:r>
    </w:p>
    <w:p w14:paraId="2D3BF385"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Список сокращений и условных обозначений</w:t>
      </w:r>
    </w:p>
    <w:p w14:paraId="6FF9EF75"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Список рисунков</w:t>
      </w:r>
    </w:p>
    <w:p w14:paraId="626459E8" w14:textId="77777777" w:rsidR="00206B4D" w:rsidRPr="00206B4D" w:rsidRDefault="00206B4D" w:rsidP="00206B4D">
      <w:pPr>
        <w:rPr>
          <w:rFonts w:ascii="Helvetica" w:eastAsia="Symbol" w:hAnsi="Helvetica" w:cs="Helvetica"/>
          <w:b/>
          <w:bCs/>
          <w:color w:val="222222"/>
          <w:kern w:val="0"/>
          <w:sz w:val="21"/>
          <w:szCs w:val="21"/>
          <w:lang w:eastAsia="ru-RU"/>
        </w:rPr>
      </w:pPr>
      <w:r w:rsidRPr="00206B4D">
        <w:rPr>
          <w:rFonts w:ascii="Helvetica" w:eastAsia="Symbol" w:hAnsi="Helvetica" w:cs="Helvetica"/>
          <w:b/>
          <w:bCs/>
          <w:color w:val="222222"/>
          <w:kern w:val="0"/>
          <w:sz w:val="21"/>
          <w:szCs w:val="21"/>
          <w:lang w:eastAsia="ru-RU"/>
        </w:rPr>
        <w:t>Список таблиц</w:t>
      </w:r>
    </w:p>
    <w:p w14:paraId="3869883D" w14:textId="5FB83710" w:rsidR="00F11235" w:rsidRPr="00206B4D" w:rsidRDefault="00F11235" w:rsidP="00206B4D"/>
    <w:sectPr w:rsidR="00F11235" w:rsidRPr="00206B4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43CA" w14:textId="77777777" w:rsidR="00FB36F3" w:rsidRDefault="00FB36F3">
      <w:pPr>
        <w:spacing w:after="0" w:line="240" w:lineRule="auto"/>
      </w:pPr>
      <w:r>
        <w:separator/>
      </w:r>
    </w:p>
  </w:endnote>
  <w:endnote w:type="continuationSeparator" w:id="0">
    <w:p w14:paraId="282E40C7" w14:textId="77777777" w:rsidR="00FB36F3" w:rsidRDefault="00FB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DA32" w14:textId="77777777" w:rsidR="00FB36F3" w:rsidRDefault="00FB36F3"/>
    <w:p w14:paraId="4C468CA0" w14:textId="77777777" w:rsidR="00FB36F3" w:rsidRDefault="00FB36F3"/>
    <w:p w14:paraId="498DB582" w14:textId="77777777" w:rsidR="00FB36F3" w:rsidRDefault="00FB36F3"/>
    <w:p w14:paraId="5C791ED5" w14:textId="77777777" w:rsidR="00FB36F3" w:rsidRDefault="00FB36F3"/>
    <w:p w14:paraId="2DA0ACB8" w14:textId="77777777" w:rsidR="00FB36F3" w:rsidRDefault="00FB36F3"/>
    <w:p w14:paraId="080ED26F" w14:textId="77777777" w:rsidR="00FB36F3" w:rsidRDefault="00FB36F3"/>
    <w:p w14:paraId="3BAB99A8" w14:textId="77777777" w:rsidR="00FB36F3" w:rsidRDefault="00FB36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52A0ED" wp14:editId="17F494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CB792" w14:textId="77777777" w:rsidR="00FB36F3" w:rsidRDefault="00FB36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52A0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0CB792" w14:textId="77777777" w:rsidR="00FB36F3" w:rsidRDefault="00FB36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3297C0" w14:textId="77777777" w:rsidR="00FB36F3" w:rsidRDefault="00FB36F3"/>
    <w:p w14:paraId="4CF472CC" w14:textId="77777777" w:rsidR="00FB36F3" w:rsidRDefault="00FB36F3"/>
    <w:p w14:paraId="58E4D1FA" w14:textId="77777777" w:rsidR="00FB36F3" w:rsidRDefault="00FB36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FCEA6B" wp14:editId="2DB9C6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C7778" w14:textId="77777777" w:rsidR="00FB36F3" w:rsidRDefault="00FB36F3"/>
                          <w:p w14:paraId="6D603093" w14:textId="77777777" w:rsidR="00FB36F3" w:rsidRDefault="00FB36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FCEA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5C7778" w14:textId="77777777" w:rsidR="00FB36F3" w:rsidRDefault="00FB36F3"/>
                    <w:p w14:paraId="6D603093" w14:textId="77777777" w:rsidR="00FB36F3" w:rsidRDefault="00FB36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5843CD" w14:textId="77777777" w:rsidR="00FB36F3" w:rsidRDefault="00FB36F3"/>
    <w:p w14:paraId="1E2E0377" w14:textId="77777777" w:rsidR="00FB36F3" w:rsidRDefault="00FB36F3">
      <w:pPr>
        <w:rPr>
          <w:sz w:val="2"/>
          <w:szCs w:val="2"/>
        </w:rPr>
      </w:pPr>
    </w:p>
    <w:p w14:paraId="6647A699" w14:textId="77777777" w:rsidR="00FB36F3" w:rsidRDefault="00FB36F3"/>
    <w:p w14:paraId="65CF2887" w14:textId="77777777" w:rsidR="00FB36F3" w:rsidRDefault="00FB36F3">
      <w:pPr>
        <w:spacing w:after="0" w:line="240" w:lineRule="auto"/>
      </w:pPr>
    </w:p>
  </w:footnote>
  <w:footnote w:type="continuationSeparator" w:id="0">
    <w:p w14:paraId="293B472E" w14:textId="77777777" w:rsidR="00FB36F3" w:rsidRDefault="00FB3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6F3"/>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168800</TotalTime>
  <Pages>2</Pages>
  <Words>459</Words>
  <Characters>2620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5301</cp:revision>
  <cp:lastPrinted>2009-02-06T05:36:00Z</cp:lastPrinted>
  <dcterms:created xsi:type="dcterms:W3CDTF">2024-01-07T13:43:00Z</dcterms:created>
  <dcterms:modified xsi:type="dcterms:W3CDTF">2025-09-24T10:24:00Z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