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9F2715" w:rsidRDefault="009F2715" w:rsidP="009F2715">
      <w:r w:rsidRPr="009E62F3">
        <w:rPr>
          <w:rFonts w:ascii="Times New Roman" w:eastAsia="Calibri" w:hAnsi="Times New Roman" w:cs="Times New Roman"/>
          <w:b/>
          <w:bCs/>
          <w:sz w:val="24"/>
          <w:szCs w:val="24"/>
          <w:lang w:eastAsia="ru-RU"/>
        </w:rPr>
        <w:t>Рокитько Костянтин Володимирович</w:t>
      </w:r>
      <w:r w:rsidRPr="009E62F3">
        <w:rPr>
          <w:rFonts w:ascii="Times New Roman" w:eastAsia="Calibri" w:hAnsi="Times New Roman" w:cs="Times New Roman"/>
          <w:bCs/>
          <w:sz w:val="24"/>
          <w:szCs w:val="24"/>
          <w:lang w:eastAsia="ru-RU"/>
        </w:rPr>
        <w:t>,</w:t>
      </w:r>
      <w:r w:rsidRPr="009E62F3">
        <w:rPr>
          <w:rFonts w:ascii="Times New Roman" w:eastAsia="Calibri" w:hAnsi="Times New Roman" w:cs="Times New Roman"/>
          <w:b/>
          <w:bCs/>
          <w:sz w:val="24"/>
          <w:szCs w:val="24"/>
          <w:lang w:eastAsia="ru-RU"/>
        </w:rPr>
        <w:t xml:space="preserve"> </w:t>
      </w:r>
      <w:r w:rsidRPr="009E62F3">
        <w:rPr>
          <w:rFonts w:ascii="Times New Roman" w:eastAsia="Calibri" w:hAnsi="Times New Roman" w:cs="Times New Roman"/>
          <w:bCs/>
          <w:sz w:val="24"/>
          <w:szCs w:val="24"/>
          <w:lang w:eastAsia="ru-RU"/>
        </w:rPr>
        <w:t xml:space="preserve">молодший </w:t>
      </w:r>
      <w:r w:rsidRPr="009E62F3">
        <w:rPr>
          <w:rFonts w:ascii="Times New Roman" w:eastAsia="Calibri" w:hAnsi="Times New Roman" w:cs="Times New Roman"/>
          <w:sz w:val="24"/>
          <w:szCs w:val="24"/>
          <w:lang w:eastAsia="ru-RU"/>
        </w:rPr>
        <w:t xml:space="preserve">науковий співробітник відділу теплофізики енергоефективних теплотехнологій, Інститут технічної теплофізики Національної академії наук України. </w:t>
      </w:r>
      <w:r w:rsidRPr="009E62F3">
        <w:rPr>
          <w:rFonts w:ascii="Times New Roman" w:eastAsia="Calibri" w:hAnsi="Times New Roman" w:cs="Times New Roman"/>
          <w:bCs/>
          <w:sz w:val="24"/>
          <w:szCs w:val="24"/>
          <w:lang w:eastAsia="ru-RU"/>
        </w:rPr>
        <w:t>Назва дисертації:</w:t>
      </w:r>
      <w:r w:rsidRPr="009E62F3">
        <w:rPr>
          <w:rFonts w:ascii="Times New Roman" w:eastAsia="Calibri" w:hAnsi="Times New Roman" w:cs="Times New Roman"/>
          <w:sz w:val="24"/>
          <w:szCs w:val="24"/>
          <w:lang w:eastAsia="ru-RU"/>
        </w:rPr>
        <w:t xml:space="preserve"> „</w:t>
      </w:r>
      <w:r w:rsidRPr="009E62F3">
        <w:rPr>
          <w:rFonts w:ascii="Times New Roman" w:eastAsia="Calibri" w:hAnsi="Times New Roman" w:cs="Times New Roman"/>
          <w:bCs/>
          <w:sz w:val="24"/>
          <w:szCs w:val="24"/>
          <w:lang w:eastAsia="ru-RU"/>
        </w:rPr>
        <w:t>Моделювання</w:t>
      </w:r>
      <w:r w:rsidRPr="009E62F3">
        <w:rPr>
          <w:rFonts w:ascii="Times New Roman" w:eastAsia="Calibri" w:hAnsi="Times New Roman" w:cs="Times New Roman"/>
          <w:b/>
          <w:bCs/>
          <w:sz w:val="24"/>
          <w:szCs w:val="24"/>
          <w:lang w:eastAsia="ru-RU"/>
        </w:rPr>
        <w:t xml:space="preserve"> </w:t>
      </w:r>
      <w:r w:rsidRPr="009E62F3">
        <w:rPr>
          <w:rFonts w:ascii="Times New Roman" w:eastAsia="Calibri" w:hAnsi="Times New Roman" w:cs="Times New Roman"/>
          <w:bCs/>
          <w:sz w:val="24"/>
          <w:szCs w:val="24"/>
          <w:lang w:eastAsia="ru-RU"/>
        </w:rPr>
        <w:t>процесів горіння у мікрофакельних пальниках з асиметричним паливорозподілом</w:t>
      </w:r>
      <w:r w:rsidRPr="009E62F3">
        <w:rPr>
          <w:rFonts w:ascii="Times New Roman" w:eastAsia="Calibri" w:hAnsi="Times New Roman" w:cs="Times New Roman"/>
          <w:sz w:val="24"/>
          <w:szCs w:val="24"/>
          <w:lang w:eastAsia="ru-RU"/>
        </w:rPr>
        <w:t xml:space="preserve">”. </w:t>
      </w:r>
      <w:r w:rsidRPr="009E62F3">
        <w:rPr>
          <w:rFonts w:ascii="Times New Roman" w:eastAsia="Calibri" w:hAnsi="Times New Roman" w:cs="Times New Roman"/>
          <w:bCs/>
          <w:sz w:val="24"/>
          <w:szCs w:val="24"/>
          <w:lang w:eastAsia="ru-RU"/>
        </w:rPr>
        <w:t>Шифр та назва спеціальності</w:t>
      </w:r>
      <w:r w:rsidRPr="009E62F3">
        <w:rPr>
          <w:rFonts w:ascii="Times New Roman" w:eastAsia="Calibri" w:hAnsi="Times New Roman" w:cs="Times New Roman"/>
          <w:sz w:val="24"/>
          <w:szCs w:val="24"/>
          <w:lang w:eastAsia="ru-RU"/>
        </w:rPr>
        <w:t xml:space="preserve"> – 05.14.06 – технічна теплофізика та промислова теплоенергетика. Спецрада  Д 26.224.01 Інституту технічної теплофізики Національної академії наук України</w:t>
      </w:r>
    </w:p>
    <w:sectPr w:rsidR="00B97607" w:rsidRPr="009F271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9F2715" w:rsidRPr="009F271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5E343-CDEF-4364-9F74-CD236DAE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71</Words>
  <Characters>406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2021-05-22T21:02:00Z</dcterms:created>
  <dcterms:modified xsi:type="dcterms:W3CDTF">2021-05-24T19:20:00Z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