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A7627" w14:textId="2FF570EC" w:rsidR="00617814" w:rsidRDefault="00312D11" w:rsidP="00312D11">
      <w:pPr>
        <w:rPr>
          <w:rFonts w:ascii="Verdana" w:hAnsi="Verdana"/>
          <w:b/>
          <w:bCs/>
          <w:color w:val="000000"/>
          <w:shd w:val="clear" w:color="auto" w:fill="FFFFFF"/>
        </w:rPr>
      </w:pPr>
      <w:r>
        <w:rPr>
          <w:rFonts w:ascii="Verdana" w:hAnsi="Verdana"/>
          <w:b/>
          <w:bCs/>
          <w:color w:val="000000"/>
          <w:shd w:val="clear" w:color="auto" w:fill="FFFFFF"/>
        </w:rPr>
        <w:t xml:space="preserve">Пімонов Ігор Георгійович. Підвищення ефективності експлуатації гідроагрегатів будівельних і дорожніх машин удосконаленням бортового діагностування . : Дис... канд. наук: 05.05.17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2D11" w:rsidRPr="00312D11" w14:paraId="7EE47F46" w14:textId="77777777" w:rsidTr="00312D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2D11" w:rsidRPr="00312D11" w14:paraId="0959BB30" w14:textId="77777777">
              <w:trPr>
                <w:tblCellSpacing w:w="0" w:type="dxa"/>
              </w:trPr>
              <w:tc>
                <w:tcPr>
                  <w:tcW w:w="0" w:type="auto"/>
                  <w:vAlign w:val="center"/>
                  <w:hideMark/>
                </w:tcPr>
                <w:p w14:paraId="394A636D" w14:textId="77777777" w:rsidR="00312D11" w:rsidRPr="00312D11" w:rsidRDefault="00312D11" w:rsidP="00312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D11">
                    <w:rPr>
                      <w:rFonts w:ascii="Times New Roman" w:eastAsia="Times New Roman" w:hAnsi="Times New Roman" w:cs="Times New Roman"/>
                      <w:sz w:val="24"/>
                      <w:szCs w:val="24"/>
                    </w:rPr>
                    <w:lastRenderedPageBreak/>
                    <w:t>Пімонов Ігор Георгійович. Підвищення ефективності експлуатації гідроагрегатів будівельних і дорожніх машин удосконалюванням бортового діагностування. - Рукопис.</w:t>
                  </w:r>
                </w:p>
                <w:p w14:paraId="75D524DC" w14:textId="77777777" w:rsidR="00312D11" w:rsidRPr="00312D11" w:rsidRDefault="00312D11" w:rsidP="00312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D11">
                    <w:rPr>
                      <w:rFonts w:ascii="Times New Roman" w:eastAsia="Times New Roman" w:hAnsi="Times New Roman" w:cs="Times New Roman"/>
                      <w:sz w:val="24"/>
                      <w:szCs w:val="24"/>
                    </w:rPr>
                    <w:t>Дисертація на здобуття наукового ступеня кандидата технічних наук за фахом 05.05.17 - гідравлічні машини й гідропневмоагрегати. - Харківський національний автомобільно-дорожній університет, Харків, 2006.</w:t>
                  </w:r>
                </w:p>
                <w:p w14:paraId="0CF40B14" w14:textId="77777777" w:rsidR="00312D11" w:rsidRPr="00312D11" w:rsidRDefault="00312D11" w:rsidP="00312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D11">
                    <w:rPr>
                      <w:rFonts w:ascii="Times New Roman" w:eastAsia="Times New Roman" w:hAnsi="Times New Roman" w:cs="Times New Roman"/>
                      <w:sz w:val="24"/>
                      <w:szCs w:val="24"/>
                    </w:rPr>
                    <w:t>Дисертація присвячена питанню підвищення ефективності експлуатації будівельних і дорожніх машин удосконалюванням діагностування їхніх гідроагрегатів. Дослідження зв'язку між структурними й діагностичними параметрами дозволило встановити: властивості й закономірності, що формують вартість і погрішність бортового діагностування; систему визначальних діагностичних параметрів вимірюваних в «одній точці» гідроагрегату; виключити витратомір з комплекту засобів вимірів і використати стандартні нормативи технічного стану пристроїв гідроагрегату при діагностуванні по тиску. Встановлено залежності, що визначають погрішність діагностування і їхі складові в умовах невизначених і заданих значень зазорів у пристроях гідроагрегату. На їхній основі за критерієм вартості встановлений раціональний комплект засобів вимірів. Встановлено вплив невідтворюваності гідроагрегату на погрішність діагностування пристрою й визначена економічна ефективність проведених наукових досліджень.</w:t>
                  </w:r>
                </w:p>
              </w:tc>
            </w:tr>
          </w:tbl>
          <w:p w14:paraId="526EC766" w14:textId="77777777" w:rsidR="00312D11" w:rsidRPr="00312D11" w:rsidRDefault="00312D11" w:rsidP="00312D11">
            <w:pPr>
              <w:spacing w:after="0" w:line="240" w:lineRule="auto"/>
              <w:rPr>
                <w:rFonts w:ascii="Times New Roman" w:eastAsia="Times New Roman" w:hAnsi="Times New Roman" w:cs="Times New Roman"/>
                <w:sz w:val="24"/>
                <w:szCs w:val="24"/>
              </w:rPr>
            </w:pPr>
          </w:p>
        </w:tc>
      </w:tr>
      <w:tr w:rsidR="00312D11" w:rsidRPr="00312D11" w14:paraId="522491AB" w14:textId="77777777" w:rsidTr="00312D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2D11" w:rsidRPr="00312D11" w14:paraId="35681E93" w14:textId="77777777">
              <w:trPr>
                <w:tblCellSpacing w:w="0" w:type="dxa"/>
              </w:trPr>
              <w:tc>
                <w:tcPr>
                  <w:tcW w:w="0" w:type="auto"/>
                  <w:vAlign w:val="center"/>
                  <w:hideMark/>
                </w:tcPr>
                <w:p w14:paraId="1EF39DDD" w14:textId="77777777" w:rsidR="00312D11" w:rsidRPr="00312D11" w:rsidRDefault="00312D11" w:rsidP="00312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D11">
                    <w:rPr>
                      <w:rFonts w:ascii="Times New Roman" w:eastAsia="Times New Roman" w:hAnsi="Times New Roman" w:cs="Times New Roman"/>
                      <w:sz w:val="24"/>
                      <w:szCs w:val="24"/>
                    </w:rPr>
                    <w:t>1. Дослідження на основі рівняння витрати робочої рідини в гідроагрегаті зв'язку між структурними й діагностичними параметрами пристроїв дозволило встановити систему визначальних діагностичних параметрів для бортового діагностування й можливість одержання цієї системи в «одній точці» гідроагрегату. Діагностування пристроїв гідроагрегату виміром визначального параметра одним засобом, в «одній точціі» гідроагрегату дозволяє скоротити кількість і вартість бортового устаткування і, внаслідок цього, найбільш перспективними для гідроагрегатів БДМ.</w:t>
                  </w:r>
                </w:p>
                <w:p w14:paraId="02FBDD76" w14:textId="77777777" w:rsidR="00312D11" w:rsidRPr="00312D11" w:rsidRDefault="00312D11" w:rsidP="00312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D11">
                    <w:rPr>
                      <w:rFonts w:ascii="Times New Roman" w:eastAsia="Times New Roman" w:hAnsi="Times New Roman" w:cs="Times New Roman"/>
                      <w:sz w:val="24"/>
                      <w:szCs w:val="24"/>
                    </w:rPr>
                    <w:t>2. Отримані аналітичні залежності дозволили встановити взаємозв'язок між структурними й діагностичними параметрами стосовно до бортової системи діагностування гідроагрегату з однієї точки.</w:t>
                  </w:r>
                </w:p>
                <w:p w14:paraId="136BB7DC" w14:textId="77777777" w:rsidR="00312D11" w:rsidRPr="00312D11" w:rsidRDefault="00312D11" w:rsidP="00312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D11">
                    <w:rPr>
                      <w:rFonts w:ascii="Times New Roman" w:eastAsia="Times New Roman" w:hAnsi="Times New Roman" w:cs="Times New Roman"/>
                      <w:sz w:val="24"/>
                      <w:szCs w:val="24"/>
                    </w:rPr>
                    <w:t>3. Між діагностичними параметрами гідроагрегату існує кореляційний зв'язок з коефіцієнтом кореляції близьким до одиниці й, внаслідок цього, загальна погрішність діагностування пристрою визначається як сума складових від діагностичних параметрів. Встановлені аналітичні залежності визначають кількісні закономірності формування погрішності діагностування в умовах невизначеності значень зазорів у пристроях гідроагрегату і якщо ці зазори задані. Розбіжність одержуваних при цьому значень погрішності перебуває в межах від 0 до 1,5%.</w:t>
                  </w:r>
                </w:p>
                <w:p w14:paraId="26792B0C" w14:textId="77777777" w:rsidR="00312D11" w:rsidRPr="00312D11" w:rsidRDefault="00312D11" w:rsidP="00312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D11">
                    <w:rPr>
                      <w:rFonts w:ascii="Times New Roman" w:eastAsia="Times New Roman" w:hAnsi="Times New Roman" w:cs="Times New Roman"/>
                      <w:sz w:val="24"/>
                      <w:szCs w:val="24"/>
                    </w:rPr>
                    <w:t>4. «Поагрегатна» методика діагностування, вимагає великої кількості устаткування, засобів вимірів, спеціальних навантажувачів, дає найбільшу погрішність і має в 2...3 рази більшу вартість, чим інші досліджені методики. Методика діагностування «по продуктивності» має найменшу погрішність, але поступається діагностуванню «по тиску» за вартістю здійснюючого його устаткування на величину вартості засобу виміру витрати. Вартість засобу виміру витрати становить до 90% від загальної вартості всіх засобів вимірів діагностичних параметрів.</w:t>
                  </w:r>
                </w:p>
                <w:p w14:paraId="117537B7" w14:textId="77777777" w:rsidR="00312D11" w:rsidRPr="00312D11" w:rsidRDefault="00312D11" w:rsidP="00312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D11">
                    <w:rPr>
                      <w:rFonts w:ascii="Times New Roman" w:eastAsia="Times New Roman" w:hAnsi="Times New Roman" w:cs="Times New Roman"/>
                      <w:sz w:val="24"/>
                      <w:szCs w:val="24"/>
                    </w:rPr>
                    <w:lastRenderedPageBreak/>
                    <w:t>5. При діагностуванні «по тиску» погрішність і її складові зростають у міру погіршення технічного стану пристрою гідроагрегату з 3 до 9%.</w:t>
                  </w:r>
                </w:p>
                <w:p w14:paraId="58E71E7A" w14:textId="77777777" w:rsidR="00312D11" w:rsidRPr="00312D11" w:rsidRDefault="00312D11" w:rsidP="00312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D11">
                    <w:rPr>
                      <w:rFonts w:ascii="Times New Roman" w:eastAsia="Times New Roman" w:hAnsi="Times New Roman" w:cs="Times New Roman"/>
                      <w:sz w:val="24"/>
                      <w:szCs w:val="24"/>
                    </w:rPr>
                    <w:t>6. Дослідження закономірностей формування погрішностей діагностування і їхніх складових дозволило за критерієм вартості встановити раціональний комплект засобів вимірів. За рахунок такого комплектування вартість його знижується на 16% при діагностуванні «по продуктивності» і в 2,3 рази при діагностуванні «по тиску» у порівнянні зі стандартним комплектом, що складається із засобів вимірів однакового (другого) класу точності.</w:t>
                  </w:r>
                </w:p>
                <w:p w14:paraId="35891499" w14:textId="77777777" w:rsidR="00312D11" w:rsidRPr="00312D11" w:rsidRDefault="00312D11" w:rsidP="00312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D11">
                    <w:rPr>
                      <w:rFonts w:ascii="Times New Roman" w:eastAsia="Times New Roman" w:hAnsi="Times New Roman" w:cs="Times New Roman"/>
                      <w:sz w:val="24"/>
                      <w:szCs w:val="24"/>
                    </w:rPr>
                    <w:t>7. Невідтворюванність гідроагрегату змінює погрішність діагностування пристроїв у порівнянні з теоретичними значеннями в такий спосіб:</w:t>
                  </w:r>
                </w:p>
                <w:p w14:paraId="66E80919" w14:textId="77777777" w:rsidR="00312D11" w:rsidRPr="00312D11" w:rsidRDefault="00312D11" w:rsidP="00312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D11">
                    <w:rPr>
                      <w:rFonts w:ascii="Times New Roman" w:eastAsia="Times New Roman" w:hAnsi="Times New Roman" w:cs="Times New Roman"/>
                      <w:sz w:val="24"/>
                      <w:szCs w:val="24"/>
                    </w:rPr>
                    <w:t>погрішність діагностування насоса «по продуктивності» і «по тиску», зростає від 7...19% до 9...22%, збільшуючись на 2...3% ;</w:t>
                  </w:r>
                </w:p>
                <w:p w14:paraId="6EB1E3EA" w14:textId="77777777" w:rsidR="00312D11" w:rsidRPr="00312D11" w:rsidRDefault="00312D11" w:rsidP="00312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D11">
                    <w:rPr>
                      <w:rFonts w:ascii="Times New Roman" w:eastAsia="Times New Roman" w:hAnsi="Times New Roman" w:cs="Times New Roman"/>
                      <w:sz w:val="24"/>
                      <w:szCs w:val="24"/>
                    </w:rPr>
                    <w:t>погрішність діагностування «по продуктивності» гідромоторів збільшує своє значення від 2 до 3...8%, зростаючи на 1...6%, погрішність діагностування «по тиску» збільшується на 1...2%.</w:t>
                  </w:r>
                </w:p>
                <w:p w14:paraId="39816E10" w14:textId="77777777" w:rsidR="00312D11" w:rsidRPr="00312D11" w:rsidRDefault="00312D11" w:rsidP="00312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D11">
                    <w:rPr>
                      <w:rFonts w:ascii="Times New Roman" w:eastAsia="Times New Roman" w:hAnsi="Times New Roman" w:cs="Times New Roman"/>
                      <w:sz w:val="24"/>
                      <w:szCs w:val="24"/>
                    </w:rPr>
                    <w:t>8. Бортове діагностування з мікропроцесором, що реалізує результати проведених наукових досліджень, дає на кожну машину економічний ефект у рік 1000...1200 грн у порівнянні з існуючими методами діагностування.</w:t>
                  </w:r>
                </w:p>
              </w:tc>
            </w:tr>
          </w:tbl>
          <w:p w14:paraId="7669C12B" w14:textId="77777777" w:rsidR="00312D11" w:rsidRPr="00312D11" w:rsidRDefault="00312D11" w:rsidP="00312D11">
            <w:pPr>
              <w:spacing w:after="0" w:line="240" w:lineRule="auto"/>
              <w:rPr>
                <w:rFonts w:ascii="Times New Roman" w:eastAsia="Times New Roman" w:hAnsi="Times New Roman" w:cs="Times New Roman"/>
                <w:sz w:val="24"/>
                <w:szCs w:val="24"/>
              </w:rPr>
            </w:pPr>
          </w:p>
        </w:tc>
      </w:tr>
    </w:tbl>
    <w:p w14:paraId="711F79DA" w14:textId="77777777" w:rsidR="00312D11" w:rsidRPr="00312D11" w:rsidRDefault="00312D11" w:rsidP="00312D11"/>
    <w:sectPr w:rsidR="00312D11" w:rsidRPr="00312D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B57B8" w14:textId="77777777" w:rsidR="00463D07" w:rsidRDefault="00463D07">
      <w:pPr>
        <w:spacing w:after="0" w:line="240" w:lineRule="auto"/>
      </w:pPr>
      <w:r>
        <w:separator/>
      </w:r>
    </w:p>
  </w:endnote>
  <w:endnote w:type="continuationSeparator" w:id="0">
    <w:p w14:paraId="315169A5" w14:textId="77777777" w:rsidR="00463D07" w:rsidRDefault="0046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7B8B" w14:textId="77777777" w:rsidR="00463D07" w:rsidRDefault="00463D07">
      <w:pPr>
        <w:spacing w:after="0" w:line="240" w:lineRule="auto"/>
      </w:pPr>
      <w:r>
        <w:separator/>
      </w:r>
    </w:p>
  </w:footnote>
  <w:footnote w:type="continuationSeparator" w:id="0">
    <w:p w14:paraId="0BC6C368" w14:textId="77777777" w:rsidR="00463D07" w:rsidRDefault="0046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3D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07"/>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E76"/>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69583</TotalTime>
  <Pages>3</Pages>
  <Words>680</Words>
  <Characters>3877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894</cp:revision>
  <dcterms:created xsi:type="dcterms:W3CDTF">2024-06-20T08:51:00Z</dcterms:created>
  <dcterms:modified xsi:type="dcterms:W3CDTF">2024-11-15T09:31:00Z</dcterms:modified>
  <cp:category/>
</cp:coreProperties>
</file>