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52CAB" w14:textId="77777777" w:rsidR="00115A82" w:rsidRPr="00115A82" w:rsidRDefault="00115A82" w:rsidP="00115A82">
      <w:pPr>
        <w:rPr>
          <w:rFonts w:ascii="Helvetica" w:eastAsia="Symbol" w:hAnsi="Helvetica" w:cs="Helvetica"/>
          <w:b/>
          <w:bCs/>
          <w:color w:val="222222"/>
          <w:kern w:val="0"/>
          <w:sz w:val="21"/>
          <w:szCs w:val="21"/>
          <w:lang w:eastAsia="ru-RU"/>
        </w:rPr>
      </w:pPr>
      <w:r w:rsidRPr="00115A82">
        <w:rPr>
          <w:rFonts w:ascii="Helvetica" w:eastAsia="Symbol" w:hAnsi="Helvetica" w:cs="Helvetica"/>
          <w:b/>
          <w:bCs/>
          <w:color w:val="222222"/>
          <w:kern w:val="0"/>
          <w:sz w:val="21"/>
          <w:szCs w:val="21"/>
          <w:lang w:eastAsia="ru-RU"/>
        </w:rPr>
        <w:t>Ат-Турки Маджид бен Абдель Азиз (1963-).</w:t>
      </w:r>
    </w:p>
    <w:p w14:paraId="346F6913" w14:textId="77777777" w:rsidR="00115A82" w:rsidRPr="00115A82" w:rsidRDefault="00115A82" w:rsidP="00115A82">
      <w:pPr>
        <w:rPr>
          <w:rFonts w:ascii="Helvetica" w:eastAsia="Symbol" w:hAnsi="Helvetica" w:cs="Helvetica"/>
          <w:b/>
          <w:bCs/>
          <w:color w:val="222222"/>
          <w:kern w:val="0"/>
          <w:sz w:val="21"/>
          <w:szCs w:val="21"/>
          <w:lang w:eastAsia="ru-RU"/>
        </w:rPr>
      </w:pPr>
      <w:r w:rsidRPr="00115A82">
        <w:rPr>
          <w:rFonts w:ascii="Helvetica" w:eastAsia="Symbol" w:hAnsi="Helvetica" w:cs="Helvetica"/>
          <w:b/>
          <w:bCs/>
          <w:color w:val="222222"/>
          <w:kern w:val="0"/>
          <w:sz w:val="21"/>
          <w:szCs w:val="21"/>
          <w:lang w:eastAsia="ru-RU"/>
        </w:rPr>
        <w:t>Эволюция саудовско-советских и саудовско-российских отношений в контексте мировой политики (1926 - 2007 гг.) : диссертация ... доктора политических наук : 23.00.04 / Ат-Турки Маджид Бен Абдель Азиз; [Место защиты: Институт стран Азии и Африки при Московском государственном университете]. - Москва, 2007. - 408 с.</w:t>
      </w:r>
    </w:p>
    <w:p w14:paraId="311EC649" w14:textId="77777777" w:rsidR="00115A82" w:rsidRPr="00115A82" w:rsidRDefault="00115A82" w:rsidP="00115A82">
      <w:pPr>
        <w:rPr>
          <w:rFonts w:ascii="Helvetica" w:eastAsia="Symbol" w:hAnsi="Helvetica" w:cs="Helvetica"/>
          <w:b/>
          <w:bCs/>
          <w:color w:val="222222"/>
          <w:kern w:val="0"/>
          <w:sz w:val="21"/>
          <w:szCs w:val="21"/>
          <w:lang w:eastAsia="ru-RU"/>
        </w:rPr>
      </w:pPr>
      <w:r w:rsidRPr="00115A82">
        <w:rPr>
          <w:rFonts w:ascii="Helvetica" w:eastAsia="Symbol" w:hAnsi="Helvetica" w:cs="Helvetica"/>
          <w:b/>
          <w:bCs/>
          <w:color w:val="222222"/>
          <w:kern w:val="0"/>
          <w:sz w:val="21"/>
          <w:szCs w:val="21"/>
          <w:lang w:eastAsia="ru-RU"/>
        </w:rPr>
        <w:t>Оглавление диссертациидоктор политических наук Ат-Турки Маджид бен Абдель Азиз</w:t>
      </w:r>
    </w:p>
    <w:p w14:paraId="04A9A3D5" w14:textId="77777777" w:rsidR="00115A82" w:rsidRPr="00115A82" w:rsidRDefault="00115A82" w:rsidP="00115A82">
      <w:pPr>
        <w:rPr>
          <w:rFonts w:ascii="Helvetica" w:eastAsia="Symbol" w:hAnsi="Helvetica" w:cs="Helvetica"/>
          <w:b/>
          <w:bCs/>
          <w:color w:val="222222"/>
          <w:kern w:val="0"/>
          <w:sz w:val="21"/>
          <w:szCs w:val="21"/>
          <w:lang w:eastAsia="ru-RU"/>
        </w:rPr>
      </w:pPr>
      <w:r w:rsidRPr="00115A82">
        <w:rPr>
          <w:rFonts w:ascii="Helvetica" w:eastAsia="Symbol" w:hAnsi="Helvetica" w:cs="Helvetica"/>
          <w:b/>
          <w:bCs/>
          <w:color w:val="222222"/>
          <w:kern w:val="0"/>
          <w:sz w:val="21"/>
          <w:szCs w:val="21"/>
          <w:lang w:eastAsia="ru-RU"/>
        </w:rPr>
        <w:t>ВВЕДЕНИЕ.</w:t>
      </w:r>
    </w:p>
    <w:p w14:paraId="7AFED687" w14:textId="77777777" w:rsidR="00115A82" w:rsidRPr="00115A82" w:rsidRDefault="00115A82" w:rsidP="00115A82">
      <w:pPr>
        <w:rPr>
          <w:rFonts w:ascii="Helvetica" w:eastAsia="Symbol" w:hAnsi="Helvetica" w:cs="Helvetica"/>
          <w:b/>
          <w:bCs/>
          <w:color w:val="222222"/>
          <w:kern w:val="0"/>
          <w:sz w:val="21"/>
          <w:szCs w:val="21"/>
          <w:lang w:eastAsia="ru-RU"/>
        </w:rPr>
      </w:pPr>
      <w:r w:rsidRPr="00115A82">
        <w:rPr>
          <w:rFonts w:ascii="Helvetica" w:eastAsia="Symbol" w:hAnsi="Helvetica" w:cs="Helvetica"/>
          <w:b/>
          <w:bCs/>
          <w:color w:val="222222"/>
          <w:kern w:val="0"/>
          <w:sz w:val="21"/>
          <w:szCs w:val="21"/>
          <w:lang w:eastAsia="ru-RU"/>
        </w:rPr>
        <w:t>ГЛАВА I. САУДОВСКО-СОВЕТСКИЕ ОТНОШЕНИЯ: РАННИЙ ЭТАП ВЗАИАМО-ДЕЙСТВИЯ. УСТРЕМЛЕНИЯ СТОРОН, РЕГИОНАЛЬНЫЙ И МЕЖДУНАРОДНЫЙ КОНТЕКСТ.</w:t>
      </w:r>
    </w:p>
    <w:p w14:paraId="1D78E312" w14:textId="77777777" w:rsidR="00115A82" w:rsidRPr="00115A82" w:rsidRDefault="00115A82" w:rsidP="00115A82">
      <w:pPr>
        <w:rPr>
          <w:rFonts w:ascii="Helvetica" w:eastAsia="Symbol" w:hAnsi="Helvetica" w:cs="Helvetica"/>
          <w:b/>
          <w:bCs/>
          <w:color w:val="222222"/>
          <w:kern w:val="0"/>
          <w:sz w:val="21"/>
          <w:szCs w:val="21"/>
          <w:lang w:eastAsia="ru-RU"/>
        </w:rPr>
      </w:pPr>
      <w:r w:rsidRPr="00115A82">
        <w:rPr>
          <w:rFonts w:ascii="Helvetica" w:eastAsia="Symbol" w:hAnsi="Helvetica" w:cs="Helvetica"/>
          <w:b/>
          <w:bCs/>
          <w:color w:val="222222"/>
          <w:kern w:val="0"/>
          <w:sz w:val="21"/>
          <w:szCs w:val="21"/>
          <w:lang w:eastAsia="ru-RU"/>
        </w:rPr>
        <w:t>1. Саудовское королевство и Советский Союз: устремления сторон в изложении саудовских и российских исследователей.</w:t>
      </w:r>
    </w:p>
    <w:p w14:paraId="41ABDDEA" w14:textId="77777777" w:rsidR="00115A82" w:rsidRPr="00115A82" w:rsidRDefault="00115A82" w:rsidP="00115A82">
      <w:pPr>
        <w:rPr>
          <w:rFonts w:ascii="Helvetica" w:eastAsia="Symbol" w:hAnsi="Helvetica" w:cs="Helvetica"/>
          <w:b/>
          <w:bCs/>
          <w:color w:val="222222"/>
          <w:kern w:val="0"/>
          <w:sz w:val="21"/>
          <w:szCs w:val="21"/>
          <w:lang w:eastAsia="ru-RU"/>
        </w:rPr>
      </w:pPr>
      <w:r w:rsidRPr="00115A82">
        <w:rPr>
          <w:rFonts w:ascii="Helvetica" w:eastAsia="Symbol" w:hAnsi="Helvetica" w:cs="Helvetica"/>
          <w:b/>
          <w:bCs/>
          <w:color w:val="222222"/>
          <w:kern w:val="0"/>
          <w:sz w:val="21"/>
          <w:szCs w:val="21"/>
          <w:lang w:eastAsia="ru-RU"/>
        </w:rPr>
        <w:t>2. Советское дипломатическое представительство в Джидде: контекст советской внешней политики.</w:t>
      </w:r>
    </w:p>
    <w:p w14:paraId="796D3292" w14:textId="77777777" w:rsidR="00115A82" w:rsidRPr="00115A82" w:rsidRDefault="00115A82" w:rsidP="00115A82">
      <w:pPr>
        <w:rPr>
          <w:rFonts w:ascii="Helvetica" w:eastAsia="Symbol" w:hAnsi="Helvetica" w:cs="Helvetica"/>
          <w:b/>
          <w:bCs/>
          <w:color w:val="222222"/>
          <w:kern w:val="0"/>
          <w:sz w:val="21"/>
          <w:szCs w:val="21"/>
          <w:lang w:eastAsia="ru-RU"/>
        </w:rPr>
      </w:pPr>
      <w:r w:rsidRPr="00115A82">
        <w:rPr>
          <w:rFonts w:ascii="Helvetica" w:eastAsia="Symbol" w:hAnsi="Helvetica" w:cs="Helvetica"/>
          <w:b/>
          <w:bCs/>
          <w:color w:val="222222"/>
          <w:kern w:val="0"/>
          <w:sz w:val="21"/>
          <w:szCs w:val="21"/>
          <w:lang w:eastAsia="ru-RU"/>
        </w:rPr>
        <w:t>3. Саудовский внешнеполитический курс и международные отношения времени 20-х -30-х гг. XX века.</w:t>
      </w:r>
    </w:p>
    <w:p w14:paraId="6D39FFB3" w14:textId="77777777" w:rsidR="00115A82" w:rsidRPr="00115A82" w:rsidRDefault="00115A82" w:rsidP="00115A82">
      <w:pPr>
        <w:rPr>
          <w:rFonts w:ascii="Helvetica" w:eastAsia="Symbol" w:hAnsi="Helvetica" w:cs="Helvetica"/>
          <w:b/>
          <w:bCs/>
          <w:color w:val="222222"/>
          <w:kern w:val="0"/>
          <w:sz w:val="21"/>
          <w:szCs w:val="21"/>
          <w:lang w:eastAsia="ru-RU"/>
        </w:rPr>
      </w:pPr>
      <w:r w:rsidRPr="00115A82">
        <w:rPr>
          <w:rFonts w:ascii="Helvetica" w:eastAsia="Symbol" w:hAnsi="Helvetica" w:cs="Helvetica"/>
          <w:b/>
          <w:bCs/>
          <w:color w:val="222222"/>
          <w:kern w:val="0"/>
          <w:sz w:val="21"/>
          <w:szCs w:val="21"/>
          <w:lang w:eastAsia="ru-RU"/>
        </w:rPr>
        <w:t>ГЛАВА П. САУДОВСКО-СОВЕТСКИЕ ОТНОШЕНИЯ: 1940-1980 гг.</w:t>
      </w:r>
    </w:p>
    <w:p w14:paraId="65136F2F" w14:textId="77777777" w:rsidR="00115A82" w:rsidRPr="00115A82" w:rsidRDefault="00115A82" w:rsidP="00115A82">
      <w:pPr>
        <w:rPr>
          <w:rFonts w:ascii="Helvetica" w:eastAsia="Symbol" w:hAnsi="Helvetica" w:cs="Helvetica"/>
          <w:b/>
          <w:bCs/>
          <w:color w:val="222222"/>
          <w:kern w:val="0"/>
          <w:sz w:val="21"/>
          <w:szCs w:val="21"/>
          <w:lang w:eastAsia="ru-RU"/>
        </w:rPr>
      </w:pPr>
      <w:r w:rsidRPr="00115A82">
        <w:rPr>
          <w:rFonts w:ascii="Helvetica" w:eastAsia="Symbol" w:hAnsi="Helvetica" w:cs="Helvetica"/>
          <w:b/>
          <w:bCs/>
          <w:color w:val="222222"/>
          <w:kern w:val="0"/>
          <w:sz w:val="21"/>
          <w:szCs w:val="21"/>
          <w:lang w:eastAsia="ru-RU"/>
        </w:rPr>
        <w:t>1. Саудовская Аравия и Советский Союз: цели и интересы в контексте ближневосточной системы международных отношений времени после второй мировой войны.</w:t>
      </w:r>
    </w:p>
    <w:p w14:paraId="359D5357" w14:textId="77777777" w:rsidR="00115A82" w:rsidRPr="00115A82" w:rsidRDefault="00115A82" w:rsidP="00115A82">
      <w:pPr>
        <w:rPr>
          <w:rFonts w:ascii="Helvetica" w:eastAsia="Symbol" w:hAnsi="Helvetica" w:cs="Helvetica"/>
          <w:b/>
          <w:bCs/>
          <w:color w:val="222222"/>
          <w:kern w:val="0"/>
          <w:sz w:val="21"/>
          <w:szCs w:val="21"/>
          <w:lang w:eastAsia="ru-RU"/>
        </w:rPr>
      </w:pPr>
      <w:r w:rsidRPr="00115A82">
        <w:rPr>
          <w:rFonts w:ascii="Helvetica" w:eastAsia="Symbol" w:hAnsi="Helvetica" w:cs="Helvetica"/>
          <w:b/>
          <w:bCs/>
          <w:color w:val="222222"/>
          <w:kern w:val="0"/>
          <w:sz w:val="21"/>
          <w:szCs w:val="21"/>
          <w:lang w:eastAsia="ru-RU"/>
        </w:rPr>
        <w:t>2. Саудовская Аравия и Советский Союз: «конфликтное взаимодействие» времени 50-х-80-х гг. в арабском и мусульманском мире.</w:t>
      </w:r>
    </w:p>
    <w:p w14:paraId="6F92EE58" w14:textId="77777777" w:rsidR="00115A82" w:rsidRPr="00115A82" w:rsidRDefault="00115A82" w:rsidP="00115A82">
      <w:pPr>
        <w:rPr>
          <w:rFonts w:ascii="Helvetica" w:eastAsia="Symbol" w:hAnsi="Helvetica" w:cs="Helvetica"/>
          <w:b/>
          <w:bCs/>
          <w:color w:val="222222"/>
          <w:kern w:val="0"/>
          <w:sz w:val="21"/>
          <w:szCs w:val="21"/>
          <w:lang w:eastAsia="ru-RU"/>
        </w:rPr>
      </w:pPr>
      <w:r w:rsidRPr="00115A82">
        <w:rPr>
          <w:rFonts w:ascii="Helvetica" w:eastAsia="Symbol" w:hAnsi="Helvetica" w:cs="Helvetica"/>
          <w:b/>
          <w:bCs/>
          <w:color w:val="222222"/>
          <w:kern w:val="0"/>
          <w:sz w:val="21"/>
          <w:szCs w:val="21"/>
          <w:lang w:eastAsia="ru-RU"/>
        </w:rPr>
        <w:t>3. Советский Союз и Саудовская Аравия: образы взаимного отталкивания в общественном сознании.</w:t>
      </w:r>
    </w:p>
    <w:p w14:paraId="72CE9995" w14:textId="77777777" w:rsidR="00115A82" w:rsidRPr="00115A82" w:rsidRDefault="00115A82" w:rsidP="00115A82">
      <w:pPr>
        <w:rPr>
          <w:rFonts w:ascii="Helvetica" w:eastAsia="Symbol" w:hAnsi="Helvetica" w:cs="Helvetica"/>
          <w:b/>
          <w:bCs/>
          <w:color w:val="222222"/>
          <w:kern w:val="0"/>
          <w:sz w:val="21"/>
          <w:szCs w:val="21"/>
          <w:lang w:eastAsia="ru-RU"/>
        </w:rPr>
      </w:pPr>
      <w:r w:rsidRPr="00115A82">
        <w:rPr>
          <w:rFonts w:ascii="Helvetica" w:eastAsia="Symbol" w:hAnsi="Helvetica" w:cs="Helvetica"/>
          <w:b/>
          <w:bCs/>
          <w:color w:val="222222"/>
          <w:kern w:val="0"/>
          <w:sz w:val="21"/>
          <w:szCs w:val="21"/>
          <w:lang w:eastAsia="ru-RU"/>
        </w:rPr>
        <w:t>ГЛАВА Ш. САУДОВСКО-СОВЕТСКИЕ/РОССИЙСКИЕ ОТНОШЕНИЯ: ОТ «КОНФЛИКТНОГО ВЗАИМОДЕЙСТВИЯ» К РЕАЛИЗМУ В ОТНОШЕНИЯХ.</w:t>
      </w:r>
    </w:p>
    <w:p w14:paraId="7AE6CD74" w14:textId="77777777" w:rsidR="00115A82" w:rsidRPr="00115A82" w:rsidRDefault="00115A82" w:rsidP="00115A82">
      <w:pPr>
        <w:rPr>
          <w:rFonts w:ascii="Helvetica" w:eastAsia="Symbol" w:hAnsi="Helvetica" w:cs="Helvetica"/>
          <w:b/>
          <w:bCs/>
          <w:color w:val="222222"/>
          <w:kern w:val="0"/>
          <w:sz w:val="21"/>
          <w:szCs w:val="21"/>
          <w:lang w:eastAsia="ru-RU"/>
        </w:rPr>
      </w:pPr>
      <w:r w:rsidRPr="00115A82">
        <w:rPr>
          <w:rFonts w:ascii="Helvetica" w:eastAsia="Symbol" w:hAnsi="Helvetica" w:cs="Helvetica"/>
          <w:b/>
          <w:bCs/>
          <w:color w:val="222222"/>
          <w:kern w:val="0"/>
          <w:sz w:val="21"/>
          <w:szCs w:val="21"/>
          <w:lang w:eastAsia="ru-RU"/>
        </w:rPr>
        <w:t>1. Восстановление саудовско-советских дипломатических отношений: обстоятельства реализации начинания и его международный контекст.</w:t>
      </w:r>
    </w:p>
    <w:p w14:paraId="0364E3BD" w14:textId="77777777" w:rsidR="00115A82" w:rsidRPr="00115A82" w:rsidRDefault="00115A82" w:rsidP="00115A82">
      <w:pPr>
        <w:rPr>
          <w:rFonts w:ascii="Helvetica" w:eastAsia="Symbol" w:hAnsi="Helvetica" w:cs="Helvetica"/>
          <w:b/>
          <w:bCs/>
          <w:color w:val="222222"/>
          <w:kern w:val="0"/>
          <w:sz w:val="21"/>
          <w:szCs w:val="21"/>
          <w:lang w:eastAsia="ru-RU"/>
        </w:rPr>
      </w:pPr>
      <w:r w:rsidRPr="00115A82">
        <w:rPr>
          <w:rFonts w:ascii="Helvetica" w:eastAsia="Symbol" w:hAnsi="Helvetica" w:cs="Helvetica"/>
          <w:b/>
          <w:bCs/>
          <w:color w:val="222222"/>
          <w:kern w:val="0"/>
          <w:sz w:val="21"/>
          <w:szCs w:val="21"/>
          <w:lang w:eastAsia="ru-RU"/>
        </w:rPr>
        <w:t>2. Становление саудовско-российских отношений: эпоха формирования российской государственности</w:t>
      </w:r>
    </w:p>
    <w:p w14:paraId="5081823B" w14:textId="77777777" w:rsidR="00115A82" w:rsidRPr="00115A82" w:rsidRDefault="00115A82" w:rsidP="00115A82">
      <w:pPr>
        <w:rPr>
          <w:rFonts w:ascii="Helvetica" w:eastAsia="Symbol" w:hAnsi="Helvetica" w:cs="Helvetica"/>
          <w:b/>
          <w:bCs/>
          <w:color w:val="222222"/>
          <w:kern w:val="0"/>
          <w:sz w:val="21"/>
          <w:szCs w:val="21"/>
          <w:lang w:eastAsia="ru-RU"/>
        </w:rPr>
      </w:pPr>
      <w:r w:rsidRPr="00115A82">
        <w:rPr>
          <w:rFonts w:ascii="Helvetica" w:eastAsia="Symbol" w:hAnsi="Helvetica" w:cs="Helvetica"/>
          <w:b/>
          <w:bCs/>
          <w:color w:val="222222"/>
          <w:kern w:val="0"/>
          <w:sz w:val="21"/>
          <w:szCs w:val="21"/>
          <w:lang w:eastAsia="ru-RU"/>
        </w:rPr>
        <w:t>3. Первое десятилетие 2000 годов: начало трансформации саудовско-российских отношений.</w:t>
      </w:r>
    </w:p>
    <w:p w14:paraId="4FDAD129" w14:textId="74BA4CFE" w:rsidR="00BD642D" w:rsidRPr="00115A82" w:rsidRDefault="00BD642D" w:rsidP="00115A82"/>
    <w:sectPr w:rsidR="00BD642D" w:rsidRPr="00115A8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49C2F" w14:textId="77777777" w:rsidR="006B4C42" w:rsidRDefault="006B4C42">
      <w:pPr>
        <w:spacing w:after="0" w:line="240" w:lineRule="auto"/>
      </w:pPr>
      <w:r>
        <w:separator/>
      </w:r>
    </w:p>
  </w:endnote>
  <w:endnote w:type="continuationSeparator" w:id="0">
    <w:p w14:paraId="4C52EF81" w14:textId="77777777" w:rsidR="006B4C42" w:rsidRDefault="006B4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46A64" w14:textId="77777777" w:rsidR="006B4C42" w:rsidRDefault="006B4C42"/>
    <w:p w14:paraId="7702485B" w14:textId="77777777" w:rsidR="006B4C42" w:rsidRDefault="006B4C42"/>
    <w:p w14:paraId="2D9EB695" w14:textId="77777777" w:rsidR="006B4C42" w:rsidRDefault="006B4C42"/>
    <w:p w14:paraId="3CCF3EC8" w14:textId="77777777" w:rsidR="006B4C42" w:rsidRDefault="006B4C42"/>
    <w:p w14:paraId="75A85186" w14:textId="77777777" w:rsidR="006B4C42" w:rsidRDefault="006B4C42"/>
    <w:p w14:paraId="554C7DD6" w14:textId="77777777" w:rsidR="006B4C42" w:rsidRDefault="006B4C42"/>
    <w:p w14:paraId="728453D4" w14:textId="77777777" w:rsidR="006B4C42" w:rsidRDefault="006B4C4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CDB428" wp14:editId="03851C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35E86" w14:textId="77777777" w:rsidR="006B4C42" w:rsidRDefault="006B4C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CDB4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3035E86" w14:textId="77777777" w:rsidR="006B4C42" w:rsidRDefault="006B4C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90EB18" w14:textId="77777777" w:rsidR="006B4C42" w:rsidRDefault="006B4C42"/>
    <w:p w14:paraId="2797D3F5" w14:textId="77777777" w:rsidR="006B4C42" w:rsidRDefault="006B4C42"/>
    <w:p w14:paraId="06AB287D" w14:textId="77777777" w:rsidR="006B4C42" w:rsidRDefault="006B4C4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A9F0E4" wp14:editId="268B1EB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82B6B" w14:textId="77777777" w:rsidR="006B4C42" w:rsidRDefault="006B4C42"/>
                          <w:p w14:paraId="13C67187" w14:textId="77777777" w:rsidR="006B4C42" w:rsidRDefault="006B4C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A9F0E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7982B6B" w14:textId="77777777" w:rsidR="006B4C42" w:rsidRDefault="006B4C42"/>
                    <w:p w14:paraId="13C67187" w14:textId="77777777" w:rsidR="006B4C42" w:rsidRDefault="006B4C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3CE5A6" w14:textId="77777777" w:rsidR="006B4C42" w:rsidRDefault="006B4C42"/>
    <w:p w14:paraId="0E4311E3" w14:textId="77777777" w:rsidR="006B4C42" w:rsidRDefault="006B4C42">
      <w:pPr>
        <w:rPr>
          <w:sz w:val="2"/>
          <w:szCs w:val="2"/>
        </w:rPr>
      </w:pPr>
    </w:p>
    <w:p w14:paraId="3E11D941" w14:textId="77777777" w:rsidR="006B4C42" w:rsidRDefault="006B4C42"/>
    <w:p w14:paraId="4DC85766" w14:textId="77777777" w:rsidR="006B4C42" w:rsidRDefault="006B4C42">
      <w:pPr>
        <w:spacing w:after="0" w:line="240" w:lineRule="auto"/>
      </w:pPr>
    </w:p>
  </w:footnote>
  <w:footnote w:type="continuationSeparator" w:id="0">
    <w:p w14:paraId="4B00F42C" w14:textId="77777777" w:rsidR="006B4C42" w:rsidRDefault="006B4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42"/>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89712</TotalTime>
  <Pages>1</Pages>
  <Words>257</Words>
  <Characters>1466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3431</cp:revision>
  <cp:lastPrinted>2009-02-06T05:36:00Z</cp:lastPrinted>
  <dcterms:created xsi:type="dcterms:W3CDTF">2024-01-07T13:43:00Z</dcterms:created>
  <dcterms:modified xsi:type="dcterms:W3CDTF">2025-05-06T15:14:00Z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