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A5C3" w14:textId="77777777" w:rsidR="00E17646" w:rsidRDefault="00E17646" w:rsidP="00E17646">
      <w:pPr>
        <w:pStyle w:val="30"/>
        <w:shd w:val="clear" w:color="auto" w:fill="auto"/>
        <w:spacing w:before="0" w:after="957" w:line="260" w:lineRule="exact"/>
        <w:ind w:right="140"/>
      </w:pPr>
      <w:r>
        <w:rPr>
          <w:rStyle w:val="3"/>
          <w:color w:val="000000"/>
        </w:rPr>
        <w:t>Пермский государственный университет</w:t>
      </w:r>
    </w:p>
    <w:p w14:paraId="59610327" w14:textId="4321CB28" w:rsidR="00E17646" w:rsidRDefault="00E17646" w:rsidP="00E17646">
      <w:pPr>
        <w:pStyle w:val="30"/>
        <w:shd w:val="clear" w:color="auto" w:fill="auto"/>
        <w:spacing w:before="0" w:after="957" w:line="26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3B7FBA9" wp14:editId="2EC47DFB">
                <wp:simplePos x="0" y="0"/>
                <wp:positionH relativeFrom="margin">
                  <wp:posOffset>4340225</wp:posOffset>
                </wp:positionH>
                <wp:positionV relativeFrom="paragraph">
                  <wp:posOffset>21590</wp:posOffset>
                </wp:positionV>
                <wp:extent cx="591185" cy="836930"/>
                <wp:effectExtent l="0" t="0" r="3810" b="3175"/>
                <wp:wrapSquare wrapText="left"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6A6E7" w14:textId="77777777" w:rsidR="00E17646" w:rsidRDefault="00E17646" w:rsidP="00E17646">
                            <w:pPr>
                              <w:pStyle w:val="af5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Exact"/>
                                <w:color w:val="000000"/>
                              </w:rPr>
                              <w:t>правах рукописи</w:t>
                            </w:r>
                          </w:p>
                          <w:p w14:paraId="647DCFA5" w14:textId="21B18269" w:rsidR="00E17646" w:rsidRDefault="00E17646" w:rsidP="00E1764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66E3E149" wp14:editId="00C85D57">
                                  <wp:extent cx="588645" cy="341630"/>
                                  <wp:effectExtent l="0" t="0" r="1905" b="1270"/>
                                  <wp:docPr id="76" name="Рисунок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645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7FBA9" id="_x0000_t202" coordsize="21600,21600" o:spt="202" path="m,l,21600r21600,l21600,xe">
                <v:stroke joinstyle="miter"/>
                <v:path gradientshapeok="t" o:connecttype="rect"/>
              </v:shapetype>
              <v:shape id="Надпись 77" o:spid="_x0000_s1026" type="#_x0000_t202" style="position:absolute;left:0;text-align:left;margin-left:341.75pt;margin-top:1.7pt;width:46.55pt;height:65.9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" filled="f" stroked="f">
                <v:textbox style="mso-fit-shape-to-text:t" inset="0,0,0,0">
                  <w:txbxContent>
                    <w:p w14:paraId="4F46A6E7" w14:textId="77777777" w:rsidR="00E17646" w:rsidRDefault="00E17646" w:rsidP="00E17646">
                      <w:pPr>
                        <w:pStyle w:val="af5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Exact"/>
                          <w:color w:val="000000"/>
                        </w:rPr>
                        <w:t>правах рукописи</w:t>
                      </w:r>
                    </w:p>
                    <w:p w14:paraId="647DCFA5" w14:textId="21B18269" w:rsidR="00E17646" w:rsidRDefault="00E17646" w:rsidP="00E1764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66E3E149" wp14:editId="00C85D57">
                            <wp:extent cx="588645" cy="341630"/>
                            <wp:effectExtent l="0" t="0" r="1905" b="1270"/>
                            <wp:docPr id="76" name="Рисунок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645" cy="341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3"/>
          <w:color w:val="000000"/>
        </w:rPr>
        <w:t>На</w:t>
      </w:r>
    </w:p>
    <w:p w14:paraId="79C2DCC9" w14:textId="77777777" w:rsidR="00E17646" w:rsidRDefault="00E17646" w:rsidP="00E17646">
      <w:pPr>
        <w:pStyle w:val="30"/>
        <w:shd w:val="clear" w:color="auto" w:fill="auto"/>
        <w:spacing w:before="0" w:after="1137" w:line="260" w:lineRule="exact"/>
        <w:ind w:right="140"/>
      </w:pPr>
      <w:r>
        <w:rPr>
          <w:rStyle w:val="3"/>
          <w:color w:val="000000"/>
        </w:rPr>
        <w:t>Денисова Анжела Витальевна</w:t>
      </w:r>
    </w:p>
    <w:p w14:paraId="439D0142" w14:textId="77777777" w:rsidR="00E17646" w:rsidRDefault="00E17646" w:rsidP="00E17646">
      <w:pPr>
        <w:pStyle w:val="42"/>
        <w:shd w:val="clear" w:color="auto" w:fill="auto"/>
        <w:spacing w:after="900"/>
        <w:ind w:right="140"/>
      </w:pPr>
      <w:r>
        <w:rPr>
          <w:rStyle w:val="41"/>
          <w:b/>
          <w:bCs/>
          <w:color w:val="000000"/>
        </w:rPr>
        <w:t>Разработка и исследование ингибирующих композиций</w:t>
      </w:r>
      <w:r>
        <w:rPr>
          <w:rStyle w:val="41"/>
          <w:b/>
          <w:bCs/>
          <w:color w:val="000000"/>
        </w:rPr>
        <w:br/>
        <w:t xml:space="preserve">для </w:t>
      </w:r>
      <w:r>
        <w:rPr>
          <w:rStyle w:val="41"/>
          <w:b/>
          <w:bCs/>
          <w:color w:val="000000"/>
          <w:lang w:val="uk-UA" w:eastAsia="uk-UA"/>
        </w:rPr>
        <w:t xml:space="preserve">соляно- </w:t>
      </w:r>
      <w:r>
        <w:rPr>
          <w:rStyle w:val="41"/>
          <w:b/>
          <w:bCs/>
          <w:color w:val="000000"/>
        </w:rPr>
        <w:t>и сернокислых сред</w:t>
      </w:r>
    </w:p>
    <w:p w14:paraId="79460CBA" w14:textId="77777777" w:rsidR="00E17646" w:rsidRDefault="00E17646" w:rsidP="00E17646">
      <w:pPr>
        <w:pStyle w:val="30"/>
        <w:shd w:val="clear" w:color="auto" w:fill="auto"/>
        <w:spacing w:before="0" w:after="1317" w:line="260" w:lineRule="exact"/>
        <w:jc w:val="right"/>
      </w:pPr>
      <w:r>
        <w:rPr>
          <w:rStyle w:val="3"/>
          <w:color w:val="000000"/>
        </w:rPr>
        <w:t>05.17.03 - Технология электрохимических процессов и защита от коррозии</w:t>
      </w:r>
    </w:p>
    <w:p w14:paraId="0F632DEA" w14:textId="77777777" w:rsidR="00E17646" w:rsidRDefault="00E17646" w:rsidP="00E17646">
      <w:pPr>
        <w:pStyle w:val="30"/>
        <w:shd w:val="clear" w:color="auto" w:fill="auto"/>
        <w:spacing w:before="0" w:after="176" w:line="260" w:lineRule="exact"/>
        <w:ind w:right="140"/>
      </w:pPr>
      <w:r>
        <w:rPr>
          <w:rStyle w:val="3"/>
          <w:color w:val="000000"/>
        </w:rPr>
        <w:t>Диссертация</w:t>
      </w:r>
    </w:p>
    <w:p w14:paraId="6AE524AD" w14:textId="77777777" w:rsidR="00E17646" w:rsidRDefault="00E17646" w:rsidP="00E17646">
      <w:pPr>
        <w:pStyle w:val="30"/>
        <w:shd w:val="clear" w:color="auto" w:fill="auto"/>
        <w:spacing w:before="0" w:after="1556" w:line="480" w:lineRule="exact"/>
        <w:ind w:right="140"/>
      </w:pPr>
      <w:r>
        <w:rPr>
          <w:rStyle w:val="3"/>
          <w:color w:val="000000"/>
        </w:rPr>
        <w:t>на соискание ученой степени</w:t>
      </w:r>
      <w:r>
        <w:rPr>
          <w:rStyle w:val="3"/>
          <w:color w:val="000000"/>
        </w:rPr>
        <w:br/>
        <w:t>кандидата химических наук</w:t>
      </w:r>
    </w:p>
    <w:p w14:paraId="73BCE34D" w14:textId="220641C4" w:rsidR="00E17646" w:rsidRDefault="00E17646" w:rsidP="00E17646">
      <w:pPr>
        <w:pStyle w:val="30"/>
        <w:shd w:val="clear" w:color="auto" w:fill="auto"/>
        <w:spacing w:before="0" w:after="1626" w:line="26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2346960" distR="63500" simplePos="0" relativeHeight="251660288" behindDoc="1" locked="0" layoutInCell="1" allowOverlap="1" wp14:anchorId="043E58DE" wp14:editId="43049649">
                <wp:simplePos x="0" y="0"/>
                <wp:positionH relativeFrom="margin">
                  <wp:posOffset>4053840</wp:posOffset>
                </wp:positionH>
                <wp:positionV relativeFrom="paragraph">
                  <wp:posOffset>-34290</wp:posOffset>
                </wp:positionV>
                <wp:extent cx="1200785" cy="165100"/>
                <wp:effectExtent l="4445" t="0" r="4445" b="0"/>
                <wp:wrapSquare wrapText="left"/>
                <wp:docPr id="75" name="Надпись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3E414" w14:textId="77777777" w:rsidR="00E17646" w:rsidRDefault="00E17646" w:rsidP="00E17646">
                            <w:pPr>
                              <w:pStyle w:val="30"/>
                              <w:shd w:val="clear" w:color="auto" w:fill="auto"/>
                              <w:spacing w:before="0" w:after="0" w:line="260" w:lineRule="exact"/>
                            </w:pPr>
                            <w:r>
                              <w:rPr>
                                <w:rStyle w:val="3Exact"/>
                                <w:color w:val="000000"/>
                              </w:rPr>
                              <w:t>д.х.н. Шеин А.Б.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E58DE" id="Надпись 75" o:spid="_x0000_s1027" type="#_x0000_t202" style="position:absolute;left:0;text-align:left;margin-left:319.2pt;margin-top:-2.7pt;width:94.55pt;height:13pt;z-index:-251656192;visibility:visible;mso-wrap-style:square;mso-width-percent:0;mso-height-percent:0;mso-wrap-distance-left:184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" filled="f" stroked="f">
                <v:textbox style="mso-fit-shape-to-text:t" inset="0,0,0,0">
                  <w:txbxContent>
                    <w:p w14:paraId="4993E414" w14:textId="77777777" w:rsidR="00E17646" w:rsidRDefault="00E17646" w:rsidP="00E17646">
                      <w:pPr>
                        <w:pStyle w:val="30"/>
                        <w:shd w:val="clear" w:color="auto" w:fill="auto"/>
                        <w:spacing w:before="0" w:after="0" w:line="260" w:lineRule="exact"/>
                      </w:pPr>
                      <w:r>
                        <w:rPr>
                          <w:rStyle w:val="3Exact"/>
                          <w:color w:val="000000"/>
                        </w:rPr>
                        <w:t>д.х.н. Шеин А.Б.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3"/>
          <w:color w:val="000000"/>
        </w:rPr>
        <w:t>Научный руководитель:</w:t>
      </w:r>
    </w:p>
    <w:p w14:paraId="3068F4E3" w14:textId="77777777" w:rsidR="00E17646" w:rsidRDefault="00E17646" w:rsidP="00E17646">
      <w:pPr>
        <w:pStyle w:val="30"/>
        <w:shd w:val="clear" w:color="auto" w:fill="auto"/>
        <w:spacing w:before="0" w:after="0" w:line="260" w:lineRule="exact"/>
        <w:ind w:right="140"/>
        <w:sectPr w:rsidR="00E17646">
          <w:headerReference w:type="even" r:id="rId8"/>
          <w:footnotePr>
            <w:numRestart w:val="eachPage"/>
          </w:footnotePr>
          <w:pgSz w:w="10680" w:h="16502"/>
          <w:pgMar w:top="444" w:right="1029" w:bottom="444" w:left="1063" w:header="0" w:footer="3" w:gutter="0"/>
          <w:cols w:space="720"/>
          <w:noEndnote/>
          <w:docGrid w:linePitch="360"/>
        </w:sectPr>
      </w:pPr>
      <w:r>
        <w:rPr>
          <w:rStyle w:val="3"/>
          <w:color w:val="000000"/>
        </w:rPr>
        <w:t>Пермь 2007</w:t>
      </w:r>
    </w:p>
    <w:p w14:paraId="4587824E" w14:textId="77777777" w:rsidR="00E17646" w:rsidRDefault="00E17646" w:rsidP="00E17646">
      <w:pPr>
        <w:pStyle w:val="2b"/>
        <w:keepNext/>
        <w:keepLines/>
        <w:shd w:val="clear" w:color="auto" w:fill="auto"/>
        <w:spacing w:after="395" w:line="260" w:lineRule="exact"/>
        <w:ind w:left="3680"/>
      </w:pPr>
      <w:bookmarkStart w:id="0" w:name="bookmark1"/>
      <w:r>
        <w:rPr>
          <w:rStyle w:val="2a"/>
          <w:b/>
          <w:bCs/>
          <w:color w:val="000000"/>
        </w:rPr>
        <w:lastRenderedPageBreak/>
        <w:t>СОДЕРЖАНИЕ</w:t>
      </w:r>
      <w:bookmarkEnd w:id="0"/>
    </w:p>
    <w:p w14:paraId="7A9EBC01" w14:textId="77777777" w:rsidR="00E17646" w:rsidRDefault="00E17646" w:rsidP="00E17646">
      <w:pPr>
        <w:pStyle w:val="2f"/>
        <w:tabs>
          <w:tab w:val="right" w:leader="dot" w:pos="8532"/>
        </w:tabs>
        <w:ind w:left="72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2" w:tooltip="Current Document" w:history="1">
        <w:r>
          <w:rPr>
            <w:rStyle w:val="2f0"/>
            <w:color w:val="000000"/>
          </w:rPr>
          <w:t>Введение</w:t>
        </w:r>
        <w:r>
          <w:rPr>
            <w:rStyle w:val="2f0"/>
            <w:color w:val="000000"/>
          </w:rPr>
          <w:tab/>
          <w:t>4</w:t>
        </w:r>
      </w:hyperlink>
    </w:p>
    <w:p w14:paraId="369F721E" w14:textId="77777777" w:rsidR="00E17646" w:rsidRDefault="00E17646" w:rsidP="00E17646">
      <w:pPr>
        <w:pStyle w:val="2f"/>
        <w:tabs>
          <w:tab w:val="left" w:leader="dot" w:pos="6302"/>
          <w:tab w:val="left" w:leader="dot" w:pos="8419"/>
        </w:tabs>
        <w:ind w:left="720"/>
      </w:pPr>
      <w:hyperlink w:anchor="bookmark3" w:tooltip="Current Document" w:history="1">
        <w:r>
          <w:rPr>
            <w:rStyle w:val="2f0"/>
            <w:color w:val="000000"/>
          </w:rPr>
          <w:t>Глава 1. Обзор литературы</w:t>
        </w:r>
        <w:r>
          <w:rPr>
            <w:rStyle w:val="2f0"/>
            <w:color w:val="000000"/>
          </w:rPr>
          <w:tab/>
          <w:t>...</w:t>
        </w:r>
        <w:r>
          <w:rPr>
            <w:rStyle w:val="2f0"/>
            <w:color w:val="000000"/>
          </w:rPr>
          <w:tab/>
          <w:t>7</w:t>
        </w:r>
      </w:hyperlink>
    </w:p>
    <w:p w14:paraId="1DE9B733" w14:textId="77777777" w:rsidR="00E17646" w:rsidRDefault="00E17646" w:rsidP="00E17646">
      <w:pPr>
        <w:pStyle w:val="2f"/>
        <w:widowControl w:val="0"/>
        <w:numPr>
          <w:ilvl w:val="0"/>
          <w:numId w:val="1"/>
        </w:numPr>
        <w:tabs>
          <w:tab w:val="left" w:pos="1218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Современное состояние вопроса защиты металлов от коррозии в</w:t>
      </w:r>
    </w:p>
    <w:p w14:paraId="2A25F240" w14:textId="77777777" w:rsidR="00E17646" w:rsidRDefault="00E17646" w:rsidP="00E17646">
      <w:pPr>
        <w:pStyle w:val="4"/>
        <w:tabs>
          <w:tab w:val="right" w:leader="dot" w:pos="8532"/>
        </w:tabs>
        <w:ind w:left="720"/>
      </w:pPr>
      <w:hyperlink w:anchor="bookmark5" w:tooltip="Current Document" w:history="1">
        <w:r>
          <w:rPr>
            <w:rStyle w:val="2f0"/>
            <w:color w:val="000000"/>
          </w:rPr>
          <w:t>солянокислых средах</w:t>
        </w:r>
        <w:r>
          <w:rPr>
            <w:rStyle w:val="2f0"/>
            <w:color w:val="000000"/>
          </w:rPr>
          <w:tab/>
        </w:r>
        <w:r>
          <w:rPr>
            <w:color w:val="000000"/>
          </w:rPr>
          <w:t>7</w:t>
        </w:r>
      </w:hyperlink>
    </w:p>
    <w:p w14:paraId="0CCB491C" w14:textId="77777777" w:rsidR="00E17646" w:rsidRDefault="00E17646" w:rsidP="00E17646">
      <w:pPr>
        <w:pStyle w:val="4"/>
        <w:widowControl w:val="0"/>
        <w:numPr>
          <w:ilvl w:val="0"/>
          <w:numId w:val="1"/>
        </w:numPr>
        <w:tabs>
          <w:tab w:val="left" w:pos="1218"/>
          <w:tab w:val="right" w:leader="dot" w:pos="8532"/>
        </w:tabs>
        <w:spacing w:after="0" w:line="408" w:lineRule="exact"/>
        <w:ind w:left="720"/>
        <w:jc w:val="both"/>
      </w:pPr>
      <w:hyperlink w:anchor="bookmark6" w:tooltip="Current Document" w:history="1">
        <w:r>
          <w:rPr>
            <w:rStyle w:val="2f0"/>
            <w:color w:val="000000"/>
          </w:rPr>
          <w:t>Краткая характеристика объектов кислотного воздействия</w:t>
        </w:r>
        <w:r>
          <w:rPr>
            <w:rStyle w:val="2f0"/>
            <w:color w:val="000000"/>
          </w:rPr>
          <w:tab/>
        </w:r>
        <w:r>
          <w:rPr>
            <w:color w:val="000000"/>
          </w:rPr>
          <w:t>8</w:t>
        </w:r>
      </w:hyperlink>
    </w:p>
    <w:p w14:paraId="6DC07210" w14:textId="77777777" w:rsidR="00E17646" w:rsidRDefault="00E17646" w:rsidP="00E17646">
      <w:pPr>
        <w:pStyle w:val="2f"/>
        <w:widowControl w:val="0"/>
        <w:numPr>
          <w:ilvl w:val="0"/>
          <w:numId w:val="1"/>
        </w:numPr>
        <w:tabs>
          <w:tab w:val="left" w:pos="1222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Основные свойства кислотных растворов, использующихся в различных</w:t>
      </w:r>
    </w:p>
    <w:p w14:paraId="0AE4C72D" w14:textId="77777777" w:rsidR="00E17646" w:rsidRDefault="00E17646" w:rsidP="00E17646">
      <w:pPr>
        <w:pStyle w:val="2f"/>
        <w:tabs>
          <w:tab w:val="right" w:leader="dot" w:pos="8532"/>
        </w:tabs>
        <w:ind w:left="720"/>
      </w:pPr>
      <w:r>
        <w:rPr>
          <w:rStyle w:val="2f0"/>
          <w:color w:val="000000"/>
        </w:rPr>
        <w:t>отраслях промышленности</w:t>
      </w:r>
      <w:r>
        <w:rPr>
          <w:rStyle w:val="2f0"/>
          <w:color w:val="000000"/>
        </w:rPr>
        <w:tab/>
        <w:t>9</w:t>
      </w:r>
    </w:p>
    <w:p w14:paraId="05B9CA77" w14:textId="77777777" w:rsidR="00E17646" w:rsidRDefault="00E17646" w:rsidP="00E17646">
      <w:pPr>
        <w:pStyle w:val="4"/>
        <w:widowControl w:val="0"/>
        <w:numPr>
          <w:ilvl w:val="0"/>
          <w:numId w:val="1"/>
        </w:numPr>
        <w:tabs>
          <w:tab w:val="left" w:pos="1222"/>
          <w:tab w:val="right" w:leader="dot" w:pos="8532"/>
        </w:tabs>
        <w:spacing w:after="0" w:line="408" w:lineRule="exact"/>
        <w:ind w:left="720"/>
        <w:jc w:val="both"/>
      </w:pPr>
      <w:hyperlink w:anchor="bookmark7" w:tooltip="Current Document" w:history="1">
        <w:r>
          <w:rPr>
            <w:rStyle w:val="2f0"/>
            <w:color w:val="000000"/>
          </w:rPr>
          <w:t>Процессы коррозионного разрушения стали</w:t>
        </w:r>
        <w:r>
          <w:rPr>
            <w:rStyle w:val="2f0"/>
            <w:color w:val="000000"/>
          </w:rPr>
          <w:tab/>
          <w:t>12</w:t>
        </w:r>
      </w:hyperlink>
    </w:p>
    <w:p w14:paraId="4398E4C9" w14:textId="77777777" w:rsidR="00E17646" w:rsidRDefault="00E17646" w:rsidP="00E17646">
      <w:pPr>
        <w:pStyle w:val="2f"/>
        <w:widowControl w:val="0"/>
        <w:numPr>
          <w:ilvl w:val="0"/>
          <w:numId w:val="3"/>
        </w:numPr>
        <w:tabs>
          <w:tab w:val="left" w:pos="1390"/>
          <w:tab w:val="center" w:leader="dot" w:pos="8406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Катодное выделение водорода</w:t>
      </w:r>
      <w:r>
        <w:rPr>
          <w:rStyle w:val="2f0"/>
          <w:color w:val="000000"/>
        </w:rPr>
        <w:tab/>
        <w:t>12</w:t>
      </w:r>
    </w:p>
    <w:p w14:paraId="5B8DDDA4" w14:textId="77777777" w:rsidR="00E17646" w:rsidRDefault="00E17646" w:rsidP="00E17646">
      <w:pPr>
        <w:pStyle w:val="2f"/>
        <w:widowControl w:val="0"/>
        <w:numPr>
          <w:ilvl w:val="0"/>
          <w:numId w:val="3"/>
        </w:numPr>
        <w:tabs>
          <w:tab w:val="left" w:pos="1390"/>
          <w:tab w:val="center" w:leader="dot" w:pos="8406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Анодное растворение стали</w:t>
      </w:r>
      <w:r>
        <w:rPr>
          <w:rStyle w:val="2f0"/>
          <w:color w:val="000000"/>
        </w:rPr>
        <w:tab/>
        <w:t>14</w:t>
      </w:r>
    </w:p>
    <w:p w14:paraId="6C7CC89F" w14:textId="77777777" w:rsidR="00E17646" w:rsidRDefault="00E17646" w:rsidP="00E17646">
      <w:pPr>
        <w:pStyle w:val="4"/>
        <w:widowControl w:val="0"/>
        <w:numPr>
          <w:ilvl w:val="0"/>
          <w:numId w:val="1"/>
        </w:numPr>
        <w:tabs>
          <w:tab w:val="left" w:pos="1222"/>
          <w:tab w:val="right" w:leader="dot" w:pos="8532"/>
        </w:tabs>
        <w:spacing w:after="0" w:line="408" w:lineRule="exact"/>
        <w:ind w:left="720"/>
        <w:jc w:val="both"/>
      </w:pPr>
      <w:hyperlink w:anchor="bookmark8" w:tooltip="Current Document" w:history="1">
        <w:r>
          <w:rPr>
            <w:rStyle w:val="2f0"/>
            <w:color w:val="000000"/>
          </w:rPr>
          <w:t>Характеристика низкоуглеродистых сталей</w:t>
        </w:r>
        <w:r>
          <w:rPr>
            <w:rStyle w:val="2f0"/>
            <w:color w:val="000000"/>
          </w:rPr>
          <w:tab/>
          <w:t>17</w:t>
        </w:r>
      </w:hyperlink>
    </w:p>
    <w:p w14:paraId="0A29791F" w14:textId="77777777" w:rsidR="00E17646" w:rsidRDefault="00E17646" w:rsidP="00E17646">
      <w:pPr>
        <w:pStyle w:val="4"/>
        <w:widowControl w:val="0"/>
        <w:numPr>
          <w:ilvl w:val="0"/>
          <w:numId w:val="1"/>
        </w:numPr>
        <w:tabs>
          <w:tab w:val="left" w:pos="1222"/>
          <w:tab w:val="right" w:leader="dot" w:pos="8532"/>
        </w:tabs>
        <w:spacing w:after="0" w:line="408" w:lineRule="exact"/>
        <w:ind w:left="720"/>
        <w:jc w:val="both"/>
      </w:pPr>
      <w:hyperlink w:anchor="bookmark9" w:tooltip="Current Document" w:history="1">
        <w:r>
          <w:rPr>
            <w:rStyle w:val="2f0"/>
            <w:color w:val="000000"/>
          </w:rPr>
          <w:t>Механизмы действия органических ингибиторов коррозии</w:t>
        </w:r>
        <w:r>
          <w:rPr>
            <w:rStyle w:val="2f0"/>
            <w:color w:val="000000"/>
          </w:rPr>
          <w:tab/>
          <w:t>19</w:t>
        </w:r>
      </w:hyperlink>
    </w:p>
    <w:p w14:paraId="74184964" w14:textId="77777777" w:rsidR="00E17646" w:rsidRDefault="00E17646" w:rsidP="00E17646">
      <w:pPr>
        <w:pStyle w:val="2f"/>
        <w:widowControl w:val="0"/>
        <w:numPr>
          <w:ilvl w:val="0"/>
          <w:numId w:val="4"/>
        </w:numPr>
        <w:tabs>
          <w:tab w:val="left" w:pos="1386"/>
          <w:tab w:val="center" w:leader="dot" w:pos="8406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Адсорбционный механизм</w:t>
      </w:r>
      <w:r>
        <w:rPr>
          <w:rStyle w:val="2f0"/>
          <w:color w:val="000000"/>
        </w:rPr>
        <w:tab/>
        <w:t>.20</w:t>
      </w:r>
    </w:p>
    <w:p w14:paraId="62C464D5" w14:textId="77777777" w:rsidR="00E17646" w:rsidRDefault="00E17646" w:rsidP="00E17646">
      <w:pPr>
        <w:pStyle w:val="2f"/>
        <w:widowControl w:val="0"/>
        <w:numPr>
          <w:ilvl w:val="0"/>
          <w:numId w:val="4"/>
        </w:numPr>
        <w:tabs>
          <w:tab w:val="left" w:pos="1386"/>
          <w:tab w:val="center" w:leader="dot" w:pos="8406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Энергетический механизм</w:t>
      </w:r>
      <w:r>
        <w:rPr>
          <w:rStyle w:val="2f0"/>
          <w:color w:val="000000"/>
        </w:rPr>
        <w:tab/>
        <w:t>21</w:t>
      </w:r>
    </w:p>
    <w:p w14:paraId="235D219D" w14:textId="77777777" w:rsidR="00E17646" w:rsidRDefault="00E17646" w:rsidP="00E17646">
      <w:pPr>
        <w:pStyle w:val="2f"/>
        <w:widowControl w:val="0"/>
        <w:numPr>
          <w:ilvl w:val="0"/>
          <w:numId w:val="4"/>
        </w:numPr>
        <w:tabs>
          <w:tab w:val="left" w:pos="1386"/>
          <w:tab w:val="center" w:leader="dot" w:pos="8406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Кинетика катодного и анодного процессов ингибирования стали</w:t>
      </w:r>
      <w:r>
        <w:rPr>
          <w:rStyle w:val="2f0"/>
          <w:color w:val="000000"/>
        </w:rPr>
        <w:tab/>
        <w:t>22</w:t>
      </w:r>
    </w:p>
    <w:p w14:paraId="46DF3C88" w14:textId="77777777" w:rsidR="00E17646" w:rsidRDefault="00E17646" w:rsidP="00E17646">
      <w:pPr>
        <w:pStyle w:val="4"/>
        <w:widowControl w:val="0"/>
        <w:numPr>
          <w:ilvl w:val="0"/>
          <w:numId w:val="1"/>
        </w:numPr>
        <w:tabs>
          <w:tab w:val="left" w:pos="1222"/>
          <w:tab w:val="right" w:leader="dot" w:pos="8532"/>
        </w:tabs>
        <w:spacing w:after="0" w:line="408" w:lineRule="exact"/>
        <w:ind w:left="720"/>
        <w:jc w:val="both"/>
      </w:pPr>
      <w:hyperlink w:anchor="bookmark10" w:tooltip="Current Document" w:history="1">
        <w:r>
          <w:rPr>
            <w:rStyle w:val="2f0"/>
            <w:color w:val="000000"/>
          </w:rPr>
          <w:t>Характеристика органических ингибиторов кислотной коррозии</w:t>
        </w:r>
        <w:r>
          <w:rPr>
            <w:rStyle w:val="2f0"/>
            <w:color w:val="000000"/>
          </w:rPr>
          <w:tab/>
          <w:t>24</w:t>
        </w:r>
      </w:hyperlink>
    </w:p>
    <w:p w14:paraId="7D220598" w14:textId="77777777" w:rsidR="00E17646" w:rsidRDefault="00E17646" w:rsidP="00E17646">
      <w:pPr>
        <w:pStyle w:val="2f"/>
        <w:widowControl w:val="0"/>
        <w:numPr>
          <w:ilvl w:val="0"/>
          <w:numId w:val="5"/>
        </w:numPr>
        <w:tabs>
          <w:tab w:val="left" w:pos="1386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Влияние химической природы активной основы ингибитора</w:t>
      </w:r>
    </w:p>
    <w:p w14:paraId="1D3D9068" w14:textId="77777777" w:rsidR="00E17646" w:rsidRDefault="00E17646" w:rsidP="00E17646">
      <w:pPr>
        <w:pStyle w:val="2f"/>
        <w:tabs>
          <w:tab w:val="right" w:leader="dot" w:pos="8532"/>
        </w:tabs>
        <w:ind w:left="720"/>
      </w:pPr>
      <w:r>
        <w:rPr>
          <w:rStyle w:val="2f0"/>
          <w:color w:val="000000"/>
        </w:rPr>
        <w:t>на эффективность его защитного действия</w:t>
      </w:r>
      <w:r>
        <w:rPr>
          <w:rStyle w:val="2f0"/>
          <w:color w:val="000000"/>
        </w:rPr>
        <w:tab/>
        <w:t>24</w:t>
      </w:r>
    </w:p>
    <w:p w14:paraId="5DD9A6BE" w14:textId="77777777" w:rsidR="00E17646" w:rsidRDefault="00E17646" w:rsidP="00E17646">
      <w:pPr>
        <w:pStyle w:val="2f"/>
        <w:widowControl w:val="0"/>
        <w:numPr>
          <w:ilvl w:val="0"/>
          <w:numId w:val="5"/>
        </w:numPr>
        <w:tabs>
          <w:tab w:val="left" w:pos="1386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Влияние природы растворителя на эффективность защитного</w:t>
      </w:r>
    </w:p>
    <w:p w14:paraId="01DEB360" w14:textId="77777777" w:rsidR="00E17646" w:rsidRDefault="00E17646" w:rsidP="00E17646">
      <w:pPr>
        <w:pStyle w:val="2f"/>
        <w:tabs>
          <w:tab w:val="right" w:leader="dot" w:pos="8532"/>
        </w:tabs>
        <w:ind w:left="720"/>
      </w:pPr>
      <w:r>
        <w:rPr>
          <w:rStyle w:val="2f0"/>
          <w:color w:val="000000"/>
        </w:rPr>
        <w:t>действия ингибитора</w:t>
      </w:r>
      <w:r>
        <w:rPr>
          <w:rStyle w:val="2f0"/>
          <w:color w:val="000000"/>
        </w:rPr>
        <w:tab/>
        <w:t>29</w:t>
      </w:r>
    </w:p>
    <w:p w14:paraId="57941003" w14:textId="77777777" w:rsidR="00E17646" w:rsidRDefault="00E17646" w:rsidP="00E17646">
      <w:pPr>
        <w:pStyle w:val="2f"/>
        <w:widowControl w:val="0"/>
        <w:numPr>
          <w:ilvl w:val="0"/>
          <w:numId w:val="1"/>
        </w:numPr>
        <w:tabs>
          <w:tab w:val="left" w:pos="1222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Влияние внешних физико-химических факторов на</w:t>
      </w:r>
    </w:p>
    <w:p w14:paraId="66372E63" w14:textId="77777777" w:rsidR="00E17646" w:rsidRDefault="00E17646" w:rsidP="00E17646">
      <w:pPr>
        <w:pStyle w:val="2f"/>
        <w:tabs>
          <w:tab w:val="right" w:leader="dot" w:pos="8532"/>
        </w:tabs>
        <w:ind w:left="720"/>
      </w:pPr>
      <w:r>
        <w:rPr>
          <w:rStyle w:val="2f0"/>
          <w:color w:val="000000"/>
        </w:rPr>
        <w:t>скорость электрохимической коррозии стали</w:t>
      </w:r>
      <w:r>
        <w:rPr>
          <w:rStyle w:val="2f0"/>
          <w:color w:val="000000"/>
        </w:rPr>
        <w:tab/>
        <w:t>31</w:t>
      </w:r>
    </w:p>
    <w:p w14:paraId="6DFB8100" w14:textId="77777777" w:rsidR="00E17646" w:rsidRDefault="00E17646" w:rsidP="00E17646">
      <w:pPr>
        <w:pStyle w:val="2f"/>
        <w:widowControl w:val="0"/>
        <w:numPr>
          <w:ilvl w:val="0"/>
          <w:numId w:val="6"/>
        </w:numPr>
        <w:tabs>
          <w:tab w:val="left" w:pos="1386"/>
          <w:tab w:val="left" w:leader="dot" w:pos="6302"/>
          <w:tab w:val="right" w:leader="dot" w:pos="8532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Водородный показатель коррозионной среды</w:t>
      </w:r>
      <w:r>
        <w:rPr>
          <w:rStyle w:val="2f0"/>
          <w:color w:val="000000"/>
        </w:rPr>
        <w:tab/>
      </w:r>
      <w:r>
        <w:rPr>
          <w:rStyle w:val="2f0"/>
          <w:color w:val="000000"/>
        </w:rPr>
        <w:tab/>
        <w:t>.31</w:t>
      </w:r>
    </w:p>
    <w:p w14:paraId="6490D290" w14:textId="77777777" w:rsidR="00E17646" w:rsidRDefault="00E17646" w:rsidP="00E17646">
      <w:pPr>
        <w:pStyle w:val="2f"/>
        <w:widowControl w:val="0"/>
        <w:numPr>
          <w:ilvl w:val="0"/>
          <w:numId w:val="6"/>
        </w:numPr>
        <w:tabs>
          <w:tab w:val="left" w:pos="1390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Влияние ионов железа на эффективность защитного действия ингибитора 33</w:t>
      </w:r>
    </w:p>
    <w:p w14:paraId="22EAB801" w14:textId="77777777" w:rsidR="00E17646" w:rsidRDefault="00E17646" w:rsidP="00E17646">
      <w:pPr>
        <w:pStyle w:val="2f"/>
        <w:widowControl w:val="0"/>
        <w:numPr>
          <w:ilvl w:val="0"/>
          <w:numId w:val="6"/>
        </w:numPr>
        <w:tabs>
          <w:tab w:val="left" w:pos="1390"/>
          <w:tab w:val="right" w:leader="dot" w:pos="8532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Концентрация ингибиторов коррозии и комплексонов</w:t>
      </w:r>
      <w:r>
        <w:rPr>
          <w:rStyle w:val="2f0"/>
          <w:color w:val="000000"/>
        </w:rPr>
        <w:tab/>
        <w:t>37</w:t>
      </w:r>
    </w:p>
    <w:p w14:paraId="21A1C21A" w14:textId="77777777" w:rsidR="00E17646" w:rsidRDefault="00E17646" w:rsidP="00E17646">
      <w:pPr>
        <w:pStyle w:val="2f"/>
        <w:widowControl w:val="0"/>
        <w:numPr>
          <w:ilvl w:val="0"/>
          <w:numId w:val="6"/>
        </w:numPr>
        <w:tabs>
          <w:tab w:val="left" w:pos="1390"/>
          <w:tab w:val="right" w:leader="dot" w:pos="8532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Температура коррозионной среды</w:t>
      </w:r>
      <w:r>
        <w:rPr>
          <w:rStyle w:val="2f0"/>
          <w:color w:val="000000"/>
        </w:rPr>
        <w:tab/>
        <w:t xml:space="preserve">  38</w:t>
      </w:r>
    </w:p>
    <w:p w14:paraId="55A01AB6" w14:textId="77777777" w:rsidR="00E17646" w:rsidRDefault="00E17646" w:rsidP="00E17646">
      <w:pPr>
        <w:pStyle w:val="4"/>
        <w:widowControl w:val="0"/>
        <w:numPr>
          <w:ilvl w:val="0"/>
          <w:numId w:val="6"/>
        </w:numPr>
        <w:tabs>
          <w:tab w:val="left" w:pos="1390"/>
          <w:tab w:val="right" w:leader="dot" w:pos="8532"/>
        </w:tabs>
        <w:spacing w:after="0" w:line="408" w:lineRule="exact"/>
        <w:ind w:left="720"/>
        <w:jc w:val="both"/>
      </w:pPr>
      <w:hyperlink w:anchor="bookmark23" w:tooltip="Current Document" w:history="1">
        <w:r>
          <w:rPr>
            <w:rStyle w:val="2f0"/>
            <w:color w:val="000000"/>
          </w:rPr>
          <w:t>Длительность экспозиции ингибированных кислотных составов</w:t>
        </w:r>
        <w:r>
          <w:rPr>
            <w:rStyle w:val="2f0"/>
            <w:color w:val="000000"/>
          </w:rPr>
          <w:tab/>
          <w:t>40</w:t>
        </w:r>
      </w:hyperlink>
    </w:p>
    <w:p w14:paraId="7A2DABF4" w14:textId="77777777" w:rsidR="00E17646" w:rsidRDefault="00E17646" w:rsidP="00E17646">
      <w:pPr>
        <w:pStyle w:val="2f"/>
        <w:widowControl w:val="0"/>
        <w:numPr>
          <w:ilvl w:val="0"/>
          <w:numId w:val="6"/>
        </w:numPr>
        <w:tabs>
          <w:tab w:val="left" w:pos="1390"/>
          <w:tab w:val="right" w:leader="dot" w:pos="8532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Первичное и вторичное осадкообразование</w:t>
      </w:r>
      <w:r>
        <w:rPr>
          <w:rStyle w:val="2f0"/>
          <w:color w:val="000000"/>
        </w:rPr>
        <w:tab/>
        <w:t>41</w:t>
      </w:r>
    </w:p>
    <w:p w14:paraId="452AA8CD" w14:textId="77777777" w:rsidR="00E17646" w:rsidRDefault="00E17646" w:rsidP="00E17646">
      <w:pPr>
        <w:pStyle w:val="2f"/>
        <w:widowControl w:val="0"/>
        <w:numPr>
          <w:ilvl w:val="0"/>
          <w:numId w:val="1"/>
        </w:numPr>
        <w:tabs>
          <w:tab w:val="left" w:pos="1222"/>
        </w:tabs>
        <w:spacing w:after="0" w:line="408" w:lineRule="exact"/>
        <w:ind w:left="720"/>
        <w:jc w:val="both"/>
      </w:pPr>
      <w:r>
        <w:rPr>
          <w:rStyle w:val="2f0"/>
          <w:color w:val="000000"/>
        </w:rPr>
        <w:t>Комплексобразование как метод железостабилизации и</w:t>
      </w:r>
    </w:p>
    <w:p w14:paraId="109A8F60" w14:textId="77777777" w:rsidR="00E17646" w:rsidRDefault="00E17646" w:rsidP="00E17646">
      <w:pPr>
        <w:pStyle w:val="2f"/>
        <w:tabs>
          <w:tab w:val="right" w:leader="dot" w:pos="8532"/>
        </w:tabs>
        <w:ind w:left="720"/>
      </w:pPr>
      <w:r>
        <w:rPr>
          <w:rStyle w:val="2f0"/>
          <w:color w:val="000000"/>
        </w:rPr>
        <w:t>предотвращения осадкообразования</w:t>
      </w:r>
      <w:r>
        <w:rPr>
          <w:rStyle w:val="2f0"/>
          <w:color w:val="000000"/>
        </w:rPr>
        <w:tab/>
        <w:t>43</w:t>
      </w:r>
    </w:p>
    <w:p w14:paraId="147B139E" w14:textId="77777777" w:rsidR="00E17646" w:rsidRDefault="00E17646" w:rsidP="00E17646">
      <w:pPr>
        <w:pStyle w:val="2f"/>
        <w:widowControl w:val="0"/>
        <w:numPr>
          <w:ilvl w:val="0"/>
          <w:numId w:val="11"/>
        </w:numPr>
        <w:tabs>
          <w:tab w:val="left" w:pos="1390"/>
          <w:tab w:val="right" w:leader="dot" w:pos="8532"/>
        </w:tabs>
        <w:spacing w:after="0" w:line="408" w:lineRule="exact"/>
        <w:ind w:left="720"/>
        <w:jc w:val="both"/>
        <w:sectPr w:rsidR="00E17646">
          <w:pgSz w:w="10680" w:h="16502"/>
          <w:pgMar w:top="1363" w:right="849" w:bottom="1363" w:left="1243" w:header="0" w:footer="3" w:gutter="0"/>
          <w:cols w:space="720"/>
          <w:noEndnote/>
          <w:docGrid w:linePitch="360"/>
        </w:sectPr>
      </w:pPr>
      <w:r>
        <w:rPr>
          <w:rStyle w:val="2f0"/>
          <w:color w:val="000000"/>
        </w:rPr>
        <w:lastRenderedPageBreak/>
        <w:t>Строение и свойства комплексонов и комплексонатов</w:t>
      </w:r>
      <w:r>
        <w:rPr>
          <w:rStyle w:val="2f0"/>
          <w:color w:val="000000"/>
        </w:rPr>
        <w:tab/>
        <w:t>44</w:t>
      </w:r>
    </w:p>
    <w:p w14:paraId="50AC61A6" w14:textId="77777777" w:rsidR="00E17646" w:rsidRDefault="00E17646" w:rsidP="00E17646">
      <w:pPr>
        <w:pStyle w:val="511"/>
        <w:shd w:val="clear" w:color="auto" w:fill="auto"/>
        <w:spacing w:after="276" w:line="300" w:lineRule="exact"/>
        <w:ind w:left="160"/>
      </w:pPr>
      <w:r>
        <w:rPr>
          <w:b w:val="0"/>
          <w:bCs w:val="0"/>
          <w:sz w:val="22"/>
          <w:szCs w:val="22"/>
        </w:rPr>
        <w:lastRenderedPageBreak/>
        <w:fldChar w:fldCharType="end"/>
      </w:r>
      <w:r>
        <w:rPr>
          <w:rStyle w:val="51"/>
          <w:b w:val="0"/>
          <w:bCs w:val="0"/>
          <w:color w:val="000000"/>
          <w:lang w:val="uk-UA" w:eastAsia="uk-UA"/>
        </w:rPr>
        <w:t>з</w:t>
      </w:r>
    </w:p>
    <w:p w14:paraId="002B0190" w14:textId="77777777" w:rsidR="00E17646" w:rsidRDefault="00E17646" w:rsidP="00E17646">
      <w:pPr>
        <w:pStyle w:val="2f"/>
        <w:widowControl w:val="0"/>
        <w:numPr>
          <w:ilvl w:val="0"/>
          <w:numId w:val="11"/>
        </w:numPr>
        <w:tabs>
          <w:tab w:val="left" w:pos="1350"/>
          <w:tab w:val="right" w:leader="dot" w:pos="8485"/>
        </w:tabs>
        <w:spacing w:after="0" w:line="408" w:lineRule="exact"/>
        <w:ind w:left="68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f0"/>
          <w:color w:val="000000"/>
        </w:rPr>
        <w:t>Взаимодействие комплексонов с металлами</w:t>
      </w:r>
      <w:r>
        <w:rPr>
          <w:rStyle w:val="2f0"/>
          <w:color w:val="000000"/>
        </w:rPr>
        <w:tab/>
        <w:t>46</w:t>
      </w:r>
    </w:p>
    <w:p w14:paraId="0CE7A624" w14:textId="77777777" w:rsidR="00E17646" w:rsidRDefault="00E17646" w:rsidP="00E17646">
      <w:pPr>
        <w:pStyle w:val="2f"/>
        <w:widowControl w:val="0"/>
        <w:numPr>
          <w:ilvl w:val="0"/>
          <w:numId w:val="11"/>
        </w:numPr>
        <w:tabs>
          <w:tab w:val="left" w:pos="1350"/>
          <w:tab w:val="right" w:leader="dot" w:pos="8485"/>
        </w:tabs>
        <w:spacing w:after="0" w:line="408" w:lineRule="exact"/>
        <w:ind w:left="680"/>
        <w:jc w:val="both"/>
      </w:pPr>
      <w:r>
        <w:rPr>
          <w:rStyle w:val="2f0"/>
          <w:color w:val="000000"/>
        </w:rPr>
        <w:t>Ассортимент комплексонов железа</w:t>
      </w:r>
      <w:r>
        <w:rPr>
          <w:rStyle w:val="2f0"/>
          <w:color w:val="000000"/>
        </w:rPr>
        <w:tab/>
        <w:t>50</w:t>
      </w:r>
    </w:p>
    <w:p w14:paraId="2DDD68BB" w14:textId="77777777" w:rsidR="00E17646" w:rsidRDefault="00E17646" w:rsidP="00E17646">
      <w:pPr>
        <w:pStyle w:val="4"/>
        <w:widowControl w:val="0"/>
        <w:numPr>
          <w:ilvl w:val="0"/>
          <w:numId w:val="1"/>
        </w:numPr>
        <w:tabs>
          <w:tab w:val="left" w:pos="1298"/>
          <w:tab w:val="right" w:leader="dot" w:pos="8485"/>
        </w:tabs>
        <w:spacing w:after="0" w:line="408" w:lineRule="exact"/>
        <w:ind w:left="680"/>
        <w:jc w:val="both"/>
      </w:pPr>
      <w:hyperlink w:anchor="bookmark12" w:tooltip="Current Document" w:history="1">
        <w:r>
          <w:rPr>
            <w:rStyle w:val="2f0"/>
            <w:color w:val="000000"/>
          </w:rPr>
          <w:t>Травление и пассивирование металлов</w:t>
        </w:r>
        <w:r>
          <w:rPr>
            <w:rStyle w:val="2f0"/>
            <w:color w:val="000000"/>
          </w:rPr>
          <w:tab/>
          <w:t>51</w:t>
        </w:r>
      </w:hyperlink>
    </w:p>
    <w:p w14:paraId="220791E3" w14:textId="77777777" w:rsidR="00E17646" w:rsidRDefault="00E17646" w:rsidP="00E17646">
      <w:pPr>
        <w:pStyle w:val="4"/>
        <w:widowControl w:val="0"/>
        <w:numPr>
          <w:ilvl w:val="0"/>
          <w:numId w:val="1"/>
        </w:numPr>
        <w:tabs>
          <w:tab w:val="left" w:pos="1298"/>
          <w:tab w:val="right" w:leader="dot" w:pos="8485"/>
        </w:tabs>
        <w:spacing w:after="0" w:line="408" w:lineRule="exact"/>
        <w:ind w:left="680"/>
        <w:jc w:val="both"/>
      </w:pPr>
      <w:hyperlink w:anchor="bookmark13" w:tooltip="Current Document" w:history="1">
        <w:r>
          <w:rPr>
            <w:rStyle w:val="2f0"/>
            <w:color w:val="000000"/>
          </w:rPr>
          <w:t>Ассортимент ингибиторов кислотной коррозии</w:t>
        </w:r>
        <w:r>
          <w:rPr>
            <w:rStyle w:val="2f0"/>
            <w:color w:val="000000"/>
          </w:rPr>
          <w:tab/>
          <w:t>53</w:t>
        </w:r>
      </w:hyperlink>
    </w:p>
    <w:p w14:paraId="17747265" w14:textId="77777777" w:rsidR="00E17646" w:rsidRDefault="00E17646" w:rsidP="00E17646">
      <w:pPr>
        <w:pStyle w:val="2f"/>
        <w:tabs>
          <w:tab w:val="right" w:leader="dot" w:pos="8485"/>
        </w:tabs>
        <w:ind w:left="680"/>
      </w:pPr>
      <w:r>
        <w:rPr>
          <w:rStyle w:val="2f0"/>
          <w:color w:val="000000"/>
        </w:rPr>
        <w:t>Выводы по главе 1</w:t>
      </w:r>
      <w:r>
        <w:rPr>
          <w:rStyle w:val="2f0"/>
          <w:color w:val="000000"/>
        </w:rPr>
        <w:tab/>
        <w:t>55</w:t>
      </w:r>
    </w:p>
    <w:p w14:paraId="69553C02" w14:textId="77777777" w:rsidR="00E17646" w:rsidRDefault="00E17646" w:rsidP="00E17646">
      <w:pPr>
        <w:pStyle w:val="2f"/>
        <w:tabs>
          <w:tab w:val="right" w:leader="dot" w:pos="8485"/>
        </w:tabs>
        <w:ind w:left="680"/>
      </w:pPr>
      <w:hyperlink w:anchor="bookmark14" w:tooltip="Current Document" w:history="1">
        <w:r>
          <w:rPr>
            <w:rStyle w:val="2f0"/>
            <w:color w:val="000000"/>
          </w:rPr>
          <w:t>Глава 2. Материалы и методы исследований</w:t>
        </w:r>
        <w:r>
          <w:rPr>
            <w:rStyle w:val="2f0"/>
            <w:color w:val="000000"/>
          </w:rPr>
          <w:tab/>
          <w:t>58</w:t>
        </w:r>
      </w:hyperlink>
    </w:p>
    <w:p w14:paraId="05EBFA79" w14:textId="77777777" w:rsidR="00E17646" w:rsidRDefault="00E17646" w:rsidP="00E17646">
      <w:pPr>
        <w:pStyle w:val="4"/>
        <w:widowControl w:val="0"/>
        <w:numPr>
          <w:ilvl w:val="0"/>
          <w:numId w:val="12"/>
        </w:numPr>
        <w:tabs>
          <w:tab w:val="left" w:pos="1202"/>
          <w:tab w:val="left" w:leader="dot" w:pos="8302"/>
        </w:tabs>
        <w:spacing w:after="0" w:line="408" w:lineRule="exact"/>
        <w:ind w:left="680"/>
        <w:jc w:val="both"/>
      </w:pPr>
      <w:hyperlink w:anchor="bookmark15" w:tooltip="Current Document" w:history="1">
        <w:r>
          <w:rPr>
            <w:rStyle w:val="2f0"/>
            <w:color w:val="000000"/>
          </w:rPr>
          <w:t>Характеристика ингибиторов коррозии, используемых в работе</w:t>
        </w:r>
        <w:r>
          <w:rPr>
            <w:rStyle w:val="2f0"/>
            <w:color w:val="000000"/>
          </w:rPr>
          <w:tab/>
          <w:t>58</w:t>
        </w:r>
      </w:hyperlink>
    </w:p>
    <w:p w14:paraId="48F4B8BE" w14:textId="77777777" w:rsidR="00E17646" w:rsidRDefault="00E17646" w:rsidP="00E17646">
      <w:pPr>
        <w:pStyle w:val="2f"/>
        <w:widowControl w:val="0"/>
        <w:numPr>
          <w:ilvl w:val="0"/>
          <w:numId w:val="12"/>
        </w:numPr>
        <w:tabs>
          <w:tab w:val="left" w:pos="1202"/>
          <w:tab w:val="right" w:leader="dot" w:pos="8485"/>
        </w:tabs>
        <w:spacing w:after="0" w:line="408" w:lineRule="exact"/>
        <w:ind w:left="680"/>
        <w:jc w:val="both"/>
      </w:pPr>
      <w:r>
        <w:rPr>
          <w:rStyle w:val="2f0"/>
          <w:color w:val="000000"/>
        </w:rPr>
        <w:t>Характеристика комплексонов, используемых в работе</w:t>
      </w:r>
      <w:r>
        <w:rPr>
          <w:rStyle w:val="2f0"/>
          <w:color w:val="000000"/>
        </w:rPr>
        <w:tab/>
        <w:t>....451</w:t>
      </w:r>
    </w:p>
    <w:p w14:paraId="6F60211F" w14:textId="77777777" w:rsidR="00E17646" w:rsidRDefault="00E17646" w:rsidP="00E17646">
      <w:pPr>
        <w:pStyle w:val="2f"/>
        <w:widowControl w:val="0"/>
        <w:numPr>
          <w:ilvl w:val="0"/>
          <w:numId w:val="12"/>
        </w:numPr>
        <w:tabs>
          <w:tab w:val="left" w:pos="1202"/>
          <w:tab w:val="right" w:leader="dot" w:pos="8485"/>
        </w:tabs>
        <w:spacing w:after="0" w:line="408" w:lineRule="exact"/>
        <w:ind w:left="680"/>
        <w:jc w:val="both"/>
      </w:pPr>
      <w:r>
        <w:rPr>
          <w:rStyle w:val="2f0"/>
          <w:color w:val="000000"/>
        </w:rPr>
        <w:t>Характеристика кислотных сред, используемых при исследованиях</w:t>
      </w:r>
      <w:r>
        <w:rPr>
          <w:rStyle w:val="2f0"/>
          <w:color w:val="000000"/>
        </w:rPr>
        <w:tab/>
        <w:t>64</w:t>
      </w:r>
    </w:p>
    <w:p w14:paraId="55E382C5" w14:textId="77777777" w:rsidR="00E17646" w:rsidRDefault="00E17646" w:rsidP="00E17646">
      <w:pPr>
        <w:pStyle w:val="2f"/>
        <w:widowControl w:val="0"/>
        <w:numPr>
          <w:ilvl w:val="0"/>
          <w:numId w:val="12"/>
        </w:numPr>
        <w:tabs>
          <w:tab w:val="left" w:pos="1202"/>
          <w:tab w:val="right" w:leader="dot" w:pos="8485"/>
        </w:tabs>
        <w:spacing w:after="0" w:line="408" w:lineRule="exact"/>
        <w:ind w:left="680"/>
        <w:jc w:val="both"/>
      </w:pPr>
      <w:r>
        <w:rPr>
          <w:rStyle w:val="2f0"/>
          <w:color w:val="000000"/>
        </w:rPr>
        <w:t>Методы исследования</w:t>
      </w:r>
      <w:r>
        <w:rPr>
          <w:rStyle w:val="2f0"/>
          <w:color w:val="000000"/>
        </w:rPr>
        <w:tab/>
      </w:r>
      <w:r>
        <w:rPr>
          <w:color w:val="000000"/>
        </w:rPr>
        <w:t>66</w:t>
      </w:r>
    </w:p>
    <w:p w14:paraId="141C979C" w14:textId="77777777" w:rsidR="00E17646" w:rsidRDefault="00E17646" w:rsidP="00E17646">
      <w:pPr>
        <w:pStyle w:val="2f"/>
        <w:widowControl w:val="0"/>
        <w:numPr>
          <w:ilvl w:val="0"/>
          <w:numId w:val="13"/>
        </w:numPr>
        <w:tabs>
          <w:tab w:val="left" w:pos="1370"/>
          <w:tab w:val="right" w:leader="dot" w:pos="8485"/>
        </w:tabs>
        <w:spacing w:after="0" w:line="408" w:lineRule="exact"/>
        <w:ind w:left="680"/>
        <w:jc w:val="both"/>
      </w:pPr>
      <w:r>
        <w:rPr>
          <w:rStyle w:val="2f0"/>
          <w:color w:val="000000"/>
        </w:rPr>
        <w:t>Гравиметрический метод исследования</w:t>
      </w:r>
      <w:r>
        <w:rPr>
          <w:rStyle w:val="2f0"/>
          <w:color w:val="000000"/>
        </w:rPr>
        <w:tab/>
        <w:t>67</w:t>
      </w:r>
    </w:p>
    <w:p w14:paraId="27F0FF8F" w14:textId="77777777" w:rsidR="00E17646" w:rsidRDefault="00E17646" w:rsidP="00E17646">
      <w:pPr>
        <w:pStyle w:val="2f"/>
        <w:widowControl w:val="0"/>
        <w:numPr>
          <w:ilvl w:val="0"/>
          <w:numId w:val="13"/>
        </w:numPr>
        <w:tabs>
          <w:tab w:val="left" w:pos="1370"/>
          <w:tab w:val="right" w:leader="dot" w:pos="8485"/>
        </w:tabs>
        <w:spacing w:after="0" w:line="408" w:lineRule="exact"/>
        <w:ind w:left="680"/>
        <w:jc w:val="both"/>
      </w:pPr>
      <w:r>
        <w:rPr>
          <w:rStyle w:val="2f0"/>
          <w:color w:val="000000"/>
        </w:rPr>
        <w:t>Электрохимический метод исследования</w:t>
      </w:r>
      <w:r>
        <w:rPr>
          <w:rStyle w:val="2f0"/>
          <w:color w:val="000000"/>
        </w:rPr>
        <w:tab/>
        <w:t>69</w:t>
      </w:r>
    </w:p>
    <w:p w14:paraId="6388DA27" w14:textId="77777777" w:rsidR="00E17646" w:rsidRDefault="00E17646" w:rsidP="00E17646">
      <w:pPr>
        <w:pStyle w:val="2f"/>
        <w:widowControl w:val="0"/>
        <w:numPr>
          <w:ilvl w:val="0"/>
          <w:numId w:val="14"/>
        </w:numPr>
        <w:tabs>
          <w:tab w:val="left" w:pos="1538"/>
          <w:tab w:val="left" w:leader="dot" w:pos="8302"/>
        </w:tabs>
        <w:spacing w:after="0" w:line="408" w:lineRule="exact"/>
        <w:ind w:left="680"/>
        <w:jc w:val="both"/>
      </w:pPr>
      <w:r>
        <w:rPr>
          <w:rStyle w:val="2f0"/>
          <w:color w:val="000000"/>
        </w:rPr>
        <w:t>Определение скорости коррозии методом линейной поляризации</w:t>
      </w:r>
      <w:r>
        <w:rPr>
          <w:rStyle w:val="2f0"/>
          <w:color w:val="000000"/>
        </w:rPr>
        <w:tab/>
        <w:t>72</w:t>
      </w:r>
    </w:p>
    <w:p w14:paraId="1425F5C5" w14:textId="77777777" w:rsidR="00E17646" w:rsidRDefault="00E17646" w:rsidP="00E17646">
      <w:pPr>
        <w:pStyle w:val="2f"/>
        <w:tabs>
          <w:tab w:val="right" w:leader="dot" w:pos="8485"/>
        </w:tabs>
        <w:ind w:left="680"/>
      </w:pPr>
      <w:r>
        <w:rPr>
          <w:rStyle w:val="2f0"/>
          <w:color w:val="000000"/>
        </w:rPr>
        <w:t>Выводы по главе 2</w:t>
      </w:r>
      <w:r>
        <w:rPr>
          <w:rStyle w:val="2f0"/>
          <w:color w:val="000000"/>
        </w:rPr>
        <w:tab/>
        <w:t>73</w:t>
      </w:r>
    </w:p>
    <w:p w14:paraId="0F5233C0" w14:textId="77777777" w:rsidR="00E17646" w:rsidRDefault="00E17646" w:rsidP="00E17646">
      <w:pPr>
        <w:pStyle w:val="2f"/>
        <w:tabs>
          <w:tab w:val="right" w:leader="dot" w:pos="7811"/>
        </w:tabs>
        <w:ind w:left="680"/>
      </w:pPr>
      <w:hyperlink w:anchor="bookmark17" w:tooltip="Current Document" w:history="1">
        <w:r>
          <w:rPr>
            <w:rStyle w:val="2f0"/>
            <w:color w:val="000000"/>
          </w:rPr>
          <w:t>Глава 3. Результаты исследований эффективности защитного действия ингибиторов кислотной коррозии в солянокислых средах</w:t>
        </w:r>
        <w:r>
          <w:rPr>
            <w:rStyle w:val="2f0"/>
            <w:color w:val="000000"/>
          </w:rPr>
          <w:tab/>
          <w:t>75</w:t>
        </w:r>
      </w:hyperlink>
    </w:p>
    <w:p w14:paraId="5F981488" w14:textId="77777777" w:rsidR="00E17646" w:rsidRDefault="00E17646" w:rsidP="00E17646">
      <w:pPr>
        <w:pStyle w:val="2f"/>
        <w:widowControl w:val="0"/>
        <w:numPr>
          <w:ilvl w:val="0"/>
          <w:numId w:val="24"/>
        </w:numPr>
        <w:tabs>
          <w:tab w:val="left" w:pos="1538"/>
          <w:tab w:val="center" w:leader="dot" w:pos="8353"/>
        </w:tabs>
        <w:spacing w:after="0" w:line="408" w:lineRule="exact"/>
        <w:ind w:left="680"/>
        <w:jc w:val="both"/>
      </w:pPr>
      <w:r>
        <w:rPr>
          <w:rStyle w:val="2f0"/>
          <w:color w:val="000000"/>
        </w:rPr>
        <w:t>Влияние концентрации ингибитора и комплексона</w:t>
      </w:r>
      <w:r>
        <w:rPr>
          <w:rStyle w:val="2f0"/>
          <w:color w:val="000000"/>
        </w:rPr>
        <w:tab/>
        <w:t xml:space="preserve">  75</w:t>
      </w:r>
    </w:p>
    <w:p w14:paraId="68587FB1" w14:textId="77777777" w:rsidR="00E17646" w:rsidRDefault="00E17646" w:rsidP="00E17646">
      <w:pPr>
        <w:pStyle w:val="4"/>
        <w:widowControl w:val="0"/>
        <w:numPr>
          <w:ilvl w:val="0"/>
          <w:numId w:val="24"/>
        </w:numPr>
        <w:tabs>
          <w:tab w:val="left" w:pos="1197"/>
          <w:tab w:val="right" w:leader="dot" w:pos="8485"/>
        </w:tabs>
        <w:spacing w:after="0" w:line="408" w:lineRule="exact"/>
        <w:ind w:left="680"/>
        <w:jc w:val="both"/>
      </w:pPr>
      <w:hyperlink w:anchor="bookmark18" w:tooltip="Current Document" w:history="1">
        <w:r>
          <w:rPr>
            <w:rStyle w:val="2f0"/>
            <w:color w:val="000000"/>
          </w:rPr>
          <w:t>Влияние концентрации ионов железа в солянокислых средах</w:t>
        </w:r>
        <w:r>
          <w:rPr>
            <w:rStyle w:val="2f0"/>
            <w:color w:val="000000"/>
          </w:rPr>
          <w:tab/>
          <w:t>91</w:t>
        </w:r>
      </w:hyperlink>
    </w:p>
    <w:p w14:paraId="2627A4C9" w14:textId="77777777" w:rsidR="00E17646" w:rsidRDefault="00E17646" w:rsidP="00E17646">
      <w:pPr>
        <w:pStyle w:val="2f"/>
        <w:widowControl w:val="0"/>
        <w:numPr>
          <w:ilvl w:val="0"/>
          <w:numId w:val="24"/>
        </w:numPr>
        <w:tabs>
          <w:tab w:val="left" w:pos="1197"/>
          <w:tab w:val="right" w:leader="dot" w:pos="8485"/>
        </w:tabs>
        <w:spacing w:after="0" w:line="408" w:lineRule="exact"/>
        <w:ind w:left="680"/>
        <w:jc w:val="both"/>
      </w:pPr>
      <w:r>
        <w:rPr>
          <w:rStyle w:val="2f0"/>
          <w:color w:val="000000"/>
        </w:rPr>
        <w:t>Влияние скорости движения коррозионной среды</w:t>
      </w:r>
      <w:r>
        <w:rPr>
          <w:rStyle w:val="2f0"/>
          <w:color w:val="000000"/>
        </w:rPr>
        <w:tab/>
        <w:t>97</w:t>
      </w:r>
    </w:p>
    <w:p w14:paraId="59E973AE" w14:textId="77777777" w:rsidR="00E17646" w:rsidRDefault="00E17646" w:rsidP="00E17646">
      <w:pPr>
        <w:pStyle w:val="4"/>
        <w:widowControl w:val="0"/>
        <w:numPr>
          <w:ilvl w:val="0"/>
          <w:numId w:val="24"/>
        </w:numPr>
        <w:tabs>
          <w:tab w:val="left" w:pos="1197"/>
          <w:tab w:val="center" w:leader="dot" w:pos="8353"/>
        </w:tabs>
        <w:spacing w:after="0" w:line="408" w:lineRule="exact"/>
        <w:ind w:left="680"/>
        <w:jc w:val="both"/>
      </w:pPr>
      <w:hyperlink w:anchor="bookmark22" w:tooltip="Current Document" w:history="1">
        <w:r>
          <w:rPr>
            <w:rStyle w:val="2f0"/>
            <w:color w:val="000000"/>
          </w:rPr>
          <w:t>Влияние температуры коррозионной среды</w:t>
        </w:r>
        <w:r>
          <w:rPr>
            <w:rStyle w:val="2f0"/>
            <w:color w:val="000000"/>
          </w:rPr>
          <w:tab/>
          <w:t xml:space="preserve">  103</w:t>
        </w:r>
      </w:hyperlink>
    </w:p>
    <w:p w14:paraId="6C07D10B" w14:textId="77777777" w:rsidR="00E17646" w:rsidRDefault="00E17646" w:rsidP="00E17646">
      <w:pPr>
        <w:pStyle w:val="2f"/>
        <w:widowControl w:val="0"/>
        <w:numPr>
          <w:ilvl w:val="0"/>
          <w:numId w:val="24"/>
        </w:numPr>
        <w:tabs>
          <w:tab w:val="left" w:pos="1197"/>
        </w:tabs>
        <w:spacing w:after="0" w:line="408" w:lineRule="exact"/>
        <w:ind w:left="680"/>
        <w:jc w:val="both"/>
      </w:pPr>
      <w:r>
        <w:rPr>
          <w:rStyle w:val="2f0"/>
          <w:color w:val="000000"/>
        </w:rPr>
        <w:t>Длительность экспозиции стали в ингибированных солянокислых средах .105</w:t>
      </w:r>
    </w:p>
    <w:p w14:paraId="02EB9659" w14:textId="77777777" w:rsidR="00E17646" w:rsidRDefault="00E17646" w:rsidP="00E17646">
      <w:pPr>
        <w:pStyle w:val="4"/>
        <w:widowControl w:val="0"/>
        <w:numPr>
          <w:ilvl w:val="0"/>
          <w:numId w:val="24"/>
        </w:numPr>
        <w:tabs>
          <w:tab w:val="left" w:pos="1197"/>
          <w:tab w:val="right" w:leader="dot" w:pos="8485"/>
        </w:tabs>
        <w:spacing w:after="0" w:line="408" w:lineRule="exact"/>
        <w:ind w:left="680"/>
        <w:jc w:val="both"/>
      </w:pPr>
      <w:hyperlink w:anchor="bookmark24" w:tooltip="Current Document" w:history="1">
        <w:r>
          <w:rPr>
            <w:rStyle w:val="2f0"/>
            <w:color w:val="000000"/>
          </w:rPr>
          <w:t>Осадкообразование в ингибированных кислотных составах</w:t>
        </w:r>
        <w:r>
          <w:rPr>
            <w:rStyle w:val="2f0"/>
            <w:color w:val="000000"/>
          </w:rPr>
          <w:tab/>
          <w:t>113</w:t>
        </w:r>
      </w:hyperlink>
    </w:p>
    <w:p w14:paraId="22F397D8" w14:textId="77777777" w:rsidR="00E17646" w:rsidRDefault="00E17646" w:rsidP="00E17646">
      <w:pPr>
        <w:pStyle w:val="2f"/>
        <w:tabs>
          <w:tab w:val="right" w:leader="dot" w:pos="8485"/>
        </w:tabs>
        <w:ind w:left="680"/>
      </w:pPr>
      <w:r>
        <w:rPr>
          <w:rStyle w:val="2f0"/>
          <w:color w:val="000000"/>
        </w:rPr>
        <w:t>Выводы по главе 3</w:t>
      </w:r>
      <w:r>
        <w:rPr>
          <w:rStyle w:val="2f0"/>
          <w:color w:val="000000"/>
        </w:rPr>
        <w:tab/>
        <w:t>115</w:t>
      </w:r>
    </w:p>
    <w:p w14:paraId="76150632" w14:textId="77777777" w:rsidR="00E17646" w:rsidRDefault="00E17646" w:rsidP="00E17646">
      <w:pPr>
        <w:pStyle w:val="2f"/>
        <w:ind w:left="680"/>
      </w:pPr>
      <w:r>
        <w:rPr>
          <w:rStyle w:val="2f0"/>
          <w:color w:val="000000"/>
        </w:rPr>
        <w:t>Глава 4. Защитное действие ингибитора ИКУ-1К в сернокислом</w:t>
      </w:r>
    </w:p>
    <w:p w14:paraId="1F9B9D02" w14:textId="77777777" w:rsidR="00E17646" w:rsidRDefault="00E17646" w:rsidP="00E17646">
      <w:pPr>
        <w:pStyle w:val="2f"/>
        <w:tabs>
          <w:tab w:val="right" w:leader="dot" w:pos="8485"/>
        </w:tabs>
        <w:ind w:left="680"/>
      </w:pPr>
      <w:r>
        <w:rPr>
          <w:rStyle w:val="2f0"/>
          <w:color w:val="000000"/>
        </w:rPr>
        <w:t>и алюмохлоридных растворах</w:t>
      </w:r>
      <w:r>
        <w:rPr>
          <w:rStyle w:val="2f0"/>
          <w:color w:val="000000"/>
        </w:rPr>
        <w:tab/>
        <w:t>117</w:t>
      </w:r>
    </w:p>
    <w:p w14:paraId="2FE31E7C" w14:textId="77777777" w:rsidR="00E17646" w:rsidRDefault="00E17646" w:rsidP="00E17646">
      <w:pPr>
        <w:pStyle w:val="2f"/>
        <w:widowControl w:val="0"/>
        <w:numPr>
          <w:ilvl w:val="0"/>
          <w:numId w:val="25"/>
        </w:numPr>
        <w:tabs>
          <w:tab w:val="left" w:pos="1202"/>
          <w:tab w:val="left" w:leader="dot" w:pos="8091"/>
        </w:tabs>
        <w:spacing w:after="0" w:line="408" w:lineRule="exact"/>
        <w:ind w:left="680"/>
        <w:jc w:val="both"/>
      </w:pPr>
      <w:r>
        <w:rPr>
          <w:rStyle w:val="2f0"/>
          <w:color w:val="000000"/>
        </w:rPr>
        <w:t>Применение ИКУ-1К при травлении металла</w:t>
      </w:r>
      <w:r>
        <w:rPr>
          <w:rStyle w:val="2f0"/>
          <w:color w:val="000000"/>
        </w:rPr>
        <w:tab/>
      </w:r>
    </w:p>
    <w:p w14:paraId="37153CD6" w14:textId="77777777" w:rsidR="00E17646" w:rsidRDefault="00E17646" w:rsidP="00E17646">
      <w:pPr>
        <w:pStyle w:val="2f"/>
        <w:widowControl w:val="0"/>
        <w:numPr>
          <w:ilvl w:val="0"/>
          <w:numId w:val="25"/>
        </w:numPr>
        <w:tabs>
          <w:tab w:val="left" w:pos="1206"/>
        </w:tabs>
        <w:spacing w:after="0" w:line="408" w:lineRule="exact"/>
        <w:ind w:left="680"/>
        <w:jc w:val="both"/>
      </w:pPr>
      <w:r>
        <w:rPr>
          <w:rStyle w:val="2f0"/>
          <w:color w:val="000000"/>
        </w:rPr>
        <w:t>Применение ИКУ-1К в составе Карфас для удаления солеотложений и</w:t>
      </w:r>
    </w:p>
    <w:p w14:paraId="44CBA3A6" w14:textId="77777777" w:rsidR="00E17646" w:rsidRDefault="00E17646" w:rsidP="00E17646">
      <w:pPr>
        <w:pStyle w:val="2f"/>
        <w:tabs>
          <w:tab w:val="right" w:leader="dot" w:pos="8485"/>
        </w:tabs>
        <w:ind w:left="680"/>
      </w:pPr>
      <w:r>
        <w:rPr>
          <w:rStyle w:val="2f0"/>
          <w:color w:val="000000"/>
        </w:rPr>
        <w:t>накипи</w:t>
      </w:r>
      <w:r>
        <w:rPr>
          <w:rStyle w:val="2f0"/>
          <w:color w:val="000000"/>
        </w:rPr>
        <w:tab/>
      </w:r>
      <w:r>
        <w:rPr>
          <w:color w:val="000000"/>
        </w:rPr>
        <w:t>120</w:t>
      </w:r>
    </w:p>
    <w:p w14:paraId="53520333" w14:textId="77777777" w:rsidR="00E17646" w:rsidRDefault="00E17646" w:rsidP="00E17646">
      <w:pPr>
        <w:pStyle w:val="2f"/>
        <w:tabs>
          <w:tab w:val="right" w:leader="dot" w:pos="8485"/>
        </w:tabs>
        <w:ind w:left="680"/>
      </w:pPr>
      <w:r>
        <w:rPr>
          <w:rStyle w:val="2f0"/>
          <w:color w:val="000000"/>
        </w:rPr>
        <w:t>Выводы по главе 4</w:t>
      </w:r>
      <w:r>
        <w:rPr>
          <w:rStyle w:val="2f0"/>
          <w:color w:val="000000"/>
        </w:rPr>
        <w:tab/>
        <w:t>121</w:t>
      </w:r>
    </w:p>
    <w:p w14:paraId="0C51AAF3" w14:textId="77777777" w:rsidR="00E17646" w:rsidRDefault="00E17646" w:rsidP="00E17646">
      <w:pPr>
        <w:pStyle w:val="2f"/>
        <w:tabs>
          <w:tab w:val="right" w:leader="dot" w:pos="8485"/>
        </w:tabs>
        <w:ind w:left="680"/>
      </w:pPr>
      <w:hyperlink w:anchor="bookmark28" w:tooltip="Current Document" w:history="1">
        <w:r>
          <w:rPr>
            <w:rStyle w:val="2f0"/>
            <w:color w:val="000000"/>
          </w:rPr>
          <w:t>Основные выводы</w:t>
        </w:r>
        <w:r>
          <w:rPr>
            <w:rStyle w:val="2f0"/>
            <w:color w:val="000000"/>
          </w:rPr>
          <w:tab/>
          <w:t>123</w:t>
        </w:r>
      </w:hyperlink>
    </w:p>
    <w:p w14:paraId="3417E393" w14:textId="77777777" w:rsidR="00E17646" w:rsidRDefault="00E17646" w:rsidP="00E17646">
      <w:pPr>
        <w:pStyle w:val="34"/>
        <w:tabs>
          <w:tab w:val="right" w:leader="dot" w:pos="8485"/>
        </w:tabs>
        <w:ind w:left="680"/>
      </w:pPr>
      <w:hyperlink w:anchor="bookmark29" w:tooltip="Current Document" w:history="1">
        <w:r>
          <w:rPr>
            <w:rStyle w:val="2f0"/>
            <w:color w:val="000000"/>
          </w:rPr>
          <w:t>Список использованных источников</w:t>
        </w:r>
        <w:r>
          <w:rPr>
            <w:rStyle w:val="2f0"/>
            <w:color w:val="000000"/>
          </w:rPr>
          <w:tab/>
          <w:t>126</w:t>
        </w:r>
      </w:hyperlink>
    </w:p>
    <w:p w14:paraId="13825A31" w14:textId="77777777" w:rsidR="00E17646" w:rsidRDefault="00E17646" w:rsidP="00E17646">
      <w:pPr>
        <w:pStyle w:val="2f"/>
        <w:tabs>
          <w:tab w:val="right" w:leader="dot" w:pos="8485"/>
        </w:tabs>
        <w:ind w:left="680"/>
      </w:pPr>
      <w:r>
        <w:rPr>
          <w:rStyle w:val="2f0"/>
          <w:color w:val="000000"/>
        </w:rPr>
        <w:t>Приложения</w:t>
      </w:r>
      <w:r>
        <w:rPr>
          <w:rStyle w:val="2f0"/>
          <w:color w:val="000000"/>
        </w:rPr>
        <w:tab/>
        <w:t>137</w:t>
      </w:r>
    </w:p>
    <w:p w14:paraId="0ACAD0D6" w14:textId="77777777" w:rsidR="00E17646" w:rsidRDefault="00E17646" w:rsidP="00E17646">
      <w:pPr>
        <w:pStyle w:val="2f"/>
        <w:tabs>
          <w:tab w:val="right" w:leader="dot" w:pos="8485"/>
        </w:tabs>
        <w:spacing w:line="278" w:lineRule="exact"/>
        <w:ind w:left="680"/>
      </w:pPr>
      <w:r>
        <w:rPr>
          <w:rStyle w:val="2f0"/>
          <w:color w:val="000000"/>
        </w:rPr>
        <w:lastRenderedPageBreak/>
        <w:t>Приложение 1</w:t>
      </w:r>
      <w:r>
        <w:rPr>
          <w:rStyle w:val="2f0"/>
          <w:color w:val="000000"/>
        </w:rPr>
        <w:tab/>
        <w:t>138</w:t>
      </w:r>
    </w:p>
    <w:p w14:paraId="21BA5CB7" w14:textId="77777777" w:rsidR="00E17646" w:rsidRDefault="00E17646" w:rsidP="00E17646">
      <w:pPr>
        <w:pStyle w:val="2f"/>
        <w:tabs>
          <w:tab w:val="right" w:leader="dot" w:pos="8485"/>
        </w:tabs>
        <w:spacing w:line="278" w:lineRule="exact"/>
        <w:ind w:left="680"/>
      </w:pPr>
      <w:r>
        <w:rPr>
          <w:rStyle w:val="2f0"/>
          <w:color w:val="000000"/>
        </w:rPr>
        <w:t>Приложение II</w:t>
      </w:r>
      <w:r>
        <w:rPr>
          <w:rStyle w:val="2f0"/>
          <w:color w:val="000000"/>
        </w:rPr>
        <w:tab/>
        <w:t>141</w:t>
      </w:r>
    </w:p>
    <w:p w14:paraId="05838A16" w14:textId="77777777" w:rsidR="00E17646" w:rsidRDefault="00E17646" w:rsidP="00E17646">
      <w:pPr>
        <w:pStyle w:val="2f"/>
        <w:tabs>
          <w:tab w:val="right" w:leader="dot" w:pos="8485"/>
        </w:tabs>
        <w:spacing w:line="278" w:lineRule="exact"/>
        <w:ind w:left="680"/>
        <w:sectPr w:rsidR="00E17646">
          <w:pgSz w:w="10680" w:h="16502"/>
          <w:pgMar w:top="640" w:right="886" w:bottom="640" w:left="1222" w:header="0" w:footer="3" w:gutter="0"/>
          <w:cols w:space="720"/>
          <w:noEndnote/>
          <w:docGrid w:linePitch="360"/>
        </w:sectPr>
      </w:pPr>
      <w:r>
        <w:rPr>
          <w:rStyle w:val="2f0"/>
          <w:color w:val="000000"/>
        </w:rPr>
        <w:t>Приложение III</w:t>
      </w:r>
      <w:r>
        <w:rPr>
          <w:rStyle w:val="2f0"/>
          <w:color w:val="000000"/>
        </w:rPr>
        <w:tab/>
        <w:t>142</w:t>
      </w:r>
    </w:p>
    <w:p w14:paraId="01CB0534" w14:textId="3FD4E89B" w:rsidR="005B3CCA" w:rsidRDefault="00E17646" w:rsidP="00E17646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fldChar w:fldCharType="end"/>
      </w:r>
    </w:p>
    <w:p w14:paraId="65EC534E" w14:textId="3689C199" w:rsidR="00E17646" w:rsidRDefault="00E17646" w:rsidP="00E1764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588875F" w14:textId="77777777" w:rsidR="00E17646" w:rsidRDefault="00E17646" w:rsidP="00E17646">
      <w:pPr>
        <w:pStyle w:val="2b"/>
        <w:keepNext/>
        <w:keepLines/>
        <w:shd w:val="clear" w:color="auto" w:fill="auto"/>
        <w:spacing w:line="260" w:lineRule="exact"/>
        <w:ind w:left="3340"/>
      </w:pPr>
      <w:bookmarkStart w:id="1" w:name="bookmark28"/>
      <w:r>
        <w:rPr>
          <w:rStyle w:val="2a"/>
          <w:b/>
          <w:bCs/>
          <w:color w:val="000000"/>
        </w:rPr>
        <w:t>ОСНОВНЫЕ ВЫВОДЫ</w:t>
      </w:r>
      <w:bookmarkEnd w:id="1"/>
    </w:p>
    <w:p w14:paraId="01BE0FAC" w14:textId="77777777" w:rsidR="00E17646" w:rsidRDefault="00E17646" w:rsidP="00E17646">
      <w:pPr>
        <w:pStyle w:val="210"/>
        <w:numPr>
          <w:ilvl w:val="0"/>
          <w:numId w:val="7"/>
        </w:numPr>
        <w:shd w:val="clear" w:color="auto" w:fill="auto"/>
        <w:tabs>
          <w:tab w:val="left" w:pos="1124"/>
        </w:tabs>
        <w:spacing w:before="0" w:after="0" w:line="413" w:lineRule="exact"/>
        <w:ind w:firstLine="860"/>
        <w:jc w:val="both"/>
      </w:pPr>
      <w:r>
        <w:rPr>
          <w:rStyle w:val="21"/>
          <w:color w:val="000000"/>
        </w:rPr>
        <w:t xml:space="preserve">С целью устранения недостатков, заключающихся в высокой коррозионной агрессивности ингибированных КС при длительном их хранении и образовании при этом объемных органно-минеральных осадков, методами гравиметрии и электрохимии исследованы производимые ИКК: ИКУ-1, КИ-1, ВНПП-2В, Напор-КБ, Волга 1М, </w:t>
      </w:r>
      <w:r>
        <w:rPr>
          <w:rStyle w:val="21"/>
          <w:color w:val="000000"/>
          <w:lang w:val="en-US" w:eastAsia="en-US"/>
        </w:rPr>
        <w:t>Danox</w:t>
      </w:r>
      <w:r w:rsidRPr="00E1764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CI</w:t>
      </w:r>
      <w:r w:rsidRPr="00E17646">
        <w:rPr>
          <w:rStyle w:val="21"/>
          <w:color w:val="000000"/>
          <w:lang w:eastAsia="en-US"/>
        </w:rPr>
        <w:t xml:space="preserve">-504 </w:t>
      </w:r>
      <w:r>
        <w:rPr>
          <w:rStyle w:val="21"/>
          <w:color w:val="000000"/>
        </w:rPr>
        <w:t>в составах промышленно использующихся солянокислых, сернокислых и алюмохлоридных композиций.</w:t>
      </w:r>
    </w:p>
    <w:p w14:paraId="736BE9E3" w14:textId="77777777" w:rsidR="00E17646" w:rsidRDefault="00E17646" w:rsidP="00E17646">
      <w:pPr>
        <w:pStyle w:val="210"/>
        <w:numPr>
          <w:ilvl w:val="0"/>
          <w:numId w:val="7"/>
        </w:numPr>
        <w:shd w:val="clear" w:color="auto" w:fill="auto"/>
        <w:tabs>
          <w:tab w:val="left" w:pos="1124"/>
        </w:tabs>
        <w:spacing w:before="0" w:after="0" w:line="413" w:lineRule="exact"/>
        <w:ind w:firstLine="860"/>
        <w:jc w:val="both"/>
      </w:pPr>
      <w:r>
        <w:rPr>
          <w:rStyle w:val="21"/>
          <w:color w:val="000000"/>
        </w:rPr>
        <w:t xml:space="preserve">На фоне варьирования концентрации ИКК, температуры, гидродинамики кислотного потока, содержания ионов </w:t>
      </w:r>
      <w:r>
        <w:rPr>
          <w:rStyle w:val="21"/>
          <w:color w:val="000000"/>
          <w:lang w:val="en-US" w:eastAsia="en-US"/>
        </w:rPr>
        <w:t>Fe</w:t>
      </w:r>
      <w:r w:rsidRPr="00E17646">
        <w:rPr>
          <w:rStyle w:val="21"/>
          <w:color w:val="000000"/>
          <w:vertAlign w:val="superscript"/>
          <w:lang w:eastAsia="en-US"/>
        </w:rPr>
        <w:t>3+</w:t>
      </w:r>
      <w:r w:rsidRPr="00E17646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времени хранения ИКК в КС по оценке скорости коррозии Ст.З выявлены наиболее эффективные ингибиторы: ИКУ-1, КИ-1, ВНПП-2В.</w:t>
      </w:r>
    </w:p>
    <w:p w14:paraId="0DF89059" w14:textId="77777777" w:rsidR="00E17646" w:rsidRDefault="00E17646" w:rsidP="00E17646">
      <w:pPr>
        <w:pStyle w:val="210"/>
        <w:numPr>
          <w:ilvl w:val="0"/>
          <w:numId w:val="7"/>
        </w:numPr>
        <w:shd w:val="clear" w:color="auto" w:fill="auto"/>
        <w:tabs>
          <w:tab w:val="left" w:pos="1129"/>
        </w:tabs>
        <w:spacing w:before="0" w:after="0" w:line="413" w:lineRule="exact"/>
        <w:ind w:firstLine="860"/>
        <w:jc w:val="both"/>
      </w:pPr>
      <w:r>
        <w:rPr>
          <w:rStyle w:val="21"/>
          <w:color w:val="000000"/>
        </w:rPr>
        <w:t xml:space="preserve">Изучением поведения данных ИКК в солянокислых средах с дополнительным содержанием </w:t>
      </w:r>
      <w:r>
        <w:rPr>
          <w:rStyle w:val="21"/>
          <w:color w:val="000000"/>
          <w:lang w:val="en-US" w:eastAsia="en-US"/>
        </w:rPr>
        <w:t>HF</w:t>
      </w:r>
      <w:r w:rsidRPr="00E1764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производства ОАО «Галоген» (г. Пермь) установлен следующий характер их действия:</w:t>
      </w:r>
    </w:p>
    <w:p w14:paraId="13C65983" w14:textId="77777777" w:rsidR="00E17646" w:rsidRDefault="00E17646" w:rsidP="00E17646">
      <w:pPr>
        <w:pStyle w:val="210"/>
        <w:numPr>
          <w:ilvl w:val="0"/>
          <w:numId w:val="26"/>
        </w:numPr>
        <w:shd w:val="clear" w:color="auto" w:fill="auto"/>
        <w:tabs>
          <w:tab w:val="left" w:pos="1063"/>
        </w:tabs>
        <w:spacing w:before="0" w:after="0" w:line="413" w:lineRule="exact"/>
        <w:ind w:firstLine="860"/>
        <w:jc w:val="both"/>
      </w:pPr>
      <w:r>
        <w:rPr>
          <w:rStyle w:val="21"/>
          <w:color w:val="000000"/>
        </w:rPr>
        <w:t>КИ-1, ВНПП-2В, ИКУ-1 являются ингибиторами смешанного типа, тормозящими протекание двух парциальных реакций - катодного выделения водорода и анодного растворения металла;</w:t>
      </w:r>
    </w:p>
    <w:p w14:paraId="3B64AC64" w14:textId="77777777" w:rsidR="00E17646" w:rsidRDefault="00E17646" w:rsidP="00E17646">
      <w:pPr>
        <w:pStyle w:val="210"/>
        <w:numPr>
          <w:ilvl w:val="0"/>
          <w:numId w:val="26"/>
        </w:numPr>
        <w:shd w:val="clear" w:color="auto" w:fill="auto"/>
        <w:tabs>
          <w:tab w:val="left" w:pos="1063"/>
        </w:tabs>
        <w:spacing w:before="0" w:after="0" w:line="413" w:lineRule="exact"/>
        <w:ind w:firstLine="860"/>
        <w:jc w:val="both"/>
      </w:pPr>
      <w:r>
        <w:rPr>
          <w:rStyle w:val="21"/>
          <w:color w:val="000000"/>
        </w:rPr>
        <w:t>увеличение концентрации ингибиторов от 3,0 до 10,0 г/дм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</w:rPr>
        <w:t xml:space="preserve"> не способствует</w:t>
      </w:r>
    </w:p>
    <w:p w14:paraId="20363BD7" w14:textId="77777777" w:rsidR="00E17646" w:rsidRDefault="00E17646" w:rsidP="00E17646">
      <w:pPr>
        <w:pStyle w:val="210"/>
        <w:shd w:val="clear" w:color="auto" w:fill="auto"/>
        <w:tabs>
          <w:tab w:val="left" w:pos="3091"/>
        </w:tabs>
        <w:spacing w:before="0"/>
        <w:ind w:firstLine="0"/>
      </w:pPr>
      <w:r>
        <w:rPr>
          <w:rStyle w:val="21"/>
          <w:color w:val="000000"/>
        </w:rPr>
        <w:t>существенному снижению скорости коррозии стали, что свидетельствует о двух механизмах их действия:</w:t>
      </w:r>
      <w:r>
        <w:rPr>
          <w:rStyle w:val="21"/>
          <w:color w:val="000000"/>
        </w:rPr>
        <w:tab/>
        <w:t>экранирующем (адсорбционном) и энергетическом,</w:t>
      </w:r>
    </w:p>
    <w:p w14:paraId="5BA273D5" w14:textId="77777777" w:rsidR="00E17646" w:rsidRDefault="00E17646" w:rsidP="00E17646">
      <w:pPr>
        <w:pStyle w:val="210"/>
        <w:shd w:val="clear" w:color="auto" w:fill="auto"/>
        <w:spacing w:before="0"/>
        <w:ind w:firstLine="0"/>
      </w:pPr>
      <w:r>
        <w:rPr>
          <w:rStyle w:val="21"/>
          <w:color w:val="000000"/>
        </w:rPr>
        <w:t>обусловленном влиянием молекулы ингибитора на кинетику процесса разряда ионов водорода;</w:t>
      </w:r>
    </w:p>
    <w:p w14:paraId="02428C39" w14:textId="77777777" w:rsidR="00E17646" w:rsidRDefault="00E17646" w:rsidP="00E17646">
      <w:pPr>
        <w:pStyle w:val="210"/>
        <w:numPr>
          <w:ilvl w:val="0"/>
          <w:numId w:val="26"/>
        </w:numPr>
        <w:shd w:val="clear" w:color="auto" w:fill="auto"/>
        <w:tabs>
          <w:tab w:val="left" w:pos="1063"/>
        </w:tabs>
        <w:spacing w:before="0" w:after="0" w:line="413" w:lineRule="exact"/>
        <w:ind w:firstLine="860"/>
        <w:jc w:val="both"/>
      </w:pPr>
      <w:r>
        <w:rPr>
          <w:rStyle w:val="21"/>
          <w:color w:val="000000"/>
        </w:rPr>
        <w:t>удовлетворительный защитный эффект более 99,7% получен при дозировке ингибиторов: КИ-1, ВНПП-2В, ИКУ-1 - 5,0 г/дм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</w:rPr>
        <w:t xml:space="preserve">. При этом скорость </w:t>
      </w:r>
      <w:r>
        <w:rPr>
          <w:rStyle w:val="21"/>
          <w:color w:val="000000"/>
        </w:rPr>
        <w:lastRenderedPageBreak/>
        <w:t>коррозии Ст. 3 составила менее 0,2 г/(м</w:t>
      </w:r>
      <w:r>
        <w:rPr>
          <w:rStyle w:val="21"/>
          <w:color w:val="000000"/>
          <w:vertAlign w:val="superscript"/>
        </w:rPr>
        <w:t>2</w:t>
      </w:r>
      <w:r>
        <w:rPr>
          <w:rStyle w:val="21"/>
          <w:color w:val="000000"/>
        </w:rPr>
        <w:t>-ч) в растворе НС1 и менее 0,35 г/(м</w:t>
      </w:r>
      <w:r>
        <w:rPr>
          <w:rStyle w:val="21"/>
          <w:color w:val="000000"/>
          <w:vertAlign w:val="superscript"/>
        </w:rPr>
        <w:t>2</w:t>
      </w:r>
      <w:r>
        <w:rPr>
          <w:rStyle w:val="21"/>
          <w:color w:val="000000"/>
        </w:rPr>
        <w:t>-ч) смеси соляной и фтороводородной кислот;</w:t>
      </w:r>
    </w:p>
    <w:p w14:paraId="4E0A1204" w14:textId="77777777" w:rsidR="00E17646" w:rsidRDefault="00E17646" w:rsidP="00E17646">
      <w:pPr>
        <w:pStyle w:val="210"/>
        <w:numPr>
          <w:ilvl w:val="0"/>
          <w:numId w:val="26"/>
        </w:numPr>
        <w:shd w:val="clear" w:color="auto" w:fill="auto"/>
        <w:tabs>
          <w:tab w:val="left" w:pos="1063"/>
        </w:tabs>
        <w:spacing w:before="0" w:after="0" w:line="413" w:lineRule="exact"/>
        <w:ind w:firstLine="860"/>
        <w:jc w:val="both"/>
      </w:pPr>
      <w:r>
        <w:rPr>
          <w:rStyle w:val="21"/>
          <w:color w:val="000000"/>
        </w:rPr>
        <w:t>повышение температуры КС от 20 до 40°С способствует увеличению фоновой скорости коррозии в среднем в 4 раза, что требует повышения дозировки ингибиторов более, чем 5,0 г/дм , а при изменении гидродинамики потока КС - до 20 г/дм ,</w:t>
      </w:r>
    </w:p>
    <w:p w14:paraId="7361FCD8" w14:textId="77777777" w:rsidR="00E17646" w:rsidRDefault="00E17646" w:rsidP="00E17646">
      <w:pPr>
        <w:pStyle w:val="210"/>
        <w:numPr>
          <w:ilvl w:val="0"/>
          <w:numId w:val="26"/>
        </w:numPr>
        <w:shd w:val="clear" w:color="auto" w:fill="auto"/>
        <w:tabs>
          <w:tab w:val="left" w:pos="1063"/>
        </w:tabs>
        <w:spacing w:before="0" w:after="0" w:line="413" w:lineRule="exact"/>
        <w:ind w:firstLine="860"/>
        <w:jc w:val="both"/>
      </w:pPr>
      <w:r>
        <w:rPr>
          <w:rStyle w:val="21"/>
          <w:color w:val="000000"/>
        </w:rPr>
        <w:t>перемешивание КС при температуре 20°С не влияет на значения защитного эффекта ИКК при дозировке 5,0 г/дм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</w:rPr>
        <w:t>, хотя фоновая скорость коррозии стали возрастает в несколько раз. Однако в гидродинамических условиях с дополнительным содержанием в</w:t>
      </w:r>
    </w:p>
    <w:p w14:paraId="112DCFB3" w14:textId="77777777" w:rsidR="00E17646" w:rsidRDefault="00E17646" w:rsidP="00E17646">
      <w:pPr>
        <w:pStyle w:val="3110"/>
        <w:shd w:val="clear" w:color="auto" w:fill="auto"/>
        <w:spacing w:line="130" w:lineRule="exact"/>
        <w:ind w:left="1880"/>
      </w:pPr>
      <w:r>
        <w:rPr>
          <w:rStyle w:val="315"/>
          <w:color w:val="000000"/>
        </w:rPr>
        <w:t>її</w:t>
      </w:r>
    </w:p>
    <w:p w14:paraId="2585C8CA" w14:textId="77777777" w:rsidR="00E17646" w:rsidRDefault="00E17646" w:rsidP="00E17646">
      <w:pPr>
        <w:pStyle w:val="210"/>
        <w:shd w:val="clear" w:color="auto" w:fill="auto"/>
        <w:spacing w:before="0" w:line="408" w:lineRule="exact"/>
        <w:ind w:firstLine="0"/>
      </w:pPr>
      <w:r>
        <w:rPr>
          <w:rStyle w:val="21"/>
          <w:color w:val="000000"/>
        </w:rPr>
        <w:t xml:space="preserve">КС </w:t>
      </w:r>
      <w:r>
        <w:rPr>
          <w:rStyle w:val="21"/>
          <w:color w:val="000000"/>
          <w:lang w:val="uk-UA" w:eastAsia="uk-UA"/>
        </w:rPr>
        <w:t xml:space="preserve">0,05% </w:t>
      </w:r>
      <w:r>
        <w:rPr>
          <w:rStyle w:val="21"/>
          <w:color w:val="000000"/>
        </w:rPr>
        <w:t xml:space="preserve">ионов </w:t>
      </w:r>
      <w:r>
        <w:rPr>
          <w:rStyle w:val="21"/>
          <w:color w:val="000000"/>
          <w:lang w:val="en-US" w:eastAsia="en-US"/>
        </w:rPr>
        <w:t>Fe</w:t>
      </w:r>
      <w:r w:rsidRPr="00E1764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для обеспечения удовлетворительного ингибирующего действия КИ- 1, ИКУ-1, ВНПП-2В требуется увеличение их дозировки до 10 г/дм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</w:rPr>
        <w:t>;</w:t>
      </w:r>
    </w:p>
    <w:p w14:paraId="1874C128" w14:textId="77777777" w:rsidR="00E17646" w:rsidRDefault="00E17646" w:rsidP="00E17646">
      <w:pPr>
        <w:pStyle w:val="210"/>
        <w:numPr>
          <w:ilvl w:val="0"/>
          <w:numId w:val="26"/>
        </w:numPr>
        <w:shd w:val="clear" w:color="auto" w:fill="auto"/>
        <w:tabs>
          <w:tab w:val="left" w:pos="1090"/>
        </w:tabs>
        <w:spacing w:before="0" w:after="0" w:line="408" w:lineRule="exact"/>
        <w:ind w:firstLine="860"/>
        <w:jc w:val="both"/>
      </w:pPr>
      <w:r>
        <w:rPr>
          <w:rStyle w:val="21"/>
          <w:color w:val="000000"/>
        </w:rPr>
        <w:t xml:space="preserve">дополнительное введение ионов </w:t>
      </w:r>
      <w:r>
        <w:rPr>
          <w:rStyle w:val="21"/>
          <w:color w:val="000000"/>
          <w:lang w:val="en-US" w:eastAsia="en-US"/>
        </w:rPr>
        <w:t>Fe</w:t>
      </w:r>
      <w:r w:rsidRPr="00E17646">
        <w:rPr>
          <w:rStyle w:val="21"/>
          <w:color w:val="000000"/>
          <w:vertAlign w:val="superscript"/>
          <w:lang w:eastAsia="en-US"/>
        </w:rPr>
        <w:t>3+</w:t>
      </w:r>
      <w:r w:rsidRPr="00E1764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от 0,01 до 0,1%, сверх нормативного показателя 0,03% по ГОСТ 857-78 способствует росту скорости коррозии стали и снижению защитного действия у всех исследованных ИКК с формированием бурых хлопьевидных осадков;</w:t>
      </w:r>
    </w:p>
    <w:p w14:paraId="5222D1DA" w14:textId="77777777" w:rsidR="00E17646" w:rsidRDefault="00E17646" w:rsidP="00E17646">
      <w:pPr>
        <w:pStyle w:val="210"/>
        <w:numPr>
          <w:ilvl w:val="0"/>
          <w:numId w:val="26"/>
        </w:numPr>
        <w:shd w:val="clear" w:color="auto" w:fill="auto"/>
        <w:tabs>
          <w:tab w:val="left" w:pos="1090"/>
        </w:tabs>
        <w:spacing w:before="0" w:after="0" w:line="408" w:lineRule="exact"/>
        <w:ind w:firstLine="860"/>
        <w:jc w:val="both"/>
      </w:pPr>
      <w:r>
        <w:rPr>
          <w:rStyle w:val="21"/>
          <w:color w:val="000000"/>
        </w:rPr>
        <w:t>при экспозиции ингибированных КС на протяжении 720ч наблюдается снижение величины защитного действия ИКК до значений, не удовлетворяющих требованиям нормативных документов с появлением объемных органо-минеральных осадков;</w:t>
      </w:r>
    </w:p>
    <w:p w14:paraId="1CD98C7D" w14:textId="77777777" w:rsidR="00E17646" w:rsidRDefault="00E17646" w:rsidP="00E17646">
      <w:pPr>
        <w:pStyle w:val="210"/>
        <w:numPr>
          <w:ilvl w:val="0"/>
          <w:numId w:val="26"/>
        </w:numPr>
        <w:shd w:val="clear" w:color="auto" w:fill="auto"/>
        <w:tabs>
          <w:tab w:val="left" w:pos="1090"/>
        </w:tabs>
        <w:spacing w:before="0" w:after="0" w:line="408" w:lineRule="exact"/>
        <w:ind w:firstLine="860"/>
        <w:jc w:val="both"/>
      </w:pPr>
      <w:r>
        <w:rPr>
          <w:rStyle w:val="21"/>
          <w:color w:val="000000"/>
        </w:rPr>
        <w:t>химический анализ полученных осадков выявил присутствие растворимых в НС1 механических примесей - продуктов коррозии и растворимой в углеводородном растворителе - активной основы ИКК.</w:t>
      </w:r>
    </w:p>
    <w:p w14:paraId="60EF474A" w14:textId="77777777" w:rsidR="00E17646" w:rsidRDefault="00E17646" w:rsidP="00E17646">
      <w:pPr>
        <w:pStyle w:val="210"/>
        <w:numPr>
          <w:ilvl w:val="0"/>
          <w:numId w:val="7"/>
        </w:numPr>
        <w:shd w:val="clear" w:color="auto" w:fill="auto"/>
        <w:tabs>
          <w:tab w:val="left" w:pos="1114"/>
        </w:tabs>
        <w:spacing w:before="0" w:after="0" w:line="408" w:lineRule="exact"/>
        <w:ind w:firstLine="860"/>
        <w:jc w:val="both"/>
      </w:pPr>
      <w:r>
        <w:rPr>
          <w:rStyle w:val="21"/>
          <w:color w:val="000000"/>
        </w:rPr>
        <w:t>С целью предотвращения образования осадков и сохранения защитного эффекта ИКК при экспозиции ингибированных КС в течение 720ч были использованы промышленно производимые органические хелатообразующие фосфоновые соединения - комплексоны: ВНПП-ОС-3, Солинг-3, Амельфор марка А, Амельфор 1042В. Кроме того, были исследованы двузамещенная натриевая соль ЭДТА и диспергатор Неонол - АФ</w:t>
      </w:r>
      <w:r>
        <w:rPr>
          <w:color w:val="000000"/>
        </w:rPr>
        <w:t>9</w:t>
      </w:r>
      <w:r>
        <w:rPr>
          <w:rStyle w:val="21"/>
          <w:color w:val="000000"/>
        </w:rPr>
        <w:t xml:space="preserve"> -</w:t>
      </w:r>
    </w:p>
    <w:p w14:paraId="568EBE58" w14:textId="77777777" w:rsidR="00E17646" w:rsidRDefault="00E17646" w:rsidP="00E17646">
      <w:pPr>
        <w:pStyle w:val="210"/>
        <w:numPr>
          <w:ilvl w:val="0"/>
          <w:numId w:val="27"/>
        </w:numPr>
        <w:shd w:val="clear" w:color="auto" w:fill="auto"/>
        <w:tabs>
          <w:tab w:val="left" w:pos="370"/>
          <w:tab w:val="left" w:pos="1152"/>
        </w:tabs>
        <w:spacing w:before="0" w:after="0" w:line="408" w:lineRule="exact"/>
        <w:ind w:firstLine="0"/>
        <w:jc w:val="both"/>
      </w:pPr>
      <w:r>
        <w:rPr>
          <w:rStyle w:val="21"/>
          <w:color w:val="000000"/>
        </w:rPr>
        <w:lastRenderedPageBreak/>
        <w:t>В результате лабораторных испытаний установлен синергизм действия ингибитора</w:t>
      </w:r>
    </w:p>
    <w:p w14:paraId="3D29155A" w14:textId="77777777" w:rsidR="00E17646" w:rsidRDefault="00E17646" w:rsidP="00E17646">
      <w:pPr>
        <w:pStyle w:val="3110"/>
        <w:shd w:val="clear" w:color="auto" w:fill="auto"/>
        <w:spacing w:line="130" w:lineRule="exact"/>
        <w:ind w:left="6940"/>
      </w:pPr>
      <w:r>
        <w:rPr>
          <w:rStyle w:val="315"/>
          <w:color w:val="000000"/>
        </w:rPr>
        <w:t>і</w:t>
      </w:r>
    </w:p>
    <w:p w14:paraId="6C25004C" w14:textId="77777777" w:rsidR="00E17646" w:rsidRDefault="00E17646" w:rsidP="00E17646">
      <w:pPr>
        <w:pStyle w:val="210"/>
        <w:shd w:val="clear" w:color="auto" w:fill="auto"/>
        <w:spacing w:before="0"/>
        <w:ind w:firstLine="0"/>
      </w:pPr>
      <w:r>
        <w:rPr>
          <w:rStyle w:val="21"/>
          <w:color w:val="000000"/>
        </w:rPr>
        <w:t xml:space="preserve">ИКУ-1 и Амельфор 1042В, введенного в количестве 0,2 г/дм, что позволило инактивировать действие ионов </w:t>
      </w:r>
      <w:r>
        <w:rPr>
          <w:rStyle w:val="21"/>
          <w:color w:val="000000"/>
          <w:lang w:val="en-US" w:eastAsia="en-US"/>
        </w:rPr>
        <w:t>Fe</w:t>
      </w:r>
      <w:r w:rsidRPr="00E17646">
        <w:rPr>
          <w:rStyle w:val="21"/>
          <w:color w:val="000000"/>
          <w:vertAlign w:val="superscript"/>
          <w:lang w:eastAsia="en-US"/>
        </w:rPr>
        <w:t>3+</w:t>
      </w:r>
      <w:r w:rsidRPr="00E17646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путем их связывания в комплекс с предотвращением выпадения в осадок активной основы ИКУ-1.</w:t>
      </w:r>
    </w:p>
    <w:p w14:paraId="6289654F" w14:textId="77777777" w:rsidR="00E17646" w:rsidRDefault="00E17646" w:rsidP="00E17646">
      <w:pPr>
        <w:pStyle w:val="210"/>
        <w:numPr>
          <w:ilvl w:val="0"/>
          <w:numId w:val="7"/>
        </w:numPr>
        <w:shd w:val="clear" w:color="auto" w:fill="auto"/>
        <w:tabs>
          <w:tab w:val="left" w:pos="1114"/>
        </w:tabs>
        <w:spacing w:before="0" w:after="0" w:line="413" w:lineRule="exact"/>
        <w:ind w:firstLine="860"/>
        <w:jc w:val="both"/>
      </w:pPr>
      <w:r>
        <w:rPr>
          <w:rStyle w:val="21"/>
          <w:color w:val="000000"/>
        </w:rPr>
        <w:t xml:space="preserve">Содержание комплексона Амельфор 1042В в КС, ингибированном ИКУ-1, в количестве </w:t>
      </w:r>
      <w:r>
        <w:rPr>
          <w:color w:val="000000"/>
        </w:rPr>
        <w:t>0,1</w:t>
      </w:r>
      <w:r>
        <w:rPr>
          <w:rStyle w:val="21"/>
          <w:color w:val="000000"/>
        </w:rPr>
        <w:t xml:space="preserve"> г/дм</w:t>
      </w:r>
      <w:r>
        <w:rPr>
          <w:color w:val="000000"/>
          <w:vertAlign w:val="superscript"/>
        </w:rPr>
        <w:t>3</w:t>
      </w:r>
      <w:r>
        <w:rPr>
          <w:rStyle w:val="21"/>
          <w:color w:val="000000"/>
        </w:rPr>
        <w:t xml:space="preserve"> практически не отражается на защитных свойствах комплексной ингибирующей композиции ИКУ-1 + Амельфор 1042В (5,0 + 0,2 г/дм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</w:rPr>
        <w:t xml:space="preserve">). Увеличение же его содержания более </w:t>
      </w:r>
      <w:r>
        <w:rPr>
          <w:color w:val="000000"/>
        </w:rPr>
        <w:t>0,2</w:t>
      </w:r>
      <w:r>
        <w:rPr>
          <w:rStyle w:val="21"/>
          <w:color w:val="000000"/>
        </w:rPr>
        <w:t xml:space="preserve"> г/дм</w:t>
      </w:r>
      <w:r>
        <w:rPr>
          <w:color w:val="000000"/>
          <w:vertAlign w:val="superscript"/>
        </w:rPr>
        <w:t>3</w:t>
      </w:r>
      <w:r>
        <w:rPr>
          <w:rStyle w:val="21"/>
          <w:color w:val="000000"/>
        </w:rPr>
        <w:t xml:space="preserve"> способствует образованию дополнительных осадков, что связано с предельной растворимостью данного комплексона.</w:t>
      </w:r>
    </w:p>
    <w:p w14:paraId="4C0071B9" w14:textId="77777777" w:rsidR="00E17646" w:rsidRDefault="00E17646" w:rsidP="00E17646">
      <w:pPr>
        <w:pStyle w:val="210"/>
        <w:numPr>
          <w:ilvl w:val="0"/>
          <w:numId w:val="7"/>
        </w:numPr>
        <w:shd w:val="clear" w:color="auto" w:fill="auto"/>
        <w:tabs>
          <w:tab w:val="left" w:pos="1110"/>
        </w:tabs>
        <w:spacing w:before="0" w:after="0" w:line="413" w:lineRule="exact"/>
        <w:ind w:firstLine="860"/>
        <w:jc w:val="both"/>
      </w:pPr>
      <w:r>
        <w:rPr>
          <w:rStyle w:val="21"/>
          <w:color w:val="000000"/>
        </w:rPr>
        <w:t>В результате лабораторных испытаний установлено позитивное действие ингибирующей композиции ИКУ-1 + Амельфор 1042В (5,0 + 0,2 г/дм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</w:rPr>
        <w:t>) при содержании в</w:t>
      </w:r>
    </w:p>
    <w:p w14:paraId="4817A0DF" w14:textId="77777777" w:rsidR="00E17646" w:rsidRDefault="00E17646" w:rsidP="00E17646">
      <w:pPr>
        <w:pStyle w:val="210"/>
        <w:shd w:val="clear" w:color="auto" w:fill="auto"/>
        <w:spacing w:before="0"/>
        <w:ind w:firstLine="0"/>
      </w:pPr>
      <w:r>
        <w:rPr>
          <w:rStyle w:val="21"/>
          <w:color w:val="000000"/>
        </w:rPr>
        <w:t xml:space="preserve">КС ионов </w:t>
      </w:r>
      <w:r>
        <w:rPr>
          <w:rStyle w:val="21"/>
          <w:color w:val="000000"/>
          <w:lang w:val="en-US" w:eastAsia="en-US"/>
        </w:rPr>
        <w:t>Fe</w:t>
      </w:r>
      <w:r w:rsidRPr="00E17646">
        <w:rPr>
          <w:rStyle w:val="21"/>
          <w:color w:val="000000"/>
          <w:vertAlign w:val="superscript"/>
          <w:lang w:eastAsia="en-US"/>
        </w:rPr>
        <w:t>3+</w:t>
      </w:r>
      <w:r w:rsidRPr="00E1764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до 0,05% и температуре КС до 40°С. При увеличении содержания в КС</w:t>
      </w:r>
    </w:p>
    <w:p w14:paraId="4D835C9C" w14:textId="77777777" w:rsidR="00E17646" w:rsidRDefault="00E17646" w:rsidP="00E17646">
      <w:pPr>
        <w:pStyle w:val="3110"/>
        <w:shd w:val="clear" w:color="auto" w:fill="auto"/>
        <w:spacing w:line="130" w:lineRule="exact"/>
        <w:ind w:firstLine="860"/>
      </w:pPr>
      <w:r>
        <w:rPr>
          <w:rStyle w:val="315"/>
          <w:color w:val="000000"/>
        </w:rPr>
        <w:t>11</w:t>
      </w:r>
    </w:p>
    <w:p w14:paraId="43849F18" w14:textId="77777777" w:rsidR="00E17646" w:rsidRDefault="00E17646" w:rsidP="00E17646">
      <w:pPr>
        <w:pStyle w:val="210"/>
        <w:shd w:val="clear" w:color="auto" w:fill="auto"/>
        <w:spacing w:before="0"/>
        <w:ind w:firstLine="0"/>
      </w:pPr>
      <w:r>
        <w:rPr>
          <w:rStyle w:val="21"/>
          <w:color w:val="000000"/>
        </w:rPr>
        <w:t xml:space="preserve">ионов </w:t>
      </w:r>
      <w:r>
        <w:rPr>
          <w:rStyle w:val="21"/>
          <w:color w:val="000000"/>
          <w:lang w:val="en-US" w:eastAsia="en-US"/>
        </w:rPr>
        <w:t>Fe</w:t>
      </w:r>
      <w:r w:rsidRPr="00E1764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до 0,1% визуально регистрируется начало осадкообразования.</w:t>
      </w:r>
    </w:p>
    <w:p w14:paraId="51D82E10" w14:textId="77777777" w:rsidR="00E17646" w:rsidRDefault="00E17646" w:rsidP="00E17646">
      <w:pPr>
        <w:pStyle w:val="210"/>
        <w:numPr>
          <w:ilvl w:val="0"/>
          <w:numId w:val="7"/>
        </w:numPr>
        <w:shd w:val="clear" w:color="auto" w:fill="auto"/>
        <w:tabs>
          <w:tab w:val="left" w:pos="1114"/>
        </w:tabs>
        <w:spacing w:before="0" w:after="0" w:line="413" w:lineRule="exact"/>
        <w:ind w:firstLine="860"/>
        <w:jc w:val="both"/>
      </w:pPr>
      <w:r>
        <w:rPr>
          <w:rStyle w:val="21"/>
          <w:color w:val="000000"/>
        </w:rPr>
        <w:t xml:space="preserve">При переходе от коррозионных сред (составы: НС1 21,60% - 25,15% + </w:t>
      </w:r>
      <w:r>
        <w:rPr>
          <w:rStyle w:val="21"/>
          <w:color w:val="000000"/>
          <w:lang w:val="en-US" w:eastAsia="en-US"/>
        </w:rPr>
        <w:t>HF</w:t>
      </w:r>
      <w:r w:rsidRPr="00E1764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0,12% - 5,37%) к более разбавленным КС, применяемым при солянокислотных обработках нефтяных скважин (составы: НС1 -15,00% + </w:t>
      </w:r>
      <w:r>
        <w:rPr>
          <w:rStyle w:val="21"/>
          <w:color w:val="000000"/>
          <w:lang w:val="en-US" w:eastAsia="en-US"/>
        </w:rPr>
        <w:t>HF</w:t>
      </w:r>
      <w:r w:rsidRPr="00E1764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- 0,08% - 3,34%) фоновая скорость коррозии Ст.З уменьшилась более чем в 5 раз. Применение ингибирующей композиции ИКУ-1 + Амельфор 1042В (5,0 + 0,2 г/дм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</w:rPr>
        <w:t>) как в первом, так и во втором случаях позволило получить результаты по скорости коррозии стали, удовлетворяющие требованиям нормативных документов.</w:t>
      </w:r>
    </w:p>
    <w:p w14:paraId="6D6C0D8D" w14:textId="77777777" w:rsidR="00E17646" w:rsidRDefault="00E17646" w:rsidP="00E17646">
      <w:pPr>
        <w:pStyle w:val="210"/>
        <w:numPr>
          <w:ilvl w:val="0"/>
          <w:numId w:val="7"/>
        </w:numPr>
        <w:shd w:val="clear" w:color="auto" w:fill="auto"/>
        <w:tabs>
          <w:tab w:val="left" w:pos="1114"/>
        </w:tabs>
        <w:spacing w:before="0" w:after="0" w:line="408" w:lineRule="exact"/>
        <w:ind w:firstLine="880"/>
        <w:jc w:val="both"/>
      </w:pPr>
      <w:r>
        <w:rPr>
          <w:rStyle w:val="21"/>
          <w:color w:val="000000"/>
        </w:rPr>
        <w:t xml:space="preserve">Содержание в КС ингибированном ИКУ-1, комплексбобразователя Амельфр 1042В позволяет расширить диапазон удовлетворительного защитного </w:t>
      </w:r>
      <w:r>
        <w:rPr>
          <w:rStyle w:val="21"/>
          <w:color w:val="000000"/>
        </w:rPr>
        <w:lastRenderedPageBreak/>
        <w:t>эффекта до температуры 60°С при сернокислотном травлении стали и до 80°С при использовании ингибирующей композиции ИКУ-1 + Амельфор 1042В (5,0 + 0,2 г/дм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</w:rPr>
        <w:t>) для снижения коррозионной агрессивности реагента Карфас.</w:t>
      </w:r>
    </w:p>
    <w:p w14:paraId="6550D015" w14:textId="77777777" w:rsidR="00E17646" w:rsidRDefault="00E17646" w:rsidP="00E17646">
      <w:pPr>
        <w:pStyle w:val="210"/>
        <w:numPr>
          <w:ilvl w:val="0"/>
          <w:numId w:val="7"/>
        </w:numPr>
        <w:shd w:val="clear" w:color="auto" w:fill="auto"/>
        <w:tabs>
          <w:tab w:val="left" w:pos="1124"/>
        </w:tabs>
        <w:spacing w:before="0" w:after="0" w:line="408" w:lineRule="exact"/>
        <w:ind w:firstLine="880"/>
        <w:jc w:val="both"/>
      </w:pPr>
      <w:r>
        <w:rPr>
          <w:rStyle w:val="21"/>
          <w:color w:val="000000"/>
        </w:rPr>
        <w:t>В результате проведения работ по определению универсальности действия разработанной композиции ИКУ-1 + Амельфор 1042В (5,0 + 0,2 г/дм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</w:rPr>
        <w:t>), названной ИКУ-1 К были установлены сферы ее промышленного применения и успешно проведены опытно</w:t>
      </w:r>
      <w:r>
        <w:rPr>
          <w:rStyle w:val="21"/>
          <w:color w:val="000000"/>
        </w:rPr>
        <w:softHyphen/>
        <w:t>промысловые испытания:</w:t>
      </w:r>
    </w:p>
    <w:p w14:paraId="684BAB30" w14:textId="77777777" w:rsidR="00E17646" w:rsidRDefault="00E17646" w:rsidP="00E17646">
      <w:pPr>
        <w:pStyle w:val="210"/>
        <w:shd w:val="clear" w:color="auto" w:fill="auto"/>
        <w:spacing w:before="0" w:line="485" w:lineRule="exact"/>
        <w:ind w:firstLine="880"/>
      </w:pPr>
      <w:r>
        <w:rPr>
          <w:rStyle w:val="21"/>
          <w:color w:val="000000"/>
        </w:rPr>
        <w:t>- при сернокислотном травлении Ст.З от окалины в одном из травильных цехов Первоуральского новотрубного завода (г. Первоуральск);</w:t>
      </w:r>
    </w:p>
    <w:p w14:paraId="5DD4DC2D" w14:textId="39F3506A" w:rsidR="00E17646" w:rsidRPr="00E17646" w:rsidRDefault="00E17646" w:rsidP="00E17646">
      <w:r>
        <w:rPr>
          <w:rStyle w:val="21"/>
          <w:color w:val="000000"/>
        </w:rPr>
        <w:t>. - в составе реагента Карфас при удалении накипи с поверхности теплоэнергетического оборудования в ЗАО «Сибур-Химпром» и предприятиях жилищно</w:t>
      </w:r>
      <w:r>
        <w:rPr>
          <w:rStyle w:val="21"/>
          <w:color w:val="000000"/>
        </w:rPr>
        <w:softHyphen/>
        <w:t>коммунальной системы хозяйства: ООО «Пермцветмет» и ООО «Железобетон» (г. Пермь)</w:t>
      </w:r>
    </w:p>
    <w:sectPr w:rsidR="00E17646" w:rsidRPr="00E17646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830F5" w14:textId="77777777" w:rsidR="00E11740" w:rsidRDefault="00E11740">
      <w:pPr>
        <w:spacing w:after="0" w:line="240" w:lineRule="auto"/>
      </w:pPr>
      <w:r>
        <w:separator/>
      </w:r>
    </w:p>
  </w:endnote>
  <w:endnote w:type="continuationSeparator" w:id="0">
    <w:p w14:paraId="2CC32074" w14:textId="77777777" w:rsidR="00E11740" w:rsidRDefault="00E1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5D7E" w14:textId="77777777" w:rsidR="00E11740" w:rsidRDefault="00E11740">
      <w:pPr>
        <w:spacing w:after="0" w:line="240" w:lineRule="auto"/>
      </w:pPr>
      <w:r>
        <w:separator/>
      </w:r>
    </w:p>
  </w:footnote>
  <w:footnote w:type="continuationSeparator" w:id="0">
    <w:p w14:paraId="5EE668B2" w14:textId="77777777" w:rsidR="00E11740" w:rsidRDefault="00E1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1C7E" w14:textId="2CDD4950" w:rsidR="00E17646" w:rsidRDefault="00E176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85BF9F9" wp14:editId="36C13364">
              <wp:simplePos x="0" y="0"/>
              <wp:positionH relativeFrom="page">
                <wp:posOffset>3429635</wp:posOffset>
              </wp:positionH>
              <wp:positionV relativeFrom="page">
                <wp:posOffset>413385</wp:posOffset>
              </wp:positionV>
              <wp:extent cx="70485" cy="160655"/>
              <wp:effectExtent l="635" t="3810" r="0" b="0"/>
              <wp:wrapNone/>
              <wp:docPr id="78" name="Надпись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18A51" w14:textId="77777777" w:rsidR="00E17646" w:rsidRDefault="00E1764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BF9F9" id="_x0000_t202" coordsize="21600,21600" o:spt="202" path="m,l,21600r21600,l21600,xe">
              <v:stroke joinstyle="miter"/>
              <v:path gradientshapeok="t" o:connecttype="rect"/>
            </v:shapetype>
            <v:shape id="Надпись 78" o:spid="_x0000_s1028" type="#_x0000_t202" style="position:absolute;margin-left:270.05pt;margin-top:32.55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" filled="f" stroked="f">
              <v:textbox style="mso-fit-shape-to-text:t" inset="0,0,0,0">
                <w:txbxContent>
                  <w:p w14:paraId="3B918A51" w14:textId="77777777" w:rsidR="00E17646" w:rsidRDefault="00E1764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17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B"/>
    <w:multiLevelType w:val="multilevel"/>
    <w:tmpl w:val="0000002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9"/>
    <w:multiLevelType w:val="multilevel"/>
    <w:tmpl w:val="0000003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2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0"/>
  </w:num>
  <w:num w:numId="8">
    <w:abstractNumId w:val="16"/>
  </w:num>
  <w:num w:numId="9">
    <w:abstractNumId w:val="13"/>
  </w:num>
  <w:num w:numId="10">
    <w:abstractNumId w:val="1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25"/>
  </w:num>
  <w:num w:numId="16">
    <w:abstractNumId w:val="19"/>
  </w:num>
  <w:num w:numId="17">
    <w:abstractNumId w:val="11"/>
  </w:num>
  <w:num w:numId="18">
    <w:abstractNumId w:val="21"/>
  </w:num>
  <w:num w:numId="19">
    <w:abstractNumId w:val="15"/>
  </w:num>
  <w:num w:numId="20">
    <w:abstractNumId w:val="23"/>
  </w:num>
  <w:num w:numId="21">
    <w:abstractNumId w:val="12"/>
  </w:num>
  <w:num w:numId="22">
    <w:abstractNumId w:val="24"/>
  </w:num>
  <w:num w:numId="23">
    <w:abstractNumId w:val="22"/>
  </w:num>
  <w:num w:numId="24">
    <w:abstractNumId w:val="9"/>
  </w:num>
  <w:num w:numId="25">
    <w:abstractNumId w:val="10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0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102700</TotalTime>
  <Pages>9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6910</cp:revision>
  <dcterms:created xsi:type="dcterms:W3CDTF">2024-06-20T08:51:00Z</dcterms:created>
  <dcterms:modified xsi:type="dcterms:W3CDTF">2024-10-13T11:24:00Z</dcterms:modified>
  <cp:category/>
</cp:coreProperties>
</file>