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6CD8" w14:textId="77777777" w:rsidR="004629C4" w:rsidRDefault="004629C4" w:rsidP="004629C4">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Пырков</w:t>
      </w:r>
      <w:proofErr w:type="spellEnd"/>
      <w:r>
        <w:rPr>
          <w:rFonts w:ascii="Helvetica Neue" w:hAnsi="Helvetica Neue"/>
          <w:b/>
          <w:bCs w:val="0"/>
          <w:color w:val="222222"/>
          <w:sz w:val="21"/>
          <w:szCs w:val="21"/>
        </w:rPr>
        <w:t>, Юрий Николаевич.</w:t>
      </w:r>
    </w:p>
    <w:p w14:paraId="70959B45" w14:textId="77777777" w:rsidR="004629C4" w:rsidRDefault="004629C4" w:rsidP="004629C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Измерение излучательной способности непрозрачных веществ в конденсированной фазе по спектру теплового </w:t>
      </w:r>
      <w:proofErr w:type="gramStart"/>
      <w:r>
        <w:rPr>
          <w:rFonts w:ascii="Helvetica Neue" w:hAnsi="Helvetica Neue" w:cs="Arial"/>
          <w:caps/>
          <w:color w:val="222222"/>
          <w:sz w:val="21"/>
          <w:szCs w:val="21"/>
        </w:rPr>
        <w:t>излучения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2000. - 73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6728933" w14:textId="77777777" w:rsidR="004629C4" w:rsidRDefault="004629C4" w:rsidP="004629C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Пырков</w:t>
      </w:r>
      <w:proofErr w:type="spellEnd"/>
      <w:r>
        <w:rPr>
          <w:rFonts w:ascii="Arial" w:hAnsi="Arial" w:cs="Arial"/>
          <w:color w:val="646B71"/>
          <w:sz w:val="18"/>
          <w:szCs w:val="18"/>
        </w:rPr>
        <w:t>, Юрий Николаевич</w:t>
      </w:r>
    </w:p>
    <w:p w14:paraId="630628FD"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Постановка задачи.</w:t>
      </w:r>
    </w:p>
    <w:p w14:paraId="7E5F6C57"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Обзор оптических методов бесконтактного измерения температуры и </w:t>
      </w:r>
      <w:proofErr w:type="spellStart"/>
      <w:r>
        <w:rPr>
          <w:rFonts w:ascii="Arial" w:hAnsi="Arial" w:cs="Arial"/>
          <w:color w:val="333333"/>
          <w:sz w:val="21"/>
          <w:szCs w:val="21"/>
        </w:rPr>
        <w:t>излучательной</w:t>
      </w:r>
      <w:proofErr w:type="spellEnd"/>
      <w:r>
        <w:rPr>
          <w:rFonts w:ascii="Arial" w:hAnsi="Arial" w:cs="Arial"/>
          <w:color w:val="333333"/>
          <w:sz w:val="21"/>
          <w:szCs w:val="21"/>
        </w:rPr>
        <w:t xml:space="preserve"> способности.</w:t>
      </w:r>
    </w:p>
    <w:p w14:paraId="2DCC3E2B"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Оптические методы измерения температуры.</w:t>
      </w:r>
    </w:p>
    <w:p w14:paraId="0F79B524"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Методы измерения </w:t>
      </w:r>
      <w:proofErr w:type="spellStart"/>
      <w:r>
        <w:rPr>
          <w:rFonts w:ascii="Arial" w:hAnsi="Arial" w:cs="Arial"/>
          <w:color w:val="333333"/>
          <w:sz w:val="21"/>
          <w:szCs w:val="21"/>
        </w:rPr>
        <w:t>излучательной</w:t>
      </w:r>
      <w:proofErr w:type="spellEnd"/>
      <w:r>
        <w:rPr>
          <w:rFonts w:ascii="Arial" w:hAnsi="Arial" w:cs="Arial"/>
          <w:color w:val="333333"/>
          <w:sz w:val="21"/>
          <w:szCs w:val="21"/>
        </w:rPr>
        <w:t xml:space="preserve"> способности.</w:t>
      </w:r>
    </w:p>
    <w:p w14:paraId="4B26DE6D"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измерений спектров теплового излучения сильно нагретых тел и алгоритм обработки этих спектров.</w:t>
      </w:r>
    </w:p>
    <w:p w14:paraId="2D2FC5DA"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Алгоритм обработки </w:t>
      </w:r>
      <w:proofErr w:type="spellStart"/>
      <w:proofErr w:type="gramStart"/>
      <w:r>
        <w:rPr>
          <w:rFonts w:ascii="Arial" w:hAnsi="Arial" w:cs="Arial"/>
          <w:color w:val="333333"/>
          <w:sz w:val="21"/>
          <w:szCs w:val="21"/>
        </w:rPr>
        <w:t>сгайстр</w:t>
      </w:r>
      <w:proofErr w:type="spellEnd"/>
      <w:r>
        <w:rPr>
          <w:rFonts w:ascii="Arial" w:hAnsi="Arial" w:cs="Arial"/>
          <w:color w:val="333333"/>
          <w:sz w:val="21"/>
          <w:szCs w:val="21"/>
        </w:rPr>
        <w:t>(</w:t>
      </w:r>
      <w:proofErr w:type="gramEnd"/>
      <w:r>
        <w:rPr>
          <w:rFonts w:ascii="Arial" w:hAnsi="Arial" w:cs="Arial"/>
          <w:color w:val="333333"/>
          <w:sz w:val="21"/>
          <w:szCs w:val="21"/>
        </w:rPr>
        <w:t>м&amp;.=</w:t>
      </w:r>
    </w:p>
    <w:p w14:paraId="1CC61643"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Теоретическое обоснование метода. 2.1.2; Алгоритм обработки спектров. 2.1.3. Пример работы алгоритма.</w:t>
      </w:r>
    </w:p>
    <w:p w14:paraId="7650C88D"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Экспериментальная установка для измерения </w:t>
      </w:r>
      <w:proofErr w:type="gramStart"/>
      <w:r>
        <w:rPr>
          <w:rFonts w:ascii="Arial" w:hAnsi="Arial" w:cs="Arial"/>
          <w:color w:val="333333"/>
          <w:sz w:val="21"/>
          <w:szCs w:val="21"/>
        </w:rPr>
        <w:t>спектров теплового излучения</w:t>
      </w:r>
      <w:proofErr w:type="gramEnd"/>
      <w:r>
        <w:rPr>
          <w:rFonts w:ascii="Arial" w:hAnsi="Arial" w:cs="Arial"/>
          <w:color w:val="333333"/>
          <w:sz w:val="21"/>
          <w:szCs w:val="21"/>
        </w:rPr>
        <w:t xml:space="preserve"> сильно нагретых тел.</w:t>
      </w:r>
    </w:p>
    <w:p w14:paraId="142ABC9D"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Общая схема измерительной установки.</w:t>
      </w:r>
    </w:p>
    <w:p w14:paraId="4692A262"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Система управления монохроматором.</w:t>
      </w:r>
    </w:p>
    <w:p w14:paraId="026C7128"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Система регистрации сигнала.</w:t>
      </w:r>
    </w:p>
    <w:p w14:paraId="153DC00F"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Измерение спектров.</w:t>
      </w:r>
    </w:p>
    <w:p w14:paraId="7CFDBF96"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Калибровка.</w:t>
      </w:r>
    </w:p>
    <w:p w14:paraId="2DABE0EB"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спектров собственного теплового излучения различных объектов.</w:t>
      </w:r>
    </w:p>
    <w:p w14:paraId="35E061ED"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Объекты исследования.</w:t>
      </w:r>
    </w:p>
    <w:p w14:paraId="7C1990AB"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3.2. Измерение </w:t>
      </w:r>
      <w:proofErr w:type="spellStart"/>
      <w:r>
        <w:rPr>
          <w:rFonts w:ascii="Arial" w:hAnsi="Arial" w:cs="Arial"/>
          <w:color w:val="333333"/>
          <w:sz w:val="21"/>
          <w:szCs w:val="21"/>
        </w:rPr>
        <w:t>излучательной</w:t>
      </w:r>
      <w:proofErr w:type="spellEnd"/>
      <w:r>
        <w:rPr>
          <w:rFonts w:ascii="Arial" w:hAnsi="Arial" w:cs="Arial"/>
          <w:color w:val="333333"/>
          <w:sz w:val="21"/>
          <w:szCs w:val="21"/>
        </w:rPr>
        <w:t xml:space="preserve"> способности боковой поверхности излучающей трубки лампы АЧТ.</w:t>
      </w:r>
    </w:p>
    <w:p w14:paraId="7BCFEC93"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Вольфрам.</w:t>
      </w:r>
    </w:p>
    <w:p w14:paraId="72B3B85D"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Рений.</w:t>
      </w:r>
    </w:p>
    <w:p w14:paraId="73B4B674"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Тантал.</w:t>
      </w:r>
    </w:p>
    <w:p w14:paraId="76C864EB"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Ниобий.</w:t>
      </w:r>
    </w:p>
    <w:p w14:paraId="00D4710E"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Цирконий.</w:t>
      </w:r>
    </w:p>
    <w:p w14:paraId="7101C5EE"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3.8. </w:t>
      </w:r>
      <w:proofErr w:type="spellStart"/>
      <w:r>
        <w:rPr>
          <w:rFonts w:ascii="Arial" w:hAnsi="Arial" w:cs="Arial"/>
          <w:color w:val="333333"/>
          <w:sz w:val="21"/>
          <w:szCs w:val="21"/>
        </w:rPr>
        <w:t>Излучательная</w:t>
      </w:r>
      <w:proofErr w:type="spellEnd"/>
      <w:r>
        <w:rPr>
          <w:rFonts w:ascii="Arial" w:hAnsi="Arial" w:cs="Arial"/>
          <w:color w:val="333333"/>
          <w:sz w:val="21"/>
          <w:szCs w:val="21"/>
        </w:rPr>
        <w:t xml:space="preserve"> способность осветителя с галогенной лампой КГМ-70.</w:t>
      </w:r>
    </w:p>
    <w:p w14:paraId="6C131CDE" w14:textId="77777777" w:rsidR="004629C4" w:rsidRDefault="004629C4" w:rsidP="00462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работы.</w:t>
      </w:r>
    </w:p>
    <w:p w14:paraId="071EBB05" w14:textId="32D8A506" w:rsidR="00E67B85" w:rsidRPr="004629C4" w:rsidRDefault="00E67B85" w:rsidP="004629C4"/>
    <w:sectPr w:rsidR="00E67B85" w:rsidRPr="004629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B1EE" w14:textId="77777777" w:rsidR="000E1E41" w:rsidRDefault="000E1E41">
      <w:pPr>
        <w:spacing w:after="0" w:line="240" w:lineRule="auto"/>
      </w:pPr>
      <w:r>
        <w:separator/>
      </w:r>
    </w:p>
  </w:endnote>
  <w:endnote w:type="continuationSeparator" w:id="0">
    <w:p w14:paraId="2A80BAAE" w14:textId="77777777" w:rsidR="000E1E41" w:rsidRDefault="000E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BFD3" w14:textId="77777777" w:rsidR="000E1E41" w:rsidRDefault="000E1E41"/>
    <w:p w14:paraId="3C05B8F3" w14:textId="77777777" w:rsidR="000E1E41" w:rsidRDefault="000E1E41"/>
    <w:p w14:paraId="42951E11" w14:textId="77777777" w:rsidR="000E1E41" w:rsidRDefault="000E1E41"/>
    <w:p w14:paraId="6DAF3935" w14:textId="77777777" w:rsidR="000E1E41" w:rsidRDefault="000E1E41"/>
    <w:p w14:paraId="76328795" w14:textId="77777777" w:rsidR="000E1E41" w:rsidRDefault="000E1E41"/>
    <w:p w14:paraId="0B885D89" w14:textId="77777777" w:rsidR="000E1E41" w:rsidRDefault="000E1E41"/>
    <w:p w14:paraId="097914BC" w14:textId="77777777" w:rsidR="000E1E41" w:rsidRDefault="000E1E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781392" wp14:editId="5E9388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FBBEB" w14:textId="77777777" w:rsidR="000E1E41" w:rsidRDefault="000E1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7813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7FBBEB" w14:textId="77777777" w:rsidR="000E1E41" w:rsidRDefault="000E1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1D1A1C" w14:textId="77777777" w:rsidR="000E1E41" w:rsidRDefault="000E1E41"/>
    <w:p w14:paraId="487F6549" w14:textId="77777777" w:rsidR="000E1E41" w:rsidRDefault="000E1E41"/>
    <w:p w14:paraId="5A5D7570" w14:textId="77777777" w:rsidR="000E1E41" w:rsidRDefault="000E1E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D65307" wp14:editId="253C0F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7435" w14:textId="77777777" w:rsidR="000E1E41" w:rsidRDefault="000E1E41"/>
                          <w:p w14:paraId="62FD0186" w14:textId="77777777" w:rsidR="000E1E41" w:rsidRDefault="000E1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653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3E7435" w14:textId="77777777" w:rsidR="000E1E41" w:rsidRDefault="000E1E41"/>
                    <w:p w14:paraId="62FD0186" w14:textId="77777777" w:rsidR="000E1E41" w:rsidRDefault="000E1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6F344F" w14:textId="77777777" w:rsidR="000E1E41" w:rsidRDefault="000E1E41"/>
    <w:p w14:paraId="1B36A6C0" w14:textId="77777777" w:rsidR="000E1E41" w:rsidRDefault="000E1E41">
      <w:pPr>
        <w:rPr>
          <w:sz w:val="2"/>
          <w:szCs w:val="2"/>
        </w:rPr>
      </w:pPr>
    </w:p>
    <w:p w14:paraId="1AA7C462" w14:textId="77777777" w:rsidR="000E1E41" w:rsidRDefault="000E1E41"/>
    <w:p w14:paraId="312592A8" w14:textId="77777777" w:rsidR="000E1E41" w:rsidRDefault="000E1E41">
      <w:pPr>
        <w:spacing w:after="0" w:line="240" w:lineRule="auto"/>
      </w:pPr>
    </w:p>
  </w:footnote>
  <w:footnote w:type="continuationSeparator" w:id="0">
    <w:p w14:paraId="12DAC017" w14:textId="77777777" w:rsidR="000E1E41" w:rsidRDefault="000E1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41"/>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117517</TotalTime>
  <Pages>2</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2447</cp:revision>
  <cp:lastPrinted>2009-02-06T05:36:00Z</cp:lastPrinted>
  <dcterms:created xsi:type="dcterms:W3CDTF">2024-01-07T13:43:00Z</dcterms:created>
  <dcterms:modified xsi:type="dcterms:W3CDTF">2025-06-19T11:50:00Z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