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EA46D"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Вэй, Зин Хлаинг.</w:t>
      </w:r>
    </w:p>
    <w:p w14:paraId="4A76C862"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Исследование автоэлектронной эмиссии углеродных фольг : диссертация ... кандидата технических наук : 01.04.04 / Вэй Зин Хлаинг; [Место защиты: ФГАОУ ВО «Московский физико-технический институт (национальный исследовательский университет)»]. - Москва, 2020. - 131 с. : ил.</w:t>
      </w:r>
    </w:p>
    <w:p w14:paraId="49F228D3"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Оглавление диссертациикандидат наук Вэй Зин Хлаинг</w:t>
      </w:r>
    </w:p>
    <w:p w14:paraId="6A14FC98"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ВВЕДЕНИЕ</w:t>
      </w:r>
    </w:p>
    <w:p w14:paraId="422B3A2C"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Актуальность темы</w:t>
      </w:r>
    </w:p>
    <w:p w14:paraId="0F63737E"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ГЛАВА 1. ПЛАНАРНЫЕ АВТОЭМИССИОННЫЕ КАТОДЫ</w:t>
      </w:r>
    </w:p>
    <w:p w14:paraId="75526384"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1.1. Материалы для автоэмиссионных катодов</w:t>
      </w:r>
    </w:p>
    <w:p w14:paraId="74C0A860"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1.1.1. Электронная эмиссия</w:t>
      </w:r>
    </w:p>
    <w:p w14:paraId="1E085A98"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1.1.2. Измерения и номенклатура</w:t>
      </w:r>
    </w:p>
    <w:p w14:paraId="41884C77"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1.1.3. Микроострия</w:t>
      </w:r>
    </w:p>
    <w:p w14:paraId="24EA4381"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1.1.4. Композиты</w:t>
      </w:r>
    </w:p>
    <w:p w14:paraId="4A2C7046"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1.1.5. Тонкие пленки</w:t>
      </w:r>
    </w:p>
    <w:p w14:paraId="25DC010D"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1.1.6. Алмаз и алмазоподобные пленки</w:t>
      </w:r>
    </w:p>
    <w:p w14:paraId="04211E7A"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1.1.7. Графит и графитовые пасты</w:t>
      </w:r>
    </w:p>
    <w:p w14:paraId="059ADE21"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1.1.8. Полимеры</w:t>
      </w:r>
    </w:p>
    <w:p w14:paraId="2148471F"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1.1.9. Углеродные волокна</w:t>
      </w:r>
    </w:p>
    <w:p w14:paraId="6CDD2D67"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1.1.10. Углеродные нанотрубки</w:t>
      </w:r>
    </w:p>
    <w:p w14:paraId="7C23AAA5"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1.1.11. Графен</w:t>
      </w:r>
    </w:p>
    <w:p w14:paraId="7F56813C"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1.2. Технология изготовления катодов</w:t>
      </w:r>
    </w:p>
    <w:p w14:paraId="34A8E065"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1.2.1. Подложка</w:t>
      </w:r>
    </w:p>
    <w:p w14:paraId="4DB5576F"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1.2.2. Электроды катодного контакта и затвора</w:t>
      </w:r>
    </w:p>
    <w:p w14:paraId="40E827DF"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1.2.3. Резистивные слои</w:t>
      </w:r>
    </w:p>
    <w:p w14:paraId="254E7B18"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1.2.4. Изолятор модулятора и соответствующие технологические процессы</w:t>
      </w:r>
    </w:p>
    <w:p w14:paraId="4ED4FC78"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1.2.5. Альтернативные триодные и тетродные конструкции</w:t>
      </w:r>
    </w:p>
    <w:p w14:paraId="5BE65CA3"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1.2.6. Тонкопленочные краевые эмиттеры</w:t>
      </w:r>
    </w:p>
    <w:p w14:paraId="2F7CB946"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1.2.7. Приборы с поверхностной эмиссией</w:t>
      </w:r>
    </w:p>
    <w:p w14:paraId="5EDC8706"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1.2.8. Приборы на основе поверхностной проводимости</w:t>
      </w:r>
    </w:p>
    <w:p w14:paraId="4D34CDCA"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1.3. Технологические процессы изготовления вакуумных приборов с автокатодами</w:t>
      </w:r>
    </w:p>
    <w:p w14:paraId="7DC7ABB3"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1.3.1. Очистка</w:t>
      </w:r>
    </w:p>
    <w:p w14:paraId="7012F2C0"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lastRenderedPageBreak/>
        <w:t>1.3.2. Спейсеры</w:t>
      </w:r>
    </w:p>
    <w:p w14:paraId="21F7B25A"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1.3.3. Вакуумная оболочка</w:t>
      </w:r>
    </w:p>
    <w:p w14:paraId="3681F140"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1.3.4. Поддержание вакуума в отпаянном приборе</w:t>
      </w:r>
    </w:p>
    <w:p w14:paraId="3210F3D3"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1.4. Особенности работы приборов на основе автокатодов</w:t>
      </w:r>
    </w:p>
    <w:p w14:paraId="4F66BBBF"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1.4.1. Типы сбоев</w:t>
      </w:r>
    </w:p>
    <w:p w14:paraId="333D5CEA"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1.4.2. Рабочий режим</w:t>
      </w:r>
    </w:p>
    <w:p w14:paraId="54223E45"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1.4.3. Вопросы экологии</w:t>
      </w:r>
    </w:p>
    <w:p w14:paraId="40BBBEEC"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1.5. Латеральные катоды из терморасширенного графита</w:t>
      </w:r>
    </w:p>
    <w:p w14:paraId="7D98461D"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1.5.1. Преимущества латеральной конструкции катода</w:t>
      </w:r>
    </w:p>
    <w:p w14:paraId="55C6B354"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1.5.2. Углеродные автокатоды и особенности их структуры</w:t>
      </w:r>
    </w:p>
    <w:p w14:paraId="42DA93D4"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1.5.3. Терморасширенный графит</w:t>
      </w:r>
    </w:p>
    <w:p w14:paraId="5665FE96"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ГЛАВА 2. МЕТОДИКА И ТЕХНИКА ЭКСПЕРИМЕНТА</w:t>
      </w:r>
    </w:p>
    <w:p w14:paraId="21E4A0C7"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2.1. Экспериментальная установка</w:t>
      </w:r>
    </w:p>
    <w:p w14:paraId="5AF8B56D"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2.2. исследования структуры трг фольги</w:t>
      </w:r>
    </w:p>
    <w:p w14:paraId="12550D36"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2.3. эмиссионные свойства трг фольги</w:t>
      </w:r>
    </w:p>
    <w:p w14:paraId="63E898B2"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ГЛАВА 3 СПОСОБЫ ФОРМИРОВАНИЯ ЭМИССИОННОЙ ПОВЕРХНОСТИ</w:t>
      </w:r>
    </w:p>
    <w:p w14:paraId="6D36DAD3"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3.1. Исследование структуры ТРГ фольги</w:t>
      </w:r>
    </w:p>
    <w:p w14:paraId="6C75BBA6"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3.2. Эмиссионные свойства ТРГ фольги</w:t>
      </w:r>
    </w:p>
    <w:p w14:paraId="7BACB7D4"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3.3. Формирование эмиссионных центров при помощи лазера</w:t>
      </w:r>
    </w:p>
    <w:p w14:paraId="2C1528D8"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3.3.1. Физические предпосылки лазерного раскроя углеродных</w:t>
      </w:r>
    </w:p>
    <w:p w14:paraId="42CC9E71"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композиционных материало</w:t>
      </w:r>
    </w:p>
    <w:p w14:paraId="3EE722D4"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3.3.2. Термическая обработка фольги из ТРГ лазерным излучением</w:t>
      </w:r>
    </w:p>
    <w:p w14:paraId="442FE752"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3.3.3. Установка лазерной резки</w:t>
      </w:r>
    </w:p>
    <w:p w14:paraId="7CCA197D"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3.3.4. ТРГ фольга после обработки импульсным лазерным излучением</w:t>
      </w:r>
    </w:p>
    <w:p w14:paraId="7040D568"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3.3.5. Испытания катода из ТРГ, изготовленного с помощью лазера</w:t>
      </w:r>
    </w:p>
    <w:p w14:paraId="0247E082"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3.4. Эмиссионные характеристики автокатодов из ТРГ фольги</w:t>
      </w:r>
    </w:p>
    <w:p w14:paraId="1A7C9A18"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3.4.1. Долговременная стабильность</w:t>
      </w:r>
    </w:p>
    <w:p w14:paraId="39304D68"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3</w:t>
      </w:r>
    </w:p>
    <w:p w14:paraId="0D167297"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3.4.2. Сравнение автоэмиссионных катодов из ТРГ и ПАН-волокон</w:t>
      </w:r>
    </w:p>
    <w:p w14:paraId="3136BC3C"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3.4.3. Предельно достижимые плотности тока катодов из ТРГ</w:t>
      </w:r>
    </w:p>
    <w:p w14:paraId="1BE0182D"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ГЛАВА 4. МОДЕЛИРОВАНИЕ ЭЛЕКТРОННО-ОПТИЧЕСКОЙ СИСТЕМЫ С АВТОКАТОДОМ</w:t>
      </w:r>
    </w:p>
    <w:p w14:paraId="7F0C29AC"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lastRenderedPageBreak/>
        <w:t>4.1. Применение метода конечных элементов для решения уравнения Лапласа</w:t>
      </w:r>
    </w:p>
    <w:p w14:paraId="10A79596"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4.2. Математическая модель электронно-оптической системы</w:t>
      </w:r>
    </w:p>
    <w:p w14:paraId="082256C4"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4.3. Элемент дисплейной матрицы на основе фольги из ТРГ</w:t>
      </w:r>
    </w:p>
    <w:p w14:paraId="28674451"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ЗАКЛЮЧЕНИЕ</w:t>
      </w:r>
    </w:p>
    <w:p w14:paraId="1CB4AA39"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СПИСОК ЛИТЕРАТУРЫ</w:t>
      </w:r>
    </w:p>
    <w:p w14:paraId="59F31B88" w14:textId="77777777" w:rsidR="00027DF5" w:rsidRPr="00027DF5" w:rsidRDefault="00027DF5" w:rsidP="00027DF5">
      <w:pPr>
        <w:rPr>
          <w:rFonts w:ascii="Helvetica" w:eastAsia="Symbol" w:hAnsi="Helvetica" w:cs="Helvetica"/>
          <w:b/>
          <w:bCs/>
          <w:color w:val="222222"/>
          <w:kern w:val="0"/>
          <w:sz w:val="21"/>
          <w:szCs w:val="21"/>
          <w:lang w:eastAsia="ru-RU"/>
        </w:rPr>
      </w:pPr>
      <w:r w:rsidRPr="00027DF5">
        <w:rPr>
          <w:rFonts w:ascii="Helvetica" w:eastAsia="Symbol" w:hAnsi="Helvetica" w:cs="Helvetica"/>
          <w:b/>
          <w:bCs/>
          <w:color w:val="222222"/>
          <w:kern w:val="0"/>
          <w:sz w:val="21"/>
          <w:szCs w:val="21"/>
          <w:lang w:eastAsia="ru-RU"/>
        </w:rPr>
        <w:t>ВВЕДЕНИЕ</w:t>
      </w:r>
    </w:p>
    <w:p w14:paraId="3869883D" w14:textId="60BA7A88" w:rsidR="00F11235" w:rsidRPr="00027DF5" w:rsidRDefault="00F11235" w:rsidP="00027DF5"/>
    <w:sectPr w:rsidR="00F11235" w:rsidRPr="00027DF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65FB7" w14:textId="77777777" w:rsidR="00CC7344" w:rsidRDefault="00CC7344">
      <w:pPr>
        <w:spacing w:after="0" w:line="240" w:lineRule="auto"/>
      </w:pPr>
      <w:r>
        <w:separator/>
      </w:r>
    </w:p>
  </w:endnote>
  <w:endnote w:type="continuationSeparator" w:id="0">
    <w:p w14:paraId="6A4A182F" w14:textId="77777777" w:rsidR="00CC7344" w:rsidRDefault="00CC7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78B86" w14:textId="77777777" w:rsidR="00CC7344" w:rsidRDefault="00CC7344"/>
    <w:p w14:paraId="524048BA" w14:textId="77777777" w:rsidR="00CC7344" w:rsidRDefault="00CC7344"/>
    <w:p w14:paraId="0732F87E" w14:textId="77777777" w:rsidR="00CC7344" w:rsidRDefault="00CC7344"/>
    <w:p w14:paraId="4973A2FC" w14:textId="77777777" w:rsidR="00CC7344" w:rsidRDefault="00CC7344"/>
    <w:p w14:paraId="744073A3" w14:textId="77777777" w:rsidR="00CC7344" w:rsidRDefault="00CC7344"/>
    <w:p w14:paraId="67A1291A" w14:textId="77777777" w:rsidR="00CC7344" w:rsidRDefault="00CC7344"/>
    <w:p w14:paraId="2CB2B213" w14:textId="77777777" w:rsidR="00CC7344" w:rsidRDefault="00CC73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742957" wp14:editId="6662B32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B8573" w14:textId="77777777" w:rsidR="00CC7344" w:rsidRDefault="00CC73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7429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AB8573" w14:textId="77777777" w:rsidR="00CC7344" w:rsidRDefault="00CC73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663E65" w14:textId="77777777" w:rsidR="00CC7344" w:rsidRDefault="00CC7344"/>
    <w:p w14:paraId="13748B13" w14:textId="77777777" w:rsidR="00CC7344" w:rsidRDefault="00CC7344"/>
    <w:p w14:paraId="79081E55" w14:textId="77777777" w:rsidR="00CC7344" w:rsidRDefault="00CC73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8033D0" wp14:editId="18509F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5C405" w14:textId="77777777" w:rsidR="00CC7344" w:rsidRDefault="00CC7344"/>
                          <w:p w14:paraId="43CDB946" w14:textId="77777777" w:rsidR="00CC7344" w:rsidRDefault="00CC73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8033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D5C405" w14:textId="77777777" w:rsidR="00CC7344" w:rsidRDefault="00CC7344"/>
                    <w:p w14:paraId="43CDB946" w14:textId="77777777" w:rsidR="00CC7344" w:rsidRDefault="00CC73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809931" w14:textId="77777777" w:rsidR="00CC7344" w:rsidRDefault="00CC7344"/>
    <w:p w14:paraId="2B81BF73" w14:textId="77777777" w:rsidR="00CC7344" w:rsidRDefault="00CC7344">
      <w:pPr>
        <w:rPr>
          <w:sz w:val="2"/>
          <w:szCs w:val="2"/>
        </w:rPr>
      </w:pPr>
    </w:p>
    <w:p w14:paraId="2B9A5FAB" w14:textId="77777777" w:rsidR="00CC7344" w:rsidRDefault="00CC7344"/>
    <w:p w14:paraId="5C54E222" w14:textId="77777777" w:rsidR="00CC7344" w:rsidRDefault="00CC7344">
      <w:pPr>
        <w:spacing w:after="0" w:line="240" w:lineRule="auto"/>
      </w:pPr>
    </w:p>
  </w:footnote>
  <w:footnote w:type="continuationSeparator" w:id="0">
    <w:p w14:paraId="1273C4D9" w14:textId="77777777" w:rsidR="00CC7344" w:rsidRDefault="00CC7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5"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6"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9"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5"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6"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0"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2"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5"/>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00"/>
  </w:num>
  <w:num w:numId="17">
    <w:abstractNumId w:val="81"/>
  </w:num>
  <w:num w:numId="18">
    <w:abstractNumId w:val="74"/>
  </w:num>
  <w:num w:numId="19">
    <w:abstractNumId w:val="103"/>
  </w:num>
  <w:num w:numId="20">
    <w:abstractNumId w:val="82"/>
  </w:num>
  <w:num w:numId="21">
    <w:abstractNumId w:val="89"/>
  </w:num>
  <w:num w:numId="22">
    <w:abstractNumId w:val="71"/>
  </w:num>
  <w:num w:numId="23">
    <w:abstractNumId w:val="102"/>
  </w:num>
  <w:num w:numId="24">
    <w:abstractNumId w:val="93"/>
  </w:num>
  <w:num w:numId="25">
    <w:abstractNumId w:val="92"/>
  </w:num>
  <w:num w:numId="26">
    <w:abstractNumId w:val="86"/>
  </w:num>
  <w:num w:numId="27">
    <w:abstractNumId w:val="80"/>
  </w:num>
  <w:num w:numId="28">
    <w:abstractNumId w:val="96"/>
  </w:num>
  <w:num w:numId="29">
    <w:abstractNumId w:val="91"/>
  </w:num>
  <w:num w:numId="30">
    <w:abstractNumId w:val="97"/>
  </w:num>
  <w:num w:numId="31">
    <w:abstractNumId w:val="90"/>
  </w:num>
  <w:num w:numId="32">
    <w:abstractNumId w:val="98"/>
  </w:num>
  <w:num w:numId="33">
    <w:abstractNumId w:val="10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44"/>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171798</TotalTime>
  <Pages>3</Pages>
  <Words>409</Words>
  <Characters>2333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5473</cp:revision>
  <cp:lastPrinted>2009-02-06T05:36:00Z</cp:lastPrinted>
  <dcterms:created xsi:type="dcterms:W3CDTF">2024-01-07T13:43:00Z</dcterms:created>
  <dcterms:modified xsi:type="dcterms:W3CDTF">2025-09-28T20:19:00Z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