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A4B7" w14:textId="77777777" w:rsidR="00B92663" w:rsidRDefault="00B92663" w:rsidP="00B92663">
      <w:pPr>
        <w:pStyle w:val="afffffffffffffffffffffffffff5"/>
        <w:rPr>
          <w:rFonts w:ascii="Verdana" w:hAnsi="Verdana"/>
          <w:color w:val="000000"/>
          <w:sz w:val="21"/>
          <w:szCs w:val="21"/>
        </w:rPr>
      </w:pPr>
      <w:r>
        <w:rPr>
          <w:rFonts w:ascii="Helvetica Neue" w:hAnsi="Helvetica Neue"/>
          <w:b/>
          <w:bCs w:val="0"/>
          <w:color w:val="222222"/>
          <w:sz w:val="21"/>
          <w:szCs w:val="21"/>
        </w:rPr>
        <w:t>Харламов, Борис Михайлович.</w:t>
      </w:r>
    </w:p>
    <w:p w14:paraId="2419DAEC" w14:textId="77777777" w:rsidR="00B92663" w:rsidRDefault="00B92663" w:rsidP="00B92663">
      <w:pPr>
        <w:pStyle w:val="20"/>
        <w:spacing w:before="0" w:after="312"/>
        <w:rPr>
          <w:rFonts w:ascii="Arial" w:hAnsi="Arial" w:cs="Arial"/>
          <w:caps/>
          <w:color w:val="333333"/>
          <w:sz w:val="27"/>
          <w:szCs w:val="27"/>
        </w:rPr>
      </w:pPr>
      <w:r>
        <w:rPr>
          <w:rFonts w:ascii="Helvetica Neue" w:hAnsi="Helvetica Neue" w:cs="Arial"/>
          <w:caps/>
          <w:color w:val="222222"/>
          <w:sz w:val="21"/>
          <w:szCs w:val="21"/>
        </w:rPr>
        <w:t>Селективная спектроскопия неупорядоченных молекулярных систем : диссертация ... доктора физико-математических наук в форме науч. докл. : 01.04.05. - Троицк, Московской обл., 1998. - 90 с. : ил.; 20х14 см.</w:t>
      </w:r>
    </w:p>
    <w:p w14:paraId="0EF04C6E" w14:textId="77777777" w:rsidR="00B92663" w:rsidRDefault="00B92663" w:rsidP="00B9266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Харламов, Борис Михайлович</w:t>
      </w:r>
    </w:p>
    <w:p w14:paraId="33B0D06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Общая характеристика работы.1.3</w:t>
      </w:r>
    </w:p>
    <w:p w14:paraId="213710D3"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Цель работы.4</w:t>
      </w:r>
    </w:p>
    <w:p w14:paraId="588D4498"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Научная новизна и основные результаты работы.4</w:t>
      </w:r>
    </w:p>
    <w:p w14:paraId="3E8D622C"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Вклад автора.6</w:t>
      </w:r>
    </w:p>
    <w:p w14:paraId="50FBFB7D"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Практическая значимость работы.7</w:t>
      </w:r>
    </w:p>
    <w:p w14:paraId="6DEBCB84"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Положения выносимые на защиту:.8</w:t>
      </w:r>
    </w:p>
    <w:p w14:paraId="09EB706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Апробация работы.9</w:t>
      </w:r>
    </w:p>
    <w:p w14:paraId="28430298"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Публикации.9</w:t>
      </w:r>
    </w:p>
    <w:p w14:paraId="2DC75464"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Методические основы селективной спектроскопии.9</w:t>
      </w:r>
    </w:p>
    <w:p w14:paraId="52FD4BA1"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Форма оптической полосы примесного центра.9</w:t>
      </w:r>
    </w:p>
    <w:p w14:paraId="5A4B4E6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Исходные предпосылки [1,2,3].10</w:t>
      </w:r>
    </w:p>
    <w:p w14:paraId="160AD8DA"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Устранение неоднородного уширения в спектрах фосфоресценции [4,5].12</w:t>
      </w:r>
    </w:p>
    <w:p w14:paraId="392DCF1B"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Устранение неоднородного уширения в спектрах поглощения.14</w:t>
      </w:r>
    </w:p>
    <w:p w14:paraId="2D6F0338"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Спектры возбуждения флуоресценции [1,6].14</w:t>
      </w:r>
    </w:p>
    <w:p w14:paraId="16DB4EF7"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Выжигание провалов. Спектры выжигания [7 - 13].17</w:t>
      </w:r>
    </w:p>
    <w:p w14:paraId="7671287A"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Форма оптической полосы при спектрально-селективном возбуждении в условиях большого неоднородного уширения [13,14].19</w:t>
      </w:r>
    </w:p>
    <w:p w14:paraId="6E2ACCD9"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Спектроскопия триплетных состояний.23</w:t>
      </w:r>
    </w:p>
    <w:p w14:paraId="7B019CD6"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Тонкая структура спектров фосфоресценции при прямом Т^рвозбуждении /4,5]. 23</w:t>
      </w:r>
    </w:p>
    <w:p w14:paraId="07EAAF43"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тонкой спиновой структуры триплетного состояния [15].24</w:t>
      </w:r>
    </w:p>
    <w:p w14:paraId="5152580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Эффект Зеемана [16,17,18].27</w:t>
      </w:r>
    </w:p>
    <w:p w14:paraId="5F07272E"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Теоретический анализ.28</w:t>
      </w:r>
    </w:p>
    <w:p w14:paraId="3077037A"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Эксперимент.31</w:t>
      </w:r>
    </w:p>
    <w:p w14:paraId="60CD2B25"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Выжигание провалов: исследование НФХВ и других фотопроцессов.34</w:t>
      </w:r>
    </w:p>
    <w:p w14:paraId="39FD23C0"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Обнаружение НФХВ и исследование его кинетики [7,8,9,13,14,].34</w:t>
      </w:r>
    </w:p>
    <w:p w14:paraId="3F515983"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Исследования механизмов НФХВ 119,20].36</w:t>
      </w:r>
    </w:p>
    <w:p w14:paraId="2EE3CB7C"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Исследование модельных систем с внутримолекулярной фототаугомеризацией.37</w:t>
      </w:r>
    </w:p>
    <w:p w14:paraId="7402262A"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Исследование НФХВ.39</w:t>
      </w:r>
    </w:p>
    <w:p w14:paraId="117F1C76"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кристаллической воды [21].42</w:t>
      </w:r>
    </w:p>
    <w:p w14:paraId="54739071"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Фотореакции при двухступенчатом возбуждении.43</w:t>
      </w:r>
    </w:p>
    <w:p w14:paraId="70791404"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Карбазол в ПММА [22].44</w:t>
      </w:r>
    </w:p>
    <w:p w14:paraId="7001DCE7"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Перилен борной кислоте [23].45</w:t>
      </w:r>
    </w:p>
    <w:p w14:paraId="12848913"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Полевые исследования на провалах.46</w:t>
      </w:r>
    </w:p>
    <w:p w14:paraId="018B5AD3"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Модельное описание [24].46</w:t>
      </w:r>
    </w:p>
    <w:p w14:paraId="5A27F79D"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Экспериментальные детали [25].48</w:t>
      </w:r>
    </w:p>
    <w:p w14:paraId="4A532D4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эффекта Зеемана на безметальных молекулах порфиринов [26,27].49</w:t>
      </w:r>
    </w:p>
    <w:p w14:paraId="73FC1F81"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Исследование эффекта Зеемана на высокосимметричных молекулах металлопорфиртов [28].50</w:t>
      </w:r>
    </w:p>
    <w:p w14:paraId="2A519299"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Исследование низкотемпературной динамики органических стекол.52</w:t>
      </w:r>
    </w:p>
    <w:p w14:paraId="1671BF71"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Низкотемпературные аномальные свойства стекол.52</w:t>
      </w:r>
    </w:p>
    <w:p w14:paraId="24CA0CF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Модель ДУС и спектральная диффузия.54</w:t>
      </w:r>
    </w:p>
    <w:p w14:paraId="765F70E9"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Равновесная спектральная диффузия.55</w:t>
      </w:r>
    </w:p>
    <w:p w14:paraId="467B820C"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Теория равновесной СД в рамках модели ДУС.55</w:t>
      </w:r>
    </w:p>
    <w:p w14:paraId="0B38D350"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Экспериментальные детали.56</w:t>
      </w:r>
    </w:p>
    <w:p w14:paraId="1E0F6C7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6.3.3. Экспериментальные исследования равновесной динамики ДУС в шкале времен до 10б с</w:t>
      </w:r>
    </w:p>
    <w:p w14:paraId="50C016B9"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29,30,31, ,32].57</w:t>
      </w:r>
    </w:p>
    <w:p w14:paraId="743491B8"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6.3.4. Исследование спектральной диффузии в милли- и микросекундном диапазоне [33,34,35,36,37].1</w:t>
      </w:r>
    </w:p>
    <w:p w14:paraId="1FC729DF"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Неравновесная спектральная диффузия.&lt;</w:t>
      </w:r>
    </w:p>
    <w:p w14:paraId="369E0463"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Модельное описание [32,35,381.1</w:t>
      </w:r>
    </w:p>
    <w:p w14:paraId="671B2287"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Термическая релаксация [32,38].&lt;</w:t>
      </w:r>
    </w:p>
    <w:p w14:paraId="170889B6"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6.4.3. Термические циклы [32,35,38,39,40].I</w:t>
      </w:r>
    </w:p>
    <w:p w14:paraId="3D97B77A"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6.4.4. Короткие термические циклы [41].I</w:t>
      </w:r>
    </w:p>
    <w:p w14:paraId="00668B2E"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6.4.5. Полевые циклы [32,42,43,44].'</w:t>
      </w:r>
    </w:p>
    <w:p w14:paraId="78F61E9A"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Светоиндуцированная спектральная диффузия.</w:t>
      </w:r>
    </w:p>
    <w:p w14:paraId="1500F14F"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6.5.1. Исследование влияния экспозиции на уширение провалов [39,40,45].'</w:t>
      </w:r>
    </w:p>
    <w:p w14:paraId="60363332" w14:textId="77777777" w:rsidR="00B92663" w:rsidRDefault="00B92663" w:rsidP="00B92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6.5.2. Концентрационные эффекты [46].'</w:t>
      </w:r>
    </w:p>
    <w:p w14:paraId="071EBB05" w14:textId="635EE025" w:rsidR="00E67B85" w:rsidRPr="00B92663" w:rsidRDefault="00E67B85" w:rsidP="00B92663"/>
    <w:sectPr w:rsidR="00E67B85" w:rsidRPr="00B926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C9E8" w14:textId="77777777" w:rsidR="0061138A" w:rsidRDefault="0061138A">
      <w:pPr>
        <w:spacing w:after="0" w:line="240" w:lineRule="auto"/>
      </w:pPr>
      <w:r>
        <w:separator/>
      </w:r>
    </w:p>
  </w:endnote>
  <w:endnote w:type="continuationSeparator" w:id="0">
    <w:p w14:paraId="26EF76FD" w14:textId="77777777" w:rsidR="0061138A" w:rsidRDefault="0061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7728" w14:textId="77777777" w:rsidR="0061138A" w:rsidRDefault="0061138A"/>
    <w:p w14:paraId="6DC13888" w14:textId="77777777" w:rsidR="0061138A" w:rsidRDefault="0061138A"/>
    <w:p w14:paraId="28A2B50A" w14:textId="77777777" w:rsidR="0061138A" w:rsidRDefault="0061138A"/>
    <w:p w14:paraId="05080F63" w14:textId="77777777" w:rsidR="0061138A" w:rsidRDefault="0061138A"/>
    <w:p w14:paraId="2142F8C5" w14:textId="77777777" w:rsidR="0061138A" w:rsidRDefault="0061138A"/>
    <w:p w14:paraId="214E7310" w14:textId="77777777" w:rsidR="0061138A" w:rsidRDefault="0061138A"/>
    <w:p w14:paraId="59A0E9F4" w14:textId="77777777" w:rsidR="0061138A" w:rsidRDefault="006113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4678C6" wp14:editId="609422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2A96" w14:textId="77777777" w:rsidR="0061138A" w:rsidRDefault="006113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678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D32A96" w14:textId="77777777" w:rsidR="0061138A" w:rsidRDefault="006113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3C17E0" w14:textId="77777777" w:rsidR="0061138A" w:rsidRDefault="0061138A"/>
    <w:p w14:paraId="556CA4DF" w14:textId="77777777" w:rsidR="0061138A" w:rsidRDefault="0061138A"/>
    <w:p w14:paraId="43FDD734" w14:textId="77777777" w:rsidR="0061138A" w:rsidRDefault="006113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F6385A" wp14:editId="59DC98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6459F" w14:textId="77777777" w:rsidR="0061138A" w:rsidRDefault="0061138A"/>
                          <w:p w14:paraId="44F9D7B4" w14:textId="77777777" w:rsidR="0061138A" w:rsidRDefault="006113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638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96459F" w14:textId="77777777" w:rsidR="0061138A" w:rsidRDefault="0061138A"/>
                    <w:p w14:paraId="44F9D7B4" w14:textId="77777777" w:rsidR="0061138A" w:rsidRDefault="006113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5B7B5" w14:textId="77777777" w:rsidR="0061138A" w:rsidRDefault="0061138A"/>
    <w:p w14:paraId="33D5A872" w14:textId="77777777" w:rsidR="0061138A" w:rsidRDefault="0061138A">
      <w:pPr>
        <w:rPr>
          <w:sz w:val="2"/>
          <w:szCs w:val="2"/>
        </w:rPr>
      </w:pPr>
    </w:p>
    <w:p w14:paraId="26ABE379" w14:textId="77777777" w:rsidR="0061138A" w:rsidRDefault="0061138A"/>
    <w:p w14:paraId="2B426C6E" w14:textId="77777777" w:rsidR="0061138A" w:rsidRDefault="0061138A">
      <w:pPr>
        <w:spacing w:after="0" w:line="240" w:lineRule="auto"/>
      </w:pPr>
    </w:p>
  </w:footnote>
  <w:footnote w:type="continuationSeparator" w:id="0">
    <w:p w14:paraId="38AE310A" w14:textId="77777777" w:rsidR="0061138A" w:rsidRDefault="0061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8A"/>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121185</TotalTime>
  <Pages>3</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2836</cp:revision>
  <cp:lastPrinted>2009-02-06T05:36:00Z</cp:lastPrinted>
  <dcterms:created xsi:type="dcterms:W3CDTF">2024-01-07T13:43:00Z</dcterms:created>
  <dcterms:modified xsi:type="dcterms:W3CDTF">2025-06-24T15:47:00Z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