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2D93" w14:textId="77777777" w:rsidR="00A73D2C" w:rsidRPr="00A73D2C" w:rsidRDefault="00A73D2C" w:rsidP="00A73D2C">
      <w:pPr>
        <w:tabs>
          <w:tab w:val="clear" w:pos="709"/>
        </w:tabs>
        <w:suppressAutoHyphens w:val="0"/>
        <w:spacing w:after="358" w:line="280"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МИНИСТЕРСТВО ОБРАЗОВАНИЯ РОССИИ</w:t>
      </w:r>
    </w:p>
    <w:p w14:paraId="5F2F23FC" w14:textId="77777777" w:rsidR="00A73D2C" w:rsidRPr="00A73D2C" w:rsidRDefault="00A73D2C" w:rsidP="00A73D2C">
      <w:pPr>
        <w:tabs>
          <w:tab w:val="clear" w:pos="709"/>
        </w:tabs>
        <w:suppressAutoHyphens w:val="0"/>
        <w:spacing w:after="1001" w:line="331"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УФИМСКИЙ ГОСУДАРСТВЕННЫЙ НЕФТЯНОЙ</w:t>
      </w:r>
      <w:r w:rsidRPr="00A73D2C">
        <w:rPr>
          <w:rFonts w:ascii="Times New Roman" w:eastAsia="Arial Unicode MS" w:hAnsi="Times New Roman" w:cs="Times New Roman"/>
          <w:color w:val="000000"/>
          <w:kern w:val="0"/>
          <w:sz w:val="28"/>
          <w:szCs w:val="28"/>
          <w:lang w:eastAsia="ru-RU"/>
        </w:rPr>
        <w:br/>
        <w:t>ТЕХНИЧЕСКИЙ УНИВЕРСИТЕТ</w:t>
      </w:r>
      <w:r w:rsidRPr="00A73D2C">
        <w:rPr>
          <w:rFonts w:ascii="Times New Roman" w:eastAsia="Arial Unicode MS" w:hAnsi="Times New Roman" w:cs="Times New Roman"/>
          <w:color w:val="000000"/>
          <w:kern w:val="0"/>
          <w:sz w:val="28"/>
          <w:szCs w:val="28"/>
          <w:lang w:eastAsia="ru-RU"/>
        </w:rPr>
        <w:br/>
        <w:t>ОАО “УФАОРГСИНТЕЗ”</w:t>
      </w:r>
    </w:p>
    <w:p w14:paraId="2E84749C" w14:textId="77777777" w:rsidR="00A73D2C" w:rsidRPr="00A73D2C" w:rsidRDefault="00A73D2C" w:rsidP="00A73D2C">
      <w:pPr>
        <w:tabs>
          <w:tab w:val="clear" w:pos="709"/>
        </w:tabs>
        <w:suppressAutoHyphens w:val="0"/>
        <w:spacing w:after="934" w:line="280" w:lineRule="exact"/>
        <w:ind w:left="48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 правах рукописи</w:t>
      </w:r>
    </w:p>
    <w:p w14:paraId="2A7A3F7E" w14:textId="77777777" w:rsidR="00A73D2C" w:rsidRPr="00A73D2C" w:rsidRDefault="00A73D2C" w:rsidP="00A73D2C">
      <w:pPr>
        <w:tabs>
          <w:tab w:val="clear" w:pos="709"/>
        </w:tabs>
        <w:suppressAutoHyphens w:val="0"/>
        <w:spacing w:after="1321" w:line="280"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ТЕРЕНТЬЕВ ВАСИЛИЙ СЕРГЕЕВИЧ</w:t>
      </w:r>
    </w:p>
    <w:p w14:paraId="2EE28ECE" w14:textId="77777777" w:rsidR="00A73D2C" w:rsidRPr="00A73D2C" w:rsidRDefault="00A73D2C" w:rsidP="00A73D2C">
      <w:pPr>
        <w:tabs>
          <w:tab w:val="clear" w:pos="709"/>
        </w:tabs>
        <w:suppressAutoHyphens w:val="0"/>
        <w:spacing w:after="1001" w:line="331"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СОВЕРШЕНСТВОВАНИЕ ПРОИЗВОДСТВА</w:t>
      </w:r>
      <w:r w:rsidRPr="00A73D2C">
        <w:rPr>
          <w:rFonts w:ascii="Times New Roman" w:eastAsia="Arial Unicode MS" w:hAnsi="Times New Roman" w:cs="Times New Roman"/>
          <w:color w:val="000000"/>
          <w:kern w:val="0"/>
          <w:sz w:val="28"/>
          <w:szCs w:val="28"/>
          <w:lang w:eastAsia="ru-RU"/>
        </w:rPr>
        <w:br/>
        <w:t>СИНТЕТИЧЕСКОГО ЭТИЛОВОГО СПИРТА</w:t>
      </w:r>
      <w:r w:rsidRPr="00A73D2C">
        <w:rPr>
          <w:rFonts w:ascii="Times New Roman" w:eastAsia="Arial Unicode MS" w:hAnsi="Times New Roman" w:cs="Times New Roman"/>
          <w:color w:val="000000"/>
          <w:kern w:val="0"/>
          <w:sz w:val="28"/>
          <w:szCs w:val="28"/>
          <w:lang w:eastAsia="ru-RU"/>
        </w:rPr>
        <w:br/>
        <w:t>МЕТОДОМ ПРЯМОЙ ГИДРАТАЦИИ ЭТИЛЕНА</w:t>
      </w:r>
      <w:r w:rsidRPr="00A73D2C">
        <w:rPr>
          <w:rFonts w:ascii="Times New Roman" w:eastAsia="Arial Unicode MS" w:hAnsi="Times New Roman" w:cs="Times New Roman"/>
          <w:color w:val="000000"/>
          <w:kern w:val="0"/>
          <w:sz w:val="28"/>
          <w:szCs w:val="28"/>
          <w:lang w:eastAsia="ru-RU"/>
        </w:rPr>
        <w:br/>
        <w:t>(на примере ОАО “Уфаоргсинтез”)</w:t>
      </w:r>
      <w:r w:rsidRPr="00A73D2C">
        <w:rPr>
          <w:rFonts w:ascii="Times New Roman" w:eastAsia="Arial Unicode MS" w:hAnsi="Times New Roman" w:cs="Times New Roman"/>
          <w:color w:val="000000"/>
          <w:kern w:val="0"/>
          <w:sz w:val="28"/>
          <w:szCs w:val="28"/>
          <w:lang w:eastAsia="ru-RU"/>
        </w:rPr>
        <w:br/>
        <w:t>07.00.10 - История науки и техники</w:t>
      </w:r>
      <w:r w:rsidRPr="00A73D2C">
        <w:rPr>
          <w:rFonts w:ascii="Times New Roman" w:eastAsia="Arial Unicode MS" w:hAnsi="Times New Roman" w:cs="Times New Roman"/>
          <w:color w:val="000000"/>
          <w:kern w:val="0"/>
          <w:sz w:val="28"/>
          <w:szCs w:val="28"/>
          <w:lang w:eastAsia="ru-RU"/>
        </w:rPr>
        <w:br/>
        <w:t>02.00.13 - Нефтехимия</w:t>
      </w:r>
    </w:p>
    <w:p w14:paraId="448D39FF" w14:textId="77777777" w:rsidR="00A73D2C" w:rsidRPr="00A73D2C" w:rsidRDefault="00A73D2C" w:rsidP="00A73D2C">
      <w:pPr>
        <w:tabs>
          <w:tab w:val="clear" w:pos="709"/>
        </w:tabs>
        <w:suppressAutoHyphens w:val="0"/>
        <w:spacing w:after="286" w:line="280"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ДИССЕРТАЦИЯ</w:t>
      </w:r>
    </w:p>
    <w:p w14:paraId="78F6B836" w14:textId="77777777" w:rsidR="00A73D2C" w:rsidRPr="00A73D2C" w:rsidRDefault="00A73D2C" w:rsidP="00A73D2C">
      <w:pPr>
        <w:tabs>
          <w:tab w:val="clear" w:pos="709"/>
        </w:tabs>
        <w:suppressAutoHyphens w:val="0"/>
        <w:spacing w:after="596" w:line="331" w:lineRule="exact"/>
        <w:ind w:left="6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 соискание ученой степени кандидата</w:t>
      </w:r>
      <w:r w:rsidRPr="00A73D2C">
        <w:rPr>
          <w:rFonts w:ascii="Times New Roman" w:eastAsia="Arial Unicode MS" w:hAnsi="Times New Roman" w:cs="Times New Roman"/>
          <w:color w:val="000000"/>
          <w:kern w:val="0"/>
          <w:sz w:val="28"/>
          <w:szCs w:val="28"/>
          <w:lang w:eastAsia="ru-RU"/>
        </w:rPr>
        <w:br/>
        <w:t>технических наук</w:t>
      </w:r>
    </w:p>
    <w:p w14:paraId="2C05E1E2" w14:textId="77777777" w:rsidR="00A73D2C" w:rsidRPr="00A73D2C" w:rsidRDefault="00A73D2C" w:rsidP="00A73D2C">
      <w:pPr>
        <w:tabs>
          <w:tab w:val="clear" w:pos="709"/>
        </w:tabs>
        <w:suppressAutoHyphens w:val="0"/>
        <w:spacing w:after="308" w:line="336" w:lineRule="exact"/>
        <w:ind w:right="24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Научный руководитель</w:t>
      </w:r>
      <w:r w:rsidRPr="00A73D2C">
        <w:rPr>
          <w:rFonts w:ascii="Times New Roman" w:eastAsia="Arial Unicode MS" w:hAnsi="Times New Roman" w:cs="Times New Roman"/>
          <w:color w:val="000000"/>
          <w:kern w:val="0"/>
          <w:sz w:val="28"/>
          <w:szCs w:val="28"/>
          <w:lang w:eastAsia="ru-RU"/>
        </w:rPr>
        <w:br/>
        <w:t>профессор Сыркин А.М.</w:t>
      </w:r>
    </w:p>
    <w:p w14:paraId="78B77516" w14:textId="77777777" w:rsidR="00A73D2C" w:rsidRPr="00A73D2C" w:rsidRDefault="00A73D2C" w:rsidP="00A73D2C">
      <w:pPr>
        <w:tabs>
          <w:tab w:val="clear" w:pos="709"/>
        </w:tabs>
        <w:suppressAutoHyphens w:val="0"/>
        <w:spacing w:after="637" w:line="326" w:lineRule="exact"/>
        <w:ind w:right="20" w:firstLine="0"/>
        <w:jc w:val="center"/>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Научный консультант,</w:t>
      </w:r>
      <w:r w:rsidRPr="00A73D2C">
        <w:rPr>
          <w:rFonts w:ascii="Times New Roman" w:eastAsia="Arial Unicode MS" w:hAnsi="Times New Roman" w:cs="Times New Roman"/>
          <w:color w:val="000000"/>
          <w:kern w:val="0"/>
          <w:sz w:val="28"/>
          <w:szCs w:val="28"/>
          <w:lang w:eastAsia="ru-RU"/>
        </w:rPr>
        <w:br/>
        <w:t>профессор Мовсумзаде Э.М.</w:t>
      </w:r>
    </w:p>
    <w:p w14:paraId="3113D2F7" w14:textId="77777777" w:rsidR="00A73D2C" w:rsidRPr="00A73D2C" w:rsidRDefault="00A73D2C" w:rsidP="00A73D2C">
      <w:pPr>
        <w:tabs>
          <w:tab w:val="clear" w:pos="709"/>
        </w:tabs>
        <w:suppressAutoHyphens w:val="0"/>
        <w:spacing w:after="0" w:line="280" w:lineRule="exact"/>
        <w:ind w:left="60" w:firstLine="0"/>
        <w:jc w:val="center"/>
        <w:rPr>
          <w:rFonts w:ascii="Times New Roman" w:eastAsia="Arial Unicode MS" w:hAnsi="Times New Roman" w:cs="Times New Roman"/>
          <w:kern w:val="0"/>
          <w:sz w:val="28"/>
          <w:szCs w:val="28"/>
          <w:lang w:eastAsia="ru-RU"/>
        </w:rPr>
        <w:sectPr w:rsidR="00A73D2C" w:rsidRPr="00A73D2C" w:rsidSect="00255792">
          <w:type w:val="continuous"/>
          <w:pgSz w:w="11189" w:h="16469"/>
          <w:pgMar w:top="1370" w:right="1376" w:bottom="1092" w:left="2134" w:header="0" w:footer="3" w:gutter="0"/>
          <w:cols w:space="720"/>
          <w:noEndnote/>
          <w:docGrid w:linePitch="360"/>
        </w:sectPr>
      </w:pPr>
      <w:r w:rsidRPr="00A73D2C">
        <w:rPr>
          <w:rFonts w:ascii="Times New Roman" w:eastAsia="Arial Unicode MS" w:hAnsi="Times New Roman" w:cs="Times New Roman"/>
          <w:color w:val="000000"/>
          <w:kern w:val="0"/>
          <w:sz w:val="28"/>
          <w:szCs w:val="28"/>
          <w:lang w:eastAsia="ru-RU"/>
        </w:rPr>
        <w:t>Уфа 2000 год</w:t>
      </w:r>
    </w:p>
    <w:p w14:paraId="60911EE0" w14:textId="77777777" w:rsidR="00A73D2C" w:rsidRPr="00A73D2C" w:rsidRDefault="00A73D2C" w:rsidP="00A73D2C">
      <w:pPr>
        <w:tabs>
          <w:tab w:val="clear" w:pos="709"/>
        </w:tabs>
        <w:suppressAutoHyphens w:val="0"/>
        <w:spacing w:after="997" w:line="280" w:lineRule="exact"/>
        <w:ind w:left="364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lastRenderedPageBreak/>
        <w:t>ОГЛАВЛЕНИЕ</w:t>
      </w:r>
    </w:p>
    <w:p w14:paraId="3A5A6CB7" w14:textId="77777777" w:rsidR="00A73D2C" w:rsidRPr="00A73D2C" w:rsidRDefault="00A73D2C" w:rsidP="00A73D2C">
      <w:pPr>
        <w:tabs>
          <w:tab w:val="clear" w:pos="709"/>
          <w:tab w:val="left" w:pos="9050"/>
        </w:tabs>
        <w:suppressAutoHyphens w:val="0"/>
        <w:spacing w:after="0" w:line="499" w:lineRule="exact"/>
        <w:ind w:firstLine="0"/>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Введение</w:t>
      </w:r>
      <w:r w:rsidRPr="00A73D2C">
        <w:rPr>
          <w:rFonts w:ascii="Times New Roman" w:eastAsia="Arial Unicode MS" w:hAnsi="Times New Roman" w:cs="Times New Roman"/>
          <w:color w:val="000000"/>
          <w:kern w:val="0"/>
          <w:sz w:val="28"/>
          <w:szCs w:val="28"/>
          <w:lang w:eastAsia="ru-RU"/>
        </w:rPr>
        <w:tab/>
        <w:t>4</w:t>
      </w:r>
    </w:p>
    <w:p w14:paraId="3A096D31" w14:textId="77777777" w:rsidR="00A73D2C" w:rsidRPr="00A73D2C" w:rsidRDefault="00A73D2C" w:rsidP="00A73D2C">
      <w:pPr>
        <w:tabs>
          <w:tab w:val="clear" w:pos="709"/>
          <w:tab w:val="left" w:pos="9050"/>
        </w:tabs>
        <w:suppressAutoHyphens w:val="0"/>
        <w:spacing w:after="0" w:line="499" w:lineRule="exact"/>
        <w:ind w:firstLine="0"/>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Литературный обзор</w:t>
      </w:r>
      <w:r w:rsidRPr="00A73D2C">
        <w:rPr>
          <w:rFonts w:ascii="Times New Roman" w:eastAsia="Arial Unicode MS" w:hAnsi="Times New Roman" w:cs="Times New Roman"/>
          <w:color w:val="000000"/>
          <w:kern w:val="0"/>
          <w:sz w:val="28"/>
          <w:szCs w:val="28"/>
          <w:lang w:eastAsia="ru-RU"/>
        </w:rPr>
        <w:tab/>
        <w:t>7</w:t>
      </w:r>
    </w:p>
    <w:p w14:paraId="16AEB9EF" w14:textId="77777777" w:rsidR="00A73D2C" w:rsidRPr="00A73D2C" w:rsidRDefault="00A73D2C" w:rsidP="00A73D2C">
      <w:pPr>
        <w:tabs>
          <w:tab w:val="clear" w:pos="70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Глава 1 Предыстория ОАО “Уфаоргсинтез” (бывший Уфимский 14 завод синтетического спирта УЗСС)</w:t>
      </w:r>
    </w:p>
    <w:p w14:paraId="481FC417" w14:textId="77777777" w:rsidR="00A73D2C" w:rsidRPr="00A73D2C" w:rsidRDefault="00A73D2C" w:rsidP="00A73D2C">
      <w:pPr>
        <w:tabs>
          <w:tab w:val="clear" w:pos="70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Г лава 2 Мероприятия завода по увеличению производительности 29 производства синтетического этилового спирта</w:t>
      </w:r>
    </w:p>
    <w:p w14:paraId="05B27E07" w14:textId="77777777" w:rsidR="00A73D2C" w:rsidRPr="00A73D2C" w:rsidRDefault="00A73D2C" w:rsidP="00A73D2C">
      <w:pPr>
        <w:tabs>
          <w:tab w:val="clear" w:pos="709"/>
          <w:tab w:val="left" w:pos="1189"/>
        </w:tabs>
        <w:suppressAutoHyphens w:val="0"/>
        <w:spacing w:after="0" w:line="499" w:lineRule="exact"/>
        <w:ind w:firstLine="0"/>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2 Л</w:t>
      </w:r>
      <w:r w:rsidRPr="00A73D2C">
        <w:rPr>
          <w:rFonts w:ascii="Times New Roman" w:eastAsia="Arial Unicode MS" w:hAnsi="Times New Roman" w:cs="Times New Roman"/>
          <w:color w:val="000000"/>
          <w:kern w:val="0"/>
          <w:sz w:val="28"/>
          <w:szCs w:val="28"/>
          <w:lang w:eastAsia="ru-RU"/>
        </w:rPr>
        <w:tab/>
        <w:t>Освоение проектной мощности и наращивание производства 31</w:t>
      </w:r>
    </w:p>
    <w:p w14:paraId="2B997397" w14:textId="77777777" w:rsidR="00A73D2C" w:rsidRPr="00A73D2C" w:rsidRDefault="00A73D2C" w:rsidP="00A73D2C">
      <w:pPr>
        <w:tabs>
          <w:tab w:val="clear" w:pos="709"/>
        </w:tabs>
        <w:suppressAutoHyphens w:val="0"/>
        <w:spacing w:after="0" w:line="499" w:lineRule="exact"/>
        <w:ind w:left="124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синтетического этилового спирта в 1956-1965 годах</w:t>
      </w:r>
    </w:p>
    <w:p w14:paraId="38F41F4E" w14:textId="77777777" w:rsidR="00A73D2C" w:rsidRPr="00A73D2C" w:rsidRDefault="00A73D2C" w:rsidP="00A73D2C">
      <w:pPr>
        <w:numPr>
          <w:ilvl w:val="0"/>
          <w:numId w:val="1"/>
        </w:numPr>
        <w:tabs>
          <w:tab w:val="clear" w:pos="360"/>
          <w:tab w:val="clear" w:pos="709"/>
          <w:tab w:val="left" w:pos="118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Наращивание мощности производства этилового спирта на 37 УЗСС в 1966-1970 годах</w:t>
      </w:r>
    </w:p>
    <w:p w14:paraId="0861B6B3" w14:textId="77777777" w:rsidR="00A73D2C" w:rsidRPr="00A73D2C" w:rsidRDefault="00A73D2C" w:rsidP="00A73D2C">
      <w:pPr>
        <w:numPr>
          <w:ilvl w:val="0"/>
          <w:numId w:val="1"/>
        </w:numPr>
        <w:tabs>
          <w:tab w:val="clear" w:pos="360"/>
          <w:tab w:val="clear" w:pos="709"/>
          <w:tab w:val="left" w:pos="118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Наращивание мощности производства этилового спирта на 39 УЗСС в 1971-1975 годах</w:t>
      </w:r>
    </w:p>
    <w:p w14:paraId="27AAAFD2" w14:textId="77777777" w:rsidR="00A73D2C" w:rsidRPr="00A73D2C" w:rsidRDefault="00A73D2C" w:rsidP="00A73D2C">
      <w:pPr>
        <w:numPr>
          <w:ilvl w:val="0"/>
          <w:numId w:val="1"/>
        </w:numPr>
        <w:tabs>
          <w:tab w:val="clear" w:pos="360"/>
          <w:tab w:val="clear" w:pos="709"/>
          <w:tab w:val="left" w:pos="118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Наращивание мощности производства этилового спирта на 42 УЗСС в 1976-1980 годах</w:t>
      </w:r>
    </w:p>
    <w:p w14:paraId="5A27C701" w14:textId="77777777" w:rsidR="00A73D2C" w:rsidRPr="00A73D2C" w:rsidRDefault="00A73D2C" w:rsidP="00A73D2C">
      <w:pPr>
        <w:numPr>
          <w:ilvl w:val="0"/>
          <w:numId w:val="1"/>
        </w:numPr>
        <w:tabs>
          <w:tab w:val="clear" w:pos="360"/>
          <w:tab w:val="clear" w:pos="709"/>
          <w:tab w:val="left" w:pos="1189"/>
        </w:tabs>
        <w:suppressAutoHyphens w:val="0"/>
        <w:spacing w:after="0" w:line="499" w:lineRule="exact"/>
        <w:ind w:left="1240" w:hanging="124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Наращивание мощности производства этилового спирта на 45 УЗСС в 1981-1990 годах</w:t>
      </w:r>
    </w:p>
    <w:p w14:paraId="430A68A6" w14:textId="77777777" w:rsidR="00A73D2C" w:rsidRPr="00A73D2C" w:rsidRDefault="00A73D2C" w:rsidP="00A73D2C">
      <w:pPr>
        <w:numPr>
          <w:ilvl w:val="0"/>
          <w:numId w:val="1"/>
        </w:numPr>
        <w:tabs>
          <w:tab w:val="clear" w:pos="360"/>
          <w:tab w:val="clear" w:pos="709"/>
          <w:tab w:val="left" w:pos="1189"/>
          <w:tab w:val="left" w:pos="9050"/>
        </w:tabs>
        <w:suppressAutoHyphens w:val="0"/>
        <w:spacing w:after="0" w:line="499"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kern w:val="0"/>
          <w:sz w:val="28"/>
          <w:szCs w:val="28"/>
          <w:lang w:eastAsia="ru-RU"/>
        </w:rPr>
        <w:fldChar w:fldCharType="begin"/>
      </w:r>
      <w:r w:rsidRPr="00A73D2C">
        <w:rPr>
          <w:rFonts w:ascii="Times New Roman" w:eastAsia="Arial Unicode MS" w:hAnsi="Times New Roman" w:cs="Times New Roman"/>
          <w:kern w:val="0"/>
          <w:sz w:val="28"/>
          <w:szCs w:val="28"/>
          <w:lang w:eastAsia="ru-RU"/>
        </w:rPr>
        <w:instrText xml:space="preserve"> TOC \o "1-5" \h \z </w:instrText>
      </w:r>
      <w:r w:rsidRPr="00A73D2C">
        <w:rPr>
          <w:rFonts w:ascii="Times New Roman" w:eastAsia="Arial Unicode MS" w:hAnsi="Times New Roman" w:cs="Times New Roman"/>
          <w:kern w:val="0"/>
          <w:sz w:val="28"/>
          <w:szCs w:val="28"/>
          <w:lang w:eastAsia="ru-RU"/>
        </w:rPr>
        <w:fldChar w:fldCharType="separate"/>
      </w:r>
      <w:r w:rsidRPr="00A73D2C">
        <w:rPr>
          <w:rFonts w:ascii="Times New Roman" w:eastAsia="Arial Unicode MS" w:hAnsi="Times New Roman" w:cs="Times New Roman"/>
          <w:color w:val="000000"/>
          <w:kern w:val="0"/>
          <w:sz w:val="28"/>
          <w:szCs w:val="28"/>
          <w:lang w:eastAsia="ru-RU"/>
        </w:rPr>
        <w:t>Производство этилового спирта на ОАО “Уфаоргсинтез” в</w:t>
      </w:r>
      <w:r w:rsidRPr="00A73D2C">
        <w:rPr>
          <w:rFonts w:ascii="Times New Roman" w:eastAsia="Arial Unicode MS" w:hAnsi="Times New Roman" w:cs="Times New Roman"/>
          <w:color w:val="000000"/>
          <w:kern w:val="0"/>
          <w:sz w:val="28"/>
          <w:szCs w:val="28"/>
          <w:lang w:eastAsia="ru-RU"/>
        </w:rPr>
        <w:tab/>
        <w:t>46</w:t>
      </w:r>
    </w:p>
    <w:p w14:paraId="015D88BE" w14:textId="77777777" w:rsidR="00A73D2C" w:rsidRPr="00A73D2C" w:rsidRDefault="00A73D2C" w:rsidP="00A73D2C">
      <w:pPr>
        <w:tabs>
          <w:tab w:val="clear" w:pos="709"/>
        </w:tabs>
        <w:suppressAutoHyphens w:val="0"/>
        <w:spacing w:after="0" w:line="499" w:lineRule="exact"/>
        <w:ind w:left="124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1991-1999 годах</w:t>
      </w:r>
    </w:p>
    <w:p w14:paraId="7C538BBB" w14:textId="77777777" w:rsidR="00A73D2C" w:rsidRPr="00A73D2C" w:rsidRDefault="00A73D2C" w:rsidP="00A73D2C">
      <w:pPr>
        <w:numPr>
          <w:ilvl w:val="0"/>
          <w:numId w:val="1"/>
        </w:numPr>
        <w:tabs>
          <w:tab w:val="clear" w:pos="360"/>
          <w:tab w:val="clear" w:pos="709"/>
          <w:tab w:val="left" w:pos="1189"/>
          <w:tab w:val="left" w:pos="9050"/>
        </w:tabs>
        <w:suppressAutoHyphens w:val="0"/>
        <w:spacing w:after="0" w:line="499"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Положение УЗСС на фоне родственных предприятий (на</w:t>
      </w:r>
      <w:r w:rsidRPr="00A73D2C">
        <w:rPr>
          <w:rFonts w:ascii="Times New Roman" w:eastAsia="Arial Unicode MS" w:hAnsi="Times New Roman" w:cs="Times New Roman"/>
          <w:color w:val="000000"/>
          <w:kern w:val="0"/>
          <w:sz w:val="28"/>
          <w:szCs w:val="28"/>
          <w:lang w:eastAsia="ru-RU"/>
        </w:rPr>
        <w:tab/>
        <w:t>48</w:t>
      </w:r>
    </w:p>
    <w:p w14:paraId="2C24734E" w14:textId="77777777" w:rsidR="00A73D2C" w:rsidRPr="00A73D2C" w:rsidRDefault="00A73D2C" w:rsidP="00A73D2C">
      <w:pPr>
        <w:tabs>
          <w:tab w:val="clear" w:pos="709"/>
        </w:tabs>
        <w:suppressAutoHyphens w:val="0"/>
        <w:spacing w:after="0" w:line="499" w:lineRule="exact"/>
        <w:ind w:left="124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примере периода 1971-75 годы)</w:t>
      </w:r>
    </w:p>
    <w:p w14:paraId="0D684BC9" w14:textId="77777777" w:rsidR="00A73D2C" w:rsidRPr="00A73D2C" w:rsidRDefault="00A73D2C" w:rsidP="00A73D2C">
      <w:pPr>
        <w:tabs>
          <w:tab w:val="clear" w:pos="709"/>
          <w:tab w:val="center" w:pos="9414"/>
        </w:tabs>
        <w:suppressAutoHyphens w:val="0"/>
        <w:spacing w:after="0" w:line="499" w:lineRule="exact"/>
        <w:ind w:firstLine="0"/>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Глава 3 Модернизация и реконструкция производства</w:t>
      </w:r>
      <w:r w:rsidRPr="00A73D2C">
        <w:rPr>
          <w:rFonts w:ascii="Times New Roman" w:eastAsia="Arial Unicode MS" w:hAnsi="Times New Roman" w:cs="Times New Roman"/>
          <w:color w:val="000000"/>
          <w:kern w:val="0"/>
          <w:sz w:val="28"/>
          <w:szCs w:val="28"/>
          <w:lang w:eastAsia="ru-RU"/>
        </w:rPr>
        <w:tab/>
        <w:t>58</w:t>
      </w:r>
    </w:p>
    <w:p w14:paraId="75300654" w14:textId="77777777" w:rsidR="00A73D2C" w:rsidRPr="00A73D2C" w:rsidRDefault="00A73D2C" w:rsidP="00A73D2C">
      <w:pPr>
        <w:numPr>
          <w:ilvl w:val="0"/>
          <w:numId w:val="6"/>
        </w:numPr>
        <w:tabs>
          <w:tab w:val="clear" w:pos="709"/>
          <w:tab w:val="left" w:pos="1189"/>
          <w:tab w:val="right" w:pos="8597"/>
          <w:tab w:val="center" w:pos="9414"/>
        </w:tabs>
        <w:suppressAutoHyphens w:val="0"/>
        <w:spacing w:after="0" w:line="499"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Работы по совершенствованию катализатора</w:t>
      </w:r>
      <w:r w:rsidRPr="00A73D2C">
        <w:rPr>
          <w:rFonts w:ascii="Times New Roman" w:eastAsia="Arial Unicode MS" w:hAnsi="Times New Roman" w:cs="Times New Roman"/>
          <w:color w:val="000000"/>
          <w:kern w:val="0"/>
          <w:sz w:val="28"/>
          <w:szCs w:val="28"/>
          <w:lang w:eastAsia="ru-RU"/>
        </w:rPr>
        <w:tab/>
        <w:t>гидратации</w:t>
      </w:r>
      <w:r w:rsidRPr="00A73D2C">
        <w:rPr>
          <w:rFonts w:ascii="Times New Roman" w:eastAsia="Arial Unicode MS" w:hAnsi="Times New Roman" w:cs="Times New Roman"/>
          <w:color w:val="000000"/>
          <w:kern w:val="0"/>
          <w:sz w:val="28"/>
          <w:szCs w:val="28"/>
          <w:lang w:eastAsia="ru-RU"/>
        </w:rPr>
        <w:tab/>
        <w:t>59</w:t>
      </w:r>
    </w:p>
    <w:p w14:paraId="4E6FBA14" w14:textId="77777777" w:rsidR="00A73D2C" w:rsidRPr="00A73D2C" w:rsidRDefault="00A73D2C" w:rsidP="00A73D2C">
      <w:pPr>
        <w:tabs>
          <w:tab w:val="clear" w:pos="709"/>
        </w:tabs>
        <w:suppressAutoHyphens w:val="0"/>
        <w:spacing w:after="0" w:line="499" w:lineRule="exact"/>
        <w:ind w:left="124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этилена</w:t>
      </w:r>
    </w:p>
    <w:p w14:paraId="2F426AF5" w14:textId="77777777" w:rsidR="00A73D2C" w:rsidRPr="00A73D2C" w:rsidRDefault="00A73D2C" w:rsidP="00A73D2C">
      <w:pPr>
        <w:numPr>
          <w:ilvl w:val="0"/>
          <w:numId w:val="6"/>
        </w:numPr>
        <w:tabs>
          <w:tab w:val="clear" w:pos="709"/>
          <w:tab w:val="left" w:pos="1189"/>
          <w:tab w:val="center" w:pos="9414"/>
        </w:tabs>
        <w:suppressAutoHyphens w:val="0"/>
        <w:spacing w:after="0" w:line="499"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Реконструкция узла гидратации этилена</w:t>
      </w:r>
      <w:r w:rsidRPr="00A73D2C">
        <w:rPr>
          <w:rFonts w:ascii="Times New Roman" w:eastAsia="Arial Unicode MS" w:hAnsi="Times New Roman" w:cs="Times New Roman"/>
          <w:color w:val="000000"/>
          <w:kern w:val="0"/>
          <w:sz w:val="28"/>
          <w:szCs w:val="28"/>
          <w:lang w:eastAsia="ru-RU"/>
        </w:rPr>
        <w:tab/>
        <w:t>70</w:t>
      </w:r>
    </w:p>
    <w:p w14:paraId="220DFCBE" w14:textId="77777777" w:rsidR="00A73D2C" w:rsidRPr="00A73D2C" w:rsidRDefault="00A73D2C" w:rsidP="00A73D2C">
      <w:pPr>
        <w:numPr>
          <w:ilvl w:val="0"/>
          <w:numId w:val="6"/>
        </w:numPr>
        <w:tabs>
          <w:tab w:val="clear" w:pos="709"/>
          <w:tab w:val="left" w:pos="1189"/>
          <w:tab w:val="center" w:pos="9414"/>
        </w:tabs>
        <w:suppressAutoHyphens w:val="0"/>
        <w:spacing w:after="0" w:line="499"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Реконструкция и модернизация узла ректификации</w:t>
      </w:r>
      <w:r w:rsidRPr="00A73D2C">
        <w:rPr>
          <w:rFonts w:ascii="Times New Roman" w:eastAsia="Arial Unicode MS" w:hAnsi="Times New Roman" w:cs="Times New Roman"/>
          <w:color w:val="000000"/>
          <w:kern w:val="0"/>
          <w:sz w:val="28"/>
          <w:szCs w:val="28"/>
          <w:lang w:eastAsia="ru-RU"/>
        </w:rPr>
        <w:tab/>
        <w:t>80</w:t>
      </w:r>
    </w:p>
    <w:tbl>
      <w:tblPr>
        <w:tblW w:w="0" w:type="auto"/>
        <w:jc w:val="center"/>
        <w:tblLayout w:type="fixed"/>
        <w:tblCellMar>
          <w:left w:w="0" w:type="dxa"/>
          <w:right w:w="0" w:type="dxa"/>
        </w:tblCellMar>
        <w:tblLook w:val="0000" w:firstRow="0" w:lastRow="0" w:firstColumn="0" w:lastColumn="0" w:noHBand="0" w:noVBand="0"/>
      </w:tblPr>
      <w:tblGrid>
        <w:gridCol w:w="1051"/>
        <w:gridCol w:w="7766"/>
        <w:gridCol w:w="643"/>
      </w:tblGrid>
      <w:tr w:rsidR="00A73D2C" w:rsidRPr="00A73D2C" w14:paraId="7B0E6B2F" w14:textId="77777777" w:rsidTr="00BB2CFA">
        <w:tblPrEx>
          <w:tblCellMar>
            <w:top w:w="0" w:type="dxa"/>
            <w:left w:w="0" w:type="dxa"/>
            <w:bottom w:w="0" w:type="dxa"/>
            <w:right w:w="0" w:type="dxa"/>
          </w:tblCellMar>
        </w:tblPrEx>
        <w:trPr>
          <w:trHeight w:hRule="exact" w:val="360"/>
          <w:jc w:val="center"/>
        </w:trPr>
        <w:tc>
          <w:tcPr>
            <w:tcW w:w="1051" w:type="dxa"/>
            <w:tcBorders>
              <w:top w:val="nil"/>
              <w:left w:val="nil"/>
              <w:bottom w:val="nil"/>
              <w:right w:val="nil"/>
            </w:tcBorders>
            <w:shd w:val="clear" w:color="auto" w:fill="FFFFFF"/>
          </w:tcPr>
          <w:p w14:paraId="0DA5C04C"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r w:rsidRPr="00A73D2C">
              <w:rPr>
                <w:rFonts w:ascii="Arial Unicode MS" w:eastAsia="Arial Unicode MS" w:hAnsi="Arial Unicode MS" w:cs="Arial Unicode MS"/>
                <w:color w:val="000000"/>
                <w:kern w:val="0"/>
                <w:sz w:val="24"/>
                <w:szCs w:val="24"/>
                <w:lang w:eastAsia="ru-RU"/>
              </w:rPr>
              <w:lastRenderedPageBreak/>
              <w:fldChar w:fldCharType="end"/>
            </w:r>
          </w:p>
        </w:tc>
        <w:tc>
          <w:tcPr>
            <w:tcW w:w="7766" w:type="dxa"/>
            <w:tcBorders>
              <w:top w:val="nil"/>
              <w:left w:val="nil"/>
              <w:bottom w:val="nil"/>
              <w:right w:val="nil"/>
            </w:tcBorders>
            <w:shd w:val="clear" w:color="auto" w:fill="FFFFFF"/>
          </w:tcPr>
          <w:p w14:paraId="2ACECAB9"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этилового спирта</w:t>
            </w:r>
          </w:p>
        </w:tc>
        <w:tc>
          <w:tcPr>
            <w:tcW w:w="643" w:type="dxa"/>
            <w:tcBorders>
              <w:top w:val="nil"/>
              <w:left w:val="nil"/>
              <w:bottom w:val="nil"/>
              <w:right w:val="nil"/>
            </w:tcBorders>
            <w:shd w:val="clear" w:color="auto" w:fill="FFFFFF"/>
          </w:tcPr>
          <w:p w14:paraId="5A43EE00"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p>
        </w:tc>
      </w:tr>
      <w:tr w:rsidR="00A73D2C" w:rsidRPr="00A73D2C" w14:paraId="491F59AB" w14:textId="77777777" w:rsidTr="00BB2CFA">
        <w:tblPrEx>
          <w:tblCellMar>
            <w:top w:w="0" w:type="dxa"/>
            <w:left w:w="0" w:type="dxa"/>
            <w:bottom w:w="0" w:type="dxa"/>
            <w:right w:w="0" w:type="dxa"/>
          </w:tblCellMar>
        </w:tblPrEx>
        <w:trPr>
          <w:trHeight w:hRule="exact" w:val="494"/>
          <w:jc w:val="center"/>
        </w:trPr>
        <w:tc>
          <w:tcPr>
            <w:tcW w:w="1051" w:type="dxa"/>
            <w:tcBorders>
              <w:top w:val="nil"/>
              <w:left w:val="nil"/>
              <w:bottom w:val="nil"/>
              <w:right w:val="nil"/>
            </w:tcBorders>
            <w:shd w:val="clear" w:color="auto" w:fill="FFFFFF"/>
          </w:tcPr>
          <w:p w14:paraId="7332ED92" w14:textId="77777777" w:rsidR="00A73D2C" w:rsidRPr="00A73D2C" w:rsidRDefault="00A73D2C" w:rsidP="00A73D2C">
            <w:pPr>
              <w:framePr w:w="9461" w:wrap="notBeside" w:vAnchor="text" w:hAnchor="text" w:xAlign="center" w:y="1"/>
              <w:tabs>
                <w:tab w:val="clear" w:pos="709"/>
              </w:tabs>
              <w:suppressAutoHyphens w:val="0"/>
              <w:spacing w:after="0" w:line="280"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3.4</w:t>
            </w:r>
          </w:p>
        </w:tc>
        <w:tc>
          <w:tcPr>
            <w:tcW w:w="7766" w:type="dxa"/>
            <w:tcBorders>
              <w:top w:val="nil"/>
              <w:left w:val="nil"/>
              <w:bottom w:val="nil"/>
              <w:right w:val="nil"/>
            </w:tcBorders>
            <w:shd w:val="clear" w:color="auto" w:fill="FFFFFF"/>
          </w:tcPr>
          <w:p w14:paraId="03D0F1DA"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Мероприятия по снижению содержания полимеров</w:t>
            </w:r>
          </w:p>
        </w:tc>
        <w:tc>
          <w:tcPr>
            <w:tcW w:w="643" w:type="dxa"/>
            <w:tcBorders>
              <w:top w:val="nil"/>
              <w:left w:val="nil"/>
              <w:bottom w:val="nil"/>
              <w:right w:val="nil"/>
            </w:tcBorders>
            <w:shd w:val="clear" w:color="auto" w:fill="FFFFFF"/>
          </w:tcPr>
          <w:p w14:paraId="01DAFCC2"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2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89</w:t>
            </w:r>
          </w:p>
        </w:tc>
      </w:tr>
      <w:tr w:rsidR="00A73D2C" w:rsidRPr="00A73D2C" w14:paraId="6E870657" w14:textId="77777777" w:rsidTr="00BB2CFA">
        <w:tblPrEx>
          <w:tblCellMar>
            <w:top w:w="0" w:type="dxa"/>
            <w:left w:w="0" w:type="dxa"/>
            <w:bottom w:w="0" w:type="dxa"/>
            <w:right w:w="0" w:type="dxa"/>
          </w:tblCellMar>
        </w:tblPrEx>
        <w:trPr>
          <w:trHeight w:hRule="exact" w:val="504"/>
          <w:jc w:val="center"/>
        </w:trPr>
        <w:tc>
          <w:tcPr>
            <w:tcW w:w="1051" w:type="dxa"/>
            <w:tcBorders>
              <w:top w:val="nil"/>
              <w:left w:val="nil"/>
              <w:bottom w:val="nil"/>
              <w:right w:val="nil"/>
            </w:tcBorders>
            <w:shd w:val="clear" w:color="auto" w:fill="FFFFFF"/>
          </w:tcPr>
          <w:p w14:paraId="52BFE1FE" w14:textId="77777777" w:rsidR="00A73D2C" w:rsidRPr="00A73D2C" w:rsidRDefault="00A73D2C" w:rsidP="00A73D2C">
            <w:pPr>
              <w:framePr w:w="9461" w:wrap="notBeside" w:vAnchor="text" w:hAnchor="text" w:xAlign="center" w:y="1"/>
              <w:tabs>
                <w:tab w:val="clear" w:pos="709"/>
              </w:tabs>
              <w:suppressAutoHyphens w:val="0"/>
              <w:spacing w:after="0" w:line="280"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3.5</w:t>
            </w:r>
          </w:p>
        </w:tc>
        <w:tc>
          <w:tcPr>
            <w:tcW w:w="7766" w:type="dxa"/>
            <w:tcBorders>
              <w:top w:val="nil"/>
              <w:left w:val="nil"/>
              <w:bottom w:val="nil"/>
              <w:right w:val="nil"/>
            </w:tcBorders>
            <w:shd w:val="clear" w:color="auto" w:fill="FFFFFF"/>
          </w:tcPr>
          <w:p w14:paraId="264DBB32"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Утилизация газовых отдувок с колонн ректификации</w:t>
            </w:r>
          </w:p>
        </w:tc>
        <w:tc>
          <w:tcPr>
            <w:tcW w:w="643" w:type="dxa"/>
            <w:tcBorders>
              <w:top w:val="nil"/>
              <w:left w:val="nil"/>
              <w:bottom w:val="nil"/>
              <w:right w:val="nil"/>
            </w:tcBorders>
            <w:shd w:val="clear" w:color="auto" w:fill="FFFFFF"/>
          </w:tcPr>
          <w:p w14:paraId="0F13328D"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2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97</w:t>
            </w:r>
          </w:p>
        </w:tc>
      </w:tr>
      <w:tr w:rsidR="00A73D2C" w:rsidRPr="00A73D2C" w14:paraId="48FA1379" w14:textId="77777777" w:rsidTr="00BB2CFA">
        <w:tblPrEx>
          <w:tblCellMar>
            <w:top w:w="0" w:type="dxa"/>
            <w:left w:w="0" w:type="dxa"/>
            <w:bottom w:w="0" w:type="dxa"/>
            <w:right w:w="0" w:type="dxa"/>
          </w:tblCellMar>
        </w:tblPrEx>
        <w:trPr>
          <w:trHeight w:hRule="exact" w:val="518"/>
          <w:jc w:val="center"/>
        </w:trPr>
        <w:tc>
          <w:tcPr>
            <w:tcW w:w="1051" w:type="dxa"/>
            <w:tcBorders>
              <w:top w:val="nil"/>
              <w:left w:val="nil"/>
              <w:bottom w:val="nil"/>
              <w:right w:val="nil"/>
            </w:tcBorders>
            <w:shd w:val="clear" w:color="auto" w:fill="FFFFFF"/>
          </w:tcPr>
          <w:p w14:paraId="4D0B1D82" w14:textId="77777777" w:rsidR="00A73D2C" w:rsidRPr="00A73D2C" w:rsidRDefault="00A73D2C" w:rsidP="00A73D2C">
            <w:pPr>
              <w:framePr w:w="9461" w:wrap="notBeside" w:vAnchor="text" w:hAnchor="text" w:xAlign="center" w:y="1"/>
              <w:tabs>
                <w:tab w:val="clear" w:pos="709"/>
              </w:tabs>
              <w:suppressAutoHyphens w:val="0"/>
              <w:spacing w:after="0" w:line="280" w:lineRule="exact"/>
              <w:ind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Глава 4</w:t>
            </w:r>
          </w:p>
        </w:tc>
        <w:tc>
          <w:tcPr>
            <w:tcW w:w="7766" w:type="dxa"/>
            <w:tcBorders>
              <w:top w:val="nil"/>
              <w:left w:val="nil"/>
              <w:bottom w:val="nil"/>
              <w:right w:val="nil"/>
            </w:tcBorders>
            <w:shd w:val="clear" w:color="auto" w:fill="FFFFFF"/>
          </w:tcPr>
          <w:p w14:paraId="3E77DF44"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Мероприятия по улучшению качества синтетического</w:t>
            </w:r>
          </w:p>
        </w:tc>
        <w:tc>
          <w:tcPr>
            <w:tcW w:w="643" w:type="dxa"/>
            <w:tcBorders>
              <w:top w:val="nil"/>
              <w:left w:val="nil"/>
              <w:bottom w:val="nil"/>
              <w:right w:val="nil"/>
            </w:tcBorders>
            <w:shd w:val="clear" w:color="auto" w:fill="FFFFFF"/>
          </w:tcPr>
          <w:p w14:paraId="17BD01C8"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2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104</w:t>
            </w:r>
          </w:p>
        </w:tc>
      </w:tr>
      <w:tr w:rsidR="00A73D2C" w:rsidRPr="00A73D2C" w14:paraId="46168A61" w14:textId="77777777" w:rsidTr="00BB2CFA">
        <w:tblPrEx>
          <w:tblCellMar>
            <w:top w:w="0" w:type="dxa"/>
            <w:left w:w="0" w:type="dxa"/>
            <w:bottom w:w="0" w:type="dxa"/>
            <w:right w:w="0" w:type="dxa"/>
          </w:tblCellMar>
        </w:tblPrEx>
        <w:trPr>
          <w:trHeight w:hRule="exact" w:val="485"/>
          <w:jc w:val="center"/>
        </w:trPr>
        <w:tc>
          <w:tcPr>
            <w:tcW w:w="1051" w:type="dxa"/>
            <w:tcBorders>
              <w:top w:val="nil"/>
              <w:left w:val="nil"/>
              <w:bottom w:val="nil"/>
              <w:right w:val="nil"/>
            </w:tcBorders>
            <w:shd w:val="clear" w:color="auto" w:fill="FFFFFF"/>
          </w:tcPr>
          <w:p w14:paraId="3CC9DD2D"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p>
        </w:tc>
        <w:tc>
          <w:tcPr>
            <w:tcW w:w="7766" w:type="dxa"/>
            <w:tcBorders>
              <w:top w:val="nil"/>
              <w:left w:val="nil"/>
              <w:bottom w:val="nil"/>
              <w:right w:val="nil"/>
            </w:tcBorders>
            <w:shd w:val="clear" w:color="auto" w:fill="FFFFFF"/>
            <w:vAlign w:val="bottom"/>
          </w:tcPr>
          <w:p w14:paraId="2736E77C"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этилового спирта</w:t>
            </w:r>
          </w:p>
        </w:tc>
        <w:tc>
          <w:tcPr>
            <w:tcW w:w="643" w:type="dxa"/>
            <w:tcBorders>
              <w:top w:val="nil"/>
              <w:left w:val="nil"/>
              <w:bottom w:val="nil"/>
              <w:right w:val="nil"/>
            </w:tcBorders>
            <w:shd w:val="clear" w:color="auto" w:fill="FFFFFF"/>
          </w:tcPr>
          <w:p w14:paraId="005B3540"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p>
        </w:tc>
      </w:tr>
      <w:tr w:rsidR="00A73D2C" w:rsidRPr="00A73D2C" w14:paraId="6CB47DEA" w14:textId="77777777" w:rsidTr="00BB2CFA">
        <w:tblPrEx>
          <w:tblCellMar>
            <w:top w:w="0" w:type="dxa"/>
            <w:left w:w="0" w:type="dxa"/>
            <w:bottom w:w="0" w:type="dxa"/>
            <w:right w:w="0" w:type="dxa"/>
          </w:tblCellMar>
        </w:tblPrEx>
        <w:trPr>
          <w:trHeight w:hRule="exact" w:val="499"/>
          <w:jc w:val="center"/>
        </w:trPr>
        <w:tc>
          <w:tcPr>
            <w:tcW w:w="1051" w:type="dxa"/>
            <w:tcBorders>
              <w:top w:val="nil"/>
              <w:left w:val="nil"/>
              <w:bottom w:val="nil"/>
              <w:right w:val="nil"/>
            </w:tcBorders>
            <w:shd w:val="clear" w:color="auto" w:fill="FFFFFF"/>
          </w:tcPr>
          <w:p w14:paraId="69C77292"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p>
        </w:tc>
        <w:tc>
          <w:tcPr>
            <w:tcW w:w="7766" w:type="dxa"/>
            <w:tcBorders>
              <w:top w:val="nil"/>
              <w:left w:val="nil"/>
              <w:bottom w:val="nil"/>
              <w:right w:val="nil"/>
            </w:tcBorders>
            <w:shd w:val="clear" w:color="auto" w:fill="FFFFFF"/>
          </w:tcPr>
          <w:p w14:paraId="23833045"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ЗАКЛЮЧЕНИЕ</w:t>
            </w:r>
          </w:p>
        </w:tc>
        <w:tc>
          <w:tcPr>
            <w:tcW w:w="643" w:type="dxa"/>
            <w:tcBorders>
              <w:top w:val="nil"/>
              <w:left w:val="nil"/>
              <w:bottom w:val="nil"/>
              <w:right w:val="nil"/>
            </w:tcBorders>
            <w:shd w:val="clear" w:color="auto" w:fill="FFFFFF"/>
          </w:tcPr>
          <w:p w14:paraId="7ADF89C0"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2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127</w:t>
            </w:r>
          </w:p>
        </w:tc>
      </w:tr>
      <w:tr w:rsidR="00A73D2C" w:rsidRPr="00A73D2C" w14:paraId="2C6243CA" w14:textId="77777777" w:rsidTr="00BB2CFA">
        <w:tblPrEx>
          <w:tblCellMar>
            <w:top w:w="0" w:type="dxa"/>
            <w:left w:w="0" w:type="dxa"/>
            <w:bottom w:w="0" w:type="dxa"/>
            <w:right w:w="0" w:type="dxa"/>
          </w:tblCellMar>
        </w:tblPrEx>
        <w:trPr>
          <w:trHeight w:hRule="exact" w:val="422"/>
          <w:jc w:val="center"/>
        </w:trPr>
        <w:tc>
          <w:tcPr>
            <w:tcW w:w="1051" w:type="dxa"/>
            <w:tcBorders>
              <w:top w:val="nil"/>
              <w:left w:val="nil"/>
              <w:bottom w:val="nil"/>
              <w:right w:val="nil"/>
            </w:tcBorders>
            <w:shd w:val="clear" w:color="auto" w:fill="FFFFFF"/>
          </w:tcPr>
          <w:p w14:paraId="634F5AE3"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10"/>
                <w:szCs w:val="10"/>
                <w:lang w:eastAsia="ru-RU"/>
              </w:rPr>
            </w:pPr>
          </w:p>
        </w:tc>
        <w:tc>
          <w:tcPr>
            <w:tcW w:w="7766" w:type="dxa"/>
            <w:tcBorders>
              <w:top w:val="nil"/>
              <w:left w:val="nil"/>
              <w:bottom w:val="nil"/>
              <w:right w:val="nil"/>
            </w:tcBorders>
            <w:shd w:val="clear" w:color="auto" w:fill="FFFFFF"/>
            <w:vAlign w:val="bottom"/>
          </w:tcPr>
          <w:p w14:paraId="765EB16B"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18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Список использованной литературы</w:t>
            </w:r>
          </w:p>
        </w:tc>
        <w:tc>
          <w:tcPr>
            <w:tcW w:w="643" w:type="dxa"/>
            <w:tcBorders>
              <w:top w:val="nil"/>
              <w:left w:val="nil"/>
              <w:bottom w:val="nil"/>
              <w:right w:val="nil"/>
            </w:tcBorders>
            <w:shd w:val="clear" w:color="auto" w:fill="FFFFFF"/>
            <w:vAlign w:val="bottom"/>
          </w:tcPr>
          <w:p w14:paraId="29C958D9" w14:textId="77777777" w:rsidR="00A73D2C" w:rsidRPr="00A73D2C" w:rsidRDefault="00A73D2C" w:rsidP="00A73D2C">
            <w:pPr>
              <w:framePr w:w="9461" w:wrap="notBeside" w:vAnchor="text" w:hAnchor="text" w:xAlign="center" w:y="1"/>
              <w:tabs>
                <w:tab w:val="clear" w:pos="709"/>
              </w:tabs>
              <w:suppressAutoHyphens w:val="0"/>
              <w:spacing w:after="0" w:line="280" w:lineRule="exact"/>
              <w:ind w:left="26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lang w:eastAsia="ru-RU"/>
              </w:rPr>
              <w:t>129</w:t>
            </w:r>
          </w:p>
        </w:tc>
      </w:tr>
    </w:tbl>
    <w:p w14:paraId="50CF76BF" w14:textId="77777777" w:rsidR="00A73D2C" w:rsidRPr="00A73D2C" w:rsidRDefault="00A73D2C" w:rsidP="00A73D2C">
      <w:pPr>
        <w:framePr w:w="946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pPr>
    </w:p>
    <w:p w14:paraId="420B5979" w14:textId="77777777" w:rsidR="00A73D2C" w:rsidRPr="00A73D2C" w:rsidRDefault="00A73D2C" w:rsidP="00A73D2C">
      <w:pPr>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pPr>
    </w:p>
    <w:p w14:paraId="487459DD" w14:textId="77777777" w:rsidR="00A73D2C" w:rsidRPr="00A73D2C" w:rsidRDefault="00A73D2C" w:rsidP="00A73D2C">
      <w:pPr>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sectPr w:rsidR="00A73D2C" w:rsidRPr="00A73D2C" w:rsidSect="00255792">
          <w:pgSz w:w="11189" w:h="16469"/>
          <w:pgMar w:top="1267" w:right="910" w:bottom="1209" w:left="684" w:header="0" w:footer="3" w:gutter="0"/>
          <w:cols w:space="720"/>
          <w:noEndnote/>
          <w:docGrid w:linePitch="360"/>
        </w:sectPr>
      </w:pPr>
    </w:p>
    <w:p w14:paraId="781475CA" w14:textId="77777777" w:rsidR="00BB78CF" w:rsidRDefault="00BB78CF" w:rsidP="00A73D2C"/>
    <w:p w14:paraId="4470F397" w14:textId="77777777" w:rsidR="00A73D2C" w:rsidRDefault="00A73D2C" w:rsidP="00A73D2C"/>
    <w:p w14:paraId="26FAA9D2" w14:textId="77777777" w:rsidR="00A73D2C" w:rsidRDefault="00A73D2C" w:rsidP="00A73D2C"/>
    <w:p w14:paraId="5F74C144" w14:textId="77777777" w:rsidR="00A73D2C" w:rsidRPr="00A73D2C" w:rsidRDefault="00A73D2C" w:rsidP="00A73D2C">
      <w:pPr>
        <w:keepNext/>
        <w:keepLines/>
        <w:tabs>
          <w:tab w:val="clear" w:pos="709"/>
        </w:tabs>
        <w:suppressAutoHyphens w:val="0"/>
        <w:spacing w:after="355" w:line="280" w:lineRule="exact"/>
        <w:ind w:firstLine="0"/>
        <w:jc w:val="center"/>
        <w:outlineLvl w:val="3"/>
        <w:rPr>
          <w:rFonts w:ascii="Times New Roman" w:eastAsia="Arial Unicode MS" w:hAnsi="Times New Roman" w:cs="Times New Roman"/>
          <w:b/>
          <w:bCs/>
          <w:kern w:val="0"/>
          <w:sz w:val="28"/>
          <w:szCs w:val="28"/>
          <w:lang w:eastAsia="ru-RU"/>
        </w:rPr>
      </w:pPr>
      <w:bookmarkStart w:id="0" w:name="bookmark21"/>
      <w:r w:rsidRPr="00A73D2C">
        <w:rPr>
          <w:rFonts w:ascii="Times New Roman" w:eastAsia="Arial Unicode MS" w:hAnsi="Times New Roman" w:cs="Times New Roman"/>
          <w:b/>
          <w:bCs/>
          <w:color w:val="000000"/>
          <w:kern w:val="0"/>
          <w:sz w:val="28"/>
          <w:szCs w:val="28"/>
          <w:shd w:val="clear" w:color="auto" w:fill="FFFFFF"/>
          <w:lang w:eastAsia="ru-RU"/>
        </w:rPr>
        <w:t>ЗАКЛЮЧЕНИЕ</w:t>
      </w:r>
      <w:bookmarkEnd w:id="0"/>
    </w:p>
    <w:p w14:paraId="1D2733AF" w14:textId="77777777" w:rsidR="00A73D2C" w:rsidRPr="00A73D2C" w:rsidRDefault="00A73D2C" w:rsidP="00A73D2C">
      <w:pPr>
        <w:numPr>
          <w:ilvl w:val="0"/>
          <w:numId w:val="53"/>
        </w:numPr>
        <w:tabs>
          <w:tab w:val="clear" w:pos="420"/>
          <w:tab w:val="clear" w:pos="709"/>
          <w:tab w:val="left" w:pos="406"/>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Опыт работы показал, что отработанный катализатор целесообразно использовать в качестве «подушки» при загрузке в гидрататор и нецелесообразно готовить катализатор на регенерированном силикагеле, т.к. он менее эффективен и селективен.</w:t>
      </w:r>
    </w:p>
    <w:p w14:paraId="03F67C39" w14:textId="77777777" w:rsidR="00A73D2C" w:rsidRPr="00A73D2C" w:rsidRDefault="00A73D2C" w:rsidP="00A73D2C">
      <w:pPr>
        <w:numPr>
          <w:ilvl w:val="0"/>
          <w:numId w:val="53"/>
        </w:numPr>
        <w:tabs>
          <w:tab w:val="clear" w:pos="420"/>
          <w:tab w:val="clear" w:pos="709"/>
          <w:tab w:val="left" w:pos="318"/>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Установлено, что применение подпитки катализатора фосфорной кислотой и новых катализаторов (на основе цеолитов), позволяет увеличить время использования катализатора.</w:t>
      </w:r>
    </w:p>
    <w:p w14:paraId="22083A4D" w14:textId="77777777" w:rsidR="00A73D2C" w:rsidRPr="00A73D2C" w:rsidRDefault="00A73D2C" w:rsidP="00A73D2C">
      <w:pPr>
        <w:numPr>
          <w:ilvl w:val="0"/>
          <w:numId w:val="53"/>
        </w:numPr>
        <w:tabs>
          <w:tab w:val="clear" w:pos="420"/>
          <w:tab w:val="clear" w:pos="709"/>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Использование теплообменной аппаратуры с медным покрытием дает возможность снижения энергетических затрат, составной части себестоимости спирта.</w:t>
      </w:r>
    </w:p>
    <w:p w14:paraId="30B15A2A" w14:textId="77777777" w:rsidR="00A73D2C" w:rsidRPr="00A73D2C" w:rsidRDefault="00A73D2C" w:rsidP="00A73D2C">
      <w:pPr>
        <w:numPr>
          <w:ilvl w:val="0"/>
          <w:numId w:val="53"/>
        </w:numPr>
        <w:tabs>
          <w:tab w:val="clear" w:pos="420"/>
          <w:tab w:val="clear" w:pos="709"/>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Использование в скрубберах колпачковых тарелок вместо ситчатых и насадочных позволяет эффективно отмывать циркулирующий газ от этилового спирта.</w:t>
      </w:r>
    </w:p>
    <w:p w14:paraId="1EDCCDF5" w14:textId="77777777" w:rsidR="00A73D2C" w:rsidRPr="00A73D2C" w:rsidRDefault="00A73D2C" w:rsidP="00A73D2C">
      <w:pPr>
        <w:numPr>
          <w:ilvl w:val="0"/>
          <w:numId w:val="53"/>
        </w:numPr>
        <w:tabs>
          <w:tab w:val="clear" w:pos="420"/>
          <w:tab w:val="clear" w:pos="709"/>
          <w:tab w:val="left" w:pos="406"/>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Схема раздельной ректификации слабого и крепкого ВСК является эффективной для данного производства. Ректификационные колонны с числом тарелок 68 и с боковым отбором позволяют получать этиловый синтетический спирт с концентраций 94,5 %об. и с минимальным содержанием примесей.</w:t>
      </w:r>
    </w:p>
    <w:p w14:paraId="17D5FB89" w14:textId="77777777" w:rsidR="00A73D2C" w:rsidRPr="00A73D2C" w:rsidRDefault="00A73D2C" w:rsidP="00A73D2C">
      <w:pPr>
        <w:numPr>
          <w:ilvl w:val="0"/>
          <w:numId w:val="53"/>
        </w:numPr>
        <w:tabs>
          <w:tab w:val="clear" w:pos="420"/>
          <w:tab w:val="clear" w:pos="709"/>
          <w:tab w:val="left" w:pos="406"/>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lastRenderedPageBreak/>
        <w:t>Использование узла вывода «полимеров» с ректификационных колонн дает возможность снизить на 25% содержание примесей в этиловом спирте и улучшить по показателю химическое потребление кислорода (ХПК) качество фузельных вод на 60-70%.</w:t>
      </w:r>
    </w:p>
    <w:p w14:paraId="071F6DD8" w14:textId="77777777" w:rsidR="00A73D2C" w:rsidRPr="00A73D2C" w:rsidRDefault="00A73D2C" w:rsidP="00A73D2C">
      <w:pPr>
        <w:numPr>
          <w:ilvl w:val="0"/>
          <w:numId w:val="53"/>
        </w:numPr>
        <w:tabs>
          <w:tab w:val="clear" w:pos="420"/>
          <w:tab w:val="clear" w:pos="709"/>
          <w:tab w:val="left" w:pos="406"/>
        </w:tabs>
        <w:suppressAutoHyphens w:val="0"/>
        <w:spacing w:after="0" w:line="494" w:lineRule="exact"/>
        <w:ind w:left="0" w:firstLine="0"/>
        <w:jc w:val="left"/>
        <w:rPr>
          <w:rFonts w:ascii="Times New Roman" w:eastAsia="Arial Unicode MS" w:hAnsi="Times New Roman" w:cs="Times New Roman"/>
          <w:kern w:val="0"/>
          <w:sz w:val="28"/>
          <w:szCs w:val="28"/>
          <w:lang w:eastAsia="ru-RU"/>
        </w:rPr>
      </w:pPr>
      <w:r w:rsidRPr="00A73D2C">
        <w:rPr>
          <w:rFonts w:ascii="Times New Roman" w:eastAsia="Arial Unicode MS" w:hAnsi="Times New Roman" w:cs="Times New Roman"/>
          <w:color w:val="000000"/>
          <w:kern w:val="0"/>
          <w:sz w:val="28"/>
          <w:szCs w:val="28"/>
          <w:shd w:val="clear" w:color="auto" w:fill="FFFFFF"/>
          <w:lang w:eastAsia="ru-RU"/>
        </w:rPr>
        <w:t>Применение узлов очистки газовых отдувок и этилового спирта от ацетилена позволяет уменьшить загрязнение атмосферы, улучшить качество спирта..</w:t>
      </w:r>
    </w:p>
    <w:p w14:paraId="5BC5BE59" w14:textId="77777777" w:rsidR="00A73D2C" w:rsidRPr="00A73D2C" w:rsidRDefault="00A73D2C" w:rsidP="00A73D2C">
      <w:pPr>
        <w:numPr>
          <w:ilvl w:val="0"/>
          <w:numId w:val="53"/>
        </w:numPr>
        <w:tabs>
          <w:tab w:val="clear" w:pos="420"/>
          <w:tab w:val="clear" w:pos="709"/>
          <w:tab w:val="left" w:pos="406"/>
        </w:tabs>
        <w:suppressAutoHyphens w:val="0"/>
        <w:spacing w:after="0" w:line="494" w:lineRule="exact"/>
        <w:ind w:left="0" w:firstLine="0"/>
        <w:jc w:val="left"/>
        <w:rPr>
          <w:rFonts w:ascii="Times New Roman" w:eastAsia="Arial Unicode MS" w:hAnsi="Times New Roman" w:cs="Times New Roman"/>
          <w:kern w:val="0"/>
          <w:sz w:val="28"/>
          <w:szCs w:val="28"/>
          <w:lang w:eastAsia="ru-RU"/>
        </w:rPr>
        <w:sectPr w:rsidR="00A73D2C" w:rsidRPr="00A73D2C" w:rsidSect="00255792">
          <w:type w:val="continuous"/>
          <w:pgSz w:w="11189" w:h="16469"/>
          <w:pgMar w:top="982" w:right="376" w:bottom="1335" w:left="1175" w:header="0" w:footer="3" w:gutter="0"/>
          <w:cols w:space="720"/>
          <w:noEndnote/>
          <w:docGrid w:linePitch="360"/>
        </w:sectPr>
      </w:pPr>
      <w:r w:rsidRPr="00A73D2C">
        <w:rPr>
          <w:rFonts w:ascii="Times New Roman" w:eastAsia="Arial Unicode MS" w:hAnsi="Times New Roman" w:cs="Times New Roman"/>
          <w:color w:val="000000"/>
          <w:kern w:val="0"/>
          <w:sz w:val="28"/>
          <w:szCs w:val="28"/>
          <w:shd w:val="clear" w:color="auto" w:fill="FFFFFF"/>
          <w:lang w:eastAsia="ru-RU"/>
        </w:rPr>
        <w:t>Отходы производства этилового спирта (газовые отдувки, фракция полимеров, эфиро-альдегидная фракция) не оказывают вредного влияния на экологию, и в то же время могут быть реализованы потребителям.</w:t>
      </w:r>
    </w:p>
    <w:p w14:paraId="4F07FD5E" w14:textId="4C245617" w:rsidR="00A73D2C" w:rsidRPr="00A73D2C" w:rsidRDefault="00A73D2C" w:rsidP="00A73D2C">
      <w:r w:rsidRPr="00A73D2C">
        <w:rPr>
          <w:rFonts w:ascii="Times New Roman" w:eastAsia="Arial Unicode MS" w:hAnsi="Times New Roman" w:cs="Arial Unicode MS"/>
          <w:color w:val="000000"/>
          <w:kern w:val="0"/>
          <w:sz w:val="28"/>
          <w:szCs w:val="28"/>
          <w:shd w:val="clear" w:color="auto" w:fill="FFFFFF"/>
          <w:lang w:eastAsia="ru-RU"/>
        </w:rPr>
        <w:lastRenderedPageBreak/>
        <w:t>Синтетический этиловый спирт очищенный химическим методом с последующей ректификацией отвечает мировым стандартам на очищенный этиловый спирт</w:t>
      </w:r>
    </w:p>
    <w:sectPr w:rsidR="00A73D2C" w:rsidRPr="00A73D2C" w:rsidSect="002557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D251" w14:textId="77777777" w:rsidR="00255792" w:rsidRDefault="00255792">
      <w:pPr>
        <w:spacing w:after="0" w:line="240" w:lineRule="auto"/>
      </w:pPr>
      <w:r>
        <w:separator/>
      </w:r>
    </w:p>
  </w:endnote>
  <w:endnote w:type="continuationSeparator" w:id="0">
    <w:p w14:paraId="61805A7E" w14:textId="77777777" w:rsidR="00255792" w:rsidRDefault="0025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3068" w14:textId="77777777" w:rsidR="00255792" w:rsidRDefault="00255792"/>
    <w:p w14:paraId="3F55E0D2" w14:textId="77777777" w:rsidR="00255792" w:rsidRDefault="00255792"/>
    <w:p w14:paraId="5C9EA65D" w14:textId="77777777" w:rsidR="00255792" w:rsidRDefault="00255792"/>
    <w:p w14:paraId="4D6121F7" w14:textId="77777777" w:rsidR="00255792" w:rsidRDefault="00255792"/>
    <w:p w14:paraId="2260D4F4" w14:textId="77777777" w:rsidR="00255792" w:rsidRDefault="00255792"/>
    <w:p w14:paraId="77D64E68" w14:textId="77777777" w:rsidR="00255792" w:rsidRDefault="00255792"/>
    <w:p w14:paraId="738AEDB4" w14:textId="77777777" w:rsidR="00255792" w:rsidRDefault="002557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AE8D43" wp14:editId="066E06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3000" w14:textId="77777777" w:rsidR="00255792" w:rsidRDefault="00255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E8D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4B3000" w14:textId="77777777" w:rsidR="00255792" w:rsidRDefault="00255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E1165" w14:textId="77777777" w:rsidR="00255792" w:rsidRDefault="00255792"/>
    <w:p w14:paraId="037E250A" w14:textId="77777777" w:rsidR="00255792" w:rsidRDefault="00255792"/>
    <w:p w14:paraId="195F9FD7" w14:textId="77777777" w:rsidR="00255792" w:rsidRDefault="002557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EFC716" wp14:editId="1AB56F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F560" w14:textId="77777777" w:rsidR="00255792" w:rsidRDefault="00255792"/>
                          <w:p w14:paraId="27192943" w14:textId="77777777" w:rsidR="00255792" w:rsidRDefault="00255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FC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3F560" w14:textId="77777777" w:rsidR="00255792" w:rsidRDefault="00255792"/>
                    <w:p w14:paraId="27192943" w14:textId="77777777" w:rsidR="00255792" w:rsidRDefault="00255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83BF38" w14:textId="77777777" w:rsidR="00255792" w:rsidRDefault="00255792"/>
    <w:p w14:paraId="4D4B7F17" w14:textId="77777777" w:rsidR="00255792" w:rsidRDefault="00255792">
      <w:pPr>
        <w:rPr>
          <w:sz w:val="2"/>
          <w:szCs w:val="2"/>
        </w:rPr>
      </w:pPr>
    </w:p>
    <w:p w14:paraId="64577496" w14:textId="77777777" w:rsidR="00255792" w:rsidRDefault="00255792"/>
    <w:p w14:paraId="0A209987" w14:textId="77777777" w:rsidR="00255792" w:rsidRDefault="00255792">
      <w:pPr>
        <w:spacing w:after="0" w:line="240" w:lineRule="auto"/>
      </w:pPr>
    </w:p>
  </w:footnote>
  <w:footnote w:type="continuationSeparator" w:id="0">
    <w:p w14:paraId="47D55CF8" w14:textId="77777777" w:rsidR="00255792" w:rsidRDefault="0025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7"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7"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3"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5"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7"/>
  </w:num>
  <w:num w:numId="9" w16cid:durableId="2024671268">
    <w:abstractNumId w:val="111"/>
  </w:num>
  <w:num w:numId="10" w16cid:durableId="21903147">
    <w:abstractNumId w:val="103"/>
  </w:num>
  <w:num w:numId="11" w16cid:durableId="251744190">
    <w:abstractNumId w:val="118"/>
  </w:num>
  <w:num w:numId="12" w16cid:durableId="2126458907">
    <w:abstractNumId w:val="104"/>
  </w:num>
  <w:num w:numId="13" w16cid:durableId="862860886">
    <w:abstractNumId w:val="114"/>
  </w:num>
  <w:num w:numId="14" w16cid:durableId="428545077">
    <w:abstractNumId w:val="11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8"/>
  </w:num>
  <w:num w:numId="20" w16cid:durableId="700591667">
    <w:abstractNumId w:val="34"/>
  </w:num>
  <w:num w:numId="21" w16cid:durableId="760562153">
    <w:abstractNumId w:val="11"/>
  </w:num>
  <w:num w:numId="22" w16cid:durableId="1165246207">
    <w:abstractNumId w:val="12"/>
  </w:num>
  <w:num w:numId="23" w16cid:durableId="2008362079">
    <w:abstractNumId w:val="47"/>
  </w:num>
  <w:num w:numId="24" w16cid:durableId="111095930">
    <w:abstractNumId w:val="48"/>
  </w:num>
  <w:num w:numId="25" w16cid:durableId="1256129057">
    <w:abstractNumId w:val="40"/>
  </w:num>
  <w:num w:numId="26" w16cid:durableId="558518234">
    <w:abstractNumId w:val="113"/>
  </w:num>
  <w:num w:numId="27" w16cid:durableId="1417482559">
    <w:abstractNumId w:val="107"/>
  </w:num>
  <w:num w:numId="28" w16cid:durableId="244609770">
    <w:abstractNumId w:val="119"/>
  </w:num>
  <w:num w:numId="29" w16cid:durableId="541749165">
    <w:abstractNumId w:val="106"/>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6"/>
  </w:num>
  <w:num w:numId="37" w16cid:durableId="93865362">
    <w:abstractNumId w:val="109"/>
  </w:num>
  <w:num w:numId="38" w16cid:durableId="29840146">
    <w:abstractNumId w:val="125"/>
  </w:num>
  <w:num w:numId="39" w16cid:durableId="688916116">
    <w:abstractNumId w:val="123"/>
  </w:num>
  <w:num w:numId="40" w16cid:durableId="710082588">
    <w:abstractNumId w:val="101"/>
  </w:num>
  <w:num w:numId="41" w16cid:durableId="843863495">
    <w:abstractNumId w:val="110"/>
  </w:num>
  <w:num w:numId="42" w16cid:durableId="13492851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9"/>
  </w:num>
  <w:num w:numId="44" w16cid:durableId="1978876661">
    <w:abstractNumId w:val="42"/>
  </w:num>
  <w:num w:numId="45" w16cid:durableId="156532281">
    <w:abstractNumId w:val="45"/>
  </w:num>
  <w:num w:numId="46" w16cid:durableId="1133448241">
    <w:abstractNumId w:val="50"/>
  </w:num>
  <w:num w:numId="47" w16cid:durableId="220095269">
    <w:abstractNumId w:val="95"/>
  </w:num>
  <w:num w:numId="48" w16cid:durableId="1501654271">
    <w:abstractNumId w:val="117"/>
  </w:num>
  <w:num w:numId="49" w16cid:durableId="54360910">
    <w:abstractNumId w:val="120"/>
  </w:num>
  <w:num w:numId="50" w16cid:durableId="524945659">
    <w:abstractNumId w:val="24"/>
  </w:num>
  <w:num w:numId="51" w16cid:durableId="1883901091">
    <w:abstractNumId w:val="102"/>
  </w:num>
  <w:num w:numId="52" w16cid:durableId="1116216065">
    <w:abstractNumId w:val="60"/>
  </w:num>
  <w:num w:numId="53" w16cid:durableId="113837692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792"/>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13665</TotalTime>
  <Pages>5</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cp:revision>
  <cp:lastPrinted>2009-02-06T05:36:00Z</cp:lastPrinted>
  <dcterms:created xsi:type="dcterms:W3CDTF">2023-09-07T12:38:00Z</dcterms:created>
  <dcterms:modified xsi:type="dcterms:W3CDTF">2024-01-06T09:10:00Z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