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39B6" w14:textId="59760071" w:rsidR="00260760" w:rsidRPr="00DC784C" w:rsidRDefault="00DC784C" w:rsidP="00DC784C">
      <w:r>
        <w:rPr>
          <w:rFonts w:ascii="Verdana" w:hAnsi="Verdana"/>
          <w:b/>
          <w:bCs/>
          <w:color w:val="000000"/>
          <w:shd w:val="clear" w:color="auto" w:fill="FFFFFF"/>
        </w:rPr>
        <w:t>Ильницкая Галина Дмитриевна. Адгезионно-магнитная сортировка шлифпорошков синтетических алмазов по прочности: Дис... канд. техн. наук: 05.02.01 / НАН Украины; Институт сверхтвердых материалов им. В.Н.Бакуля. - К., 2002. - 191л. - Для сл. пользования. - Библиогр.: л. 164-178. сл Іванов Денис Вадимович. Підвищення надійності транспортного обслуговування при здійсненні експедиційної діяльності (на прикладі міжнародних автомобільних перевезень): Дис... канд. техн. наук: 05.22.01 / Національний транспортний ун-т. - К., 2002. - 158арк. - Бібліогр.: арк. 124-132</w:t>
      </w:r>
    </w:p>
    <w:sectPr w:rsidR="00260760" w:rsidRPr="00DC78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74A81" w14:textId="77777777" w:rsidR="006E0A07" w:rsidRDefault="006E0A07">
      <w:pPr>
        <w:spacing w:after="0" w:line="240" w:lineRule="auto"/>
      </w:pPr>
      <w:r>
        <w:separator/>
      </w:r>
    </w:p>
  </w:endnote>
  <w:endnote w:type="continuationSeparator" w:id="0">
    <w:p w14:paraId="00DF4E39" w14:textId="77777777" w:rsidR="006E0A07" w:rsidRDefault="006E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86EE" w14:textId="77777777" w:rsidR="006E0A07" w:rsidRDefault="006E0A07">
      <w:pPr>
        <w:spacing w:after="0" w:line="240" w:lineRule="auto"/>
      </w:pPr>
      <w:r>
        <w:separator/>
      </w:r>
    </w:p>
  </w:footnote>
  <w:footnote w:type="continuationSeparator" w:id="0">
    <w:p w14:paraId="057063B6" w14:textId="77777777" w:rsidR="006E0A07" w:rsidRDefault="006E0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0A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07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78447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2781</cp:revision>
  <dcterms:created xsi:type="dcterms:W3CDTF">2024-06-20T08:51:00Z</dcterms:created>
  <dcterms:modified xsi:type="dcterms:W3CDTF">2024-11-23T08:33:00Z</dcterms:modified>
  <cp:category/>
</cp:coreProperties>
</file>