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7D" w:rsidRDefault="007A1A69" w:rsidP="007A1A69">
      <w:pPr>
        <w:rPr>
          <w:rFonts w:ascii="Times New Roman" w:eastAsia="Times New Roman" w:hAnsi="Times New Roman" w:cs="Times New Roman"/>
          <w:bCs/>
          <w:kern w:val="0"/>
          <w:sz w:val="28"/>
          <w:szCs w:val="28"/>
          <w:lang w:val="uk-UA" w:eastAsia="ru-RU"/>
        </w:rPr>
      </w:pPr>
      <w:r w:rsidRPr="007A1A69">
        <w:rPr>
          <w:rFonts w:ascii="Times New Roman" w:eastAsia="Times New Roman" w:hAnsi="Times New Roman" w:cs="Times New Roman" w:hint="eastAsia"/>
          <w:bCs/>
          <w:kern w:val="0"/>
          <w:sz w:val="28"/>
          <w:szCs w:val="28"/>
          <w:lang w:val="uk-UA" w:eastAsia="ru-RU"/>
        </w:rPr>
        <w:t>Хоанг</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Хыу</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Бинь</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Особенности</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формирования</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и</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технологии</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цинкацетатных</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катализаторов</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синтеза</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винилацетата</w:t>
      </w:r>
      <w:r w:rsidRPr="007A1A69">
        <w:rPr>
          <w:rFonts w:ascii="Times New Roman" w:eastAsia="Times New Roman" w:hAnsi="Times New Roman" w:cs="Times New Roman"/>
          <w:bCs/>
          <w:kern w:val="0"/>
          <w:sz w:val="28"/>
          <w:szCs w:val="28"/>
          <w:lang w:val="uk-UA" w:eastAsia="ru-RU"/>
        </w:rPr>
        <w:t xml:space="preserve"> : </w:t>
      </w:r>
      <w:r w:rsidRPr="007A1A69">
        <w:rPr>
          <w:rFonts w:ascii="Times New Roman" w:eastAsia="Times New Roman" w:hAnsi="Times New Roman" w:cs="Times New Roman" w:hint="eastAsia"/>
          <w:bCs/>
          <w:kern w:val="0"/>
          <w:sz w:val="28"/>
          <w:szCs w:val="28"/>
          <w:lang w:val="uk-UA" w:eastAsia="ru-RU"/>
        </w:rPr>
        <w:t>Дис</w:t>
      </w:r>
      <w:r w:rsidRPr="007A1A69">
        <w:rPr>
          <w:rFonts w:ascii="Times New Roman" w:eastAsia="Times New Roman" w:hAnsi="Times New Roman" w:cs="Times New Roman"/>
          <w:bCs/>
          <w:kern w:val="0"/>
          <w:sz w:val="28"/>
          <w:szCs w:val="28"/>
          <w:lang w:val="uk-UA" w:eastAsia="ru-RU"/>
        </w:rPr>
        <w:t xml:space="preserve">. ... </w:t>
      </w:r>
      <w:r w:rsidRPr="007A1A69">
        <w:rPr>
          <w:rFonts w:ascii="Times New Roman" w:eastAsia="Times New Roman" w:hAnsi="Times New Roman" w:cs="Times New Roman" w:hint="eastAsia"/>
          <w:bCs/>
          <w:kern w:val="0"/>
          <w:sz w:val="28"/>
          <w:szCs w:val="28"/>
          <w:lang w:val="uk-UA" w:eastAsia="ru-RU"/>
        </w:rPr>
        <w:t>канд</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хим</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наук</w:t>
      </w:r>
      <w:r w:rsidRPr="007A1A69">
        <w:rPr>
          <w:rFonts w:ascii="Times New Roman" w:eastAsia="Times New Roman" w:hAnsi="Times New Roman" w:cs="Times New Roman"/>
          <w:bCs/>
          <w:kern w:val="0"/>
          <w:sz w:val="28"/>
          <w:szCs w:val="28"/>
          <w:lang w:val="uk-UA" w:eastAsia="ru-RU"/>
        </w:rPr>
        <w:t xml:space="preserve"> : 05.17.04 : </w:t>
      </w:r>
      <w:r w:rsidRPr="007A1A69">
        <w:rPr>
          <w:rFonts w:ascii="Times New Roman" w:eastAsia="Times New Roman" w:hAnsi="Times New Roman" w:cs="Times New Roman" w:hint="eastAsia"/>
          <w:bCs/>
          <w:kern w:val="0"/>
          <w:sz w:val="28"/>
          <w:szCs w:val="28"/>
          <w:lang w:val="uk-UA" w:eastAsia="ru-RU"/>
        </w:rPr>
        <w:t>Москва</w:t>
      </w:r>
      <w:r w:rsidRPr="007A1A69">
        <w:rPr>
          <w:rFonts w:ascii="Times New Roman" w:eastAsia="Times New Roman" w:hAnsi="Times New Roman" w:cs="Times New Roman"/>
          <w:bCs/>
          <w:kern w:val="0"/>
          <w:sz w:val="28"/>
          <w:szCs w:val="28"/>
          <w:lang w:val="uk-UA" w:eastAsia="ru-RU"/>
        </w:rPr>
        <w:t xml:space="preserve">, 2004 111 c. </w:t>
      </w:r>
      <w:r w:rsidRPr="007A1A69">
        <w:rPr>
          <w:rFonts w:ascii="Times New Roman" w:eastAsia="Times New Roman" w:hAnsi="Times New Roman" w:cs="Times New Roman" w:hint="eastAsia"/>
          <w:bCs/>
          <w:kern w:val="0"/>
          <w:sz w:val="28"/>
          <w:szCs w:val="28"/>
          <w:lang w:val="uk-UA" w:eastAsia="ru-RU"/>
        </w:rPr>
        <w:t>РГБ</w:t>
      </w:r>
      <w:r w:rsidRPr="007A1A69">
        <w:rPr>
          <w:rFonts w:ascii="Times New Roman" w:eastAsia="Times New Roman" w:hAnsi="Times New Roman" w:cs="Times New Roman"/>
          <w:bCs/>
          <w:kern w:val="0"/>
          <w:sz w:val="28"/>
          <w:szCs w:val="28"/>
          <w:lang w:val="uk-UA" w:eastAsia="ru-RU"/>
        </w:rPr>
        <w:t xml:space="preserve"> </w:t>
      </w:r>
      <w:r w:rsidRPr="007A1A69">
        <w:rPr>
          <w:rFonts w:ascii="Times New Roman" w:eastAsia="Times New Roman" w:hAnsi="Times New Roman" w:cs="Times New Roman" w:hint="eastAsia"/>
          <w:bCs/>
          <w:kern w:val="0"/>
          <w:sz w:val="28"/>
          <w:szCs w:val="28"/>
          <w:lang w:val="uk-UA" w:eastAsia="ru-RU"/>
        </w:rPr>
        <w:t>ОД</w:t>
      </w:r>
      <w:r w:rsidRPr="007A1A69">
        <w:rPr>
          <w:rFonts w:ascii="Times New Roman" w:eastAsia="Times New Roman" w:hAnsi="Times New Roman" w:cs="Times New Roman"/>
          <w:bCs/>
          <w:kern w:val="0"/>
          <w:sz w:val="28"/>
          <w:szCs w:val="28"/>
          <w:lang w:val="uk-UA" w:eastAsia="ru-RU"/>
        </w:rPr>
        <w:t>, 61:04-2/666</w:t>
      </w:r>
    </w:p>
    <w:p w:rsidR="007A1A69" w:rsidRDefault="007A1A69" w:rsidP="007A1A69">
      <w:pPr>
        <w:rPr>
          <w:rFonts w:ascii="Times New Roman" w:eastAsia="Times New Roman" w:hAnsi="Times New Roman" w:cs="Times New Roman"/>
          <w:bCs/>
          <w:kern w:val="0"/>
          <w:sz w:val="28"/>
          <w:szCs w:val="28"/>
          <w:lang w:val="uk-UA" w:eastAsia="ru-RU"/>
        </w:rPr>
      </w:pPr>
    </w:p>
    <w:p w:rsidR="007A1A69" w:rsidRDefault="007A1A69" w:rsidP="007A1A69">
      <w:pPr>
        <w:rPr>
          <w:rFonts w:ascii="Times New Roman" w:eastAsia="Times New Roman" w:hAnsi="Times New Roman" w:cs="Times New Roman"/>
          <w:bCs/>
          <w:kern w:val="0"/>
          <w:sz w:val="28"/>
          <w:szCs w:val="28"/>
          <w:lang w:val="uk-UA" w:eastAsia="ru-RU"/>
        </w:rPr>
      </w:pPr>
    </w:p>
    <w:p w:rsidR="007A1A69" w:rsidRPr="007A1A69" w:rsidRDefault="007A1A69" w:rsidP="007A1A69">
      <w:pPr>
        <w:tabs>
          <w:tab w:val="clear" w:pos="709"/>
        </w:tabs>
        <w:suppressAutoHyphens w:val="0"/>
        <w:spacing w:after="304" w:line="528" w:lineRule="exact"/>
        <w:ind w:left="300"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МИНИСТЕРСТВО ОБРАЗОВАНИЯ И НАУКИ РОССИЙСКОЙ ФЕДЕРАЦИИ</w:t>
      </w:r>
    </w:p>
    <w:p w:rsidR="007A1A69" w:rsidRPr="007A1A69" w:rsidRDefault="007A1A69" w:rsidP="007A1A69">
      <w:pPr>
        <w:tabs>
          <w:tab w:val="clear" w:pos="709"/>
        </w:tabs>
        <w:suppressAutoHyphens w:val="0"/>
        <w:spacing w:after="675" w:line="523"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Московская государственная академия тонкой химической технологии им. М. В. Ломоносова</w:t>
      </w:r>
    </w:p>
    <w:p w:rsidR="007A1A69" w:rsidRPr="007A1A69" w:rsidRDefault="007A1A69" w:rsidP="007A1A69">
      <w:pPr>
        <w:framePr w:h="1286" w:wrap="around" w:vAnchor="text" w:hAnchor="margin" w:x="6587" w:y="812"/>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92580" cy="815975"/>
            <wp:effectExtent l="19050" t="0" r="7620" b="0"/>
            <wp:docPr id="85" name="Рисунок 85" descr="C:\Users\Pavel\AppData\Local\Temp\Rar$DIa0.89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Pavel\AppData\Local\Temp\Rar$DIa0.896\media\image1.png"/>
                    <pic:cNvPicPr>
                      <a:picLocks noChangeAspect="1" noChangeArrowheads="1"/>
                    </pic:cNvPicPr>
                  </pic:nvPicPr>
                  <pic:blipFill>
                    <a:blip r:embed="rId8" cstate="print"/>
                    <a:srcRect/>
                    <a:stretch>
                      <a:fillRect/>
                    </a:stretch>
                  </pic:blipFill>
                  <pic:spPr bwMode="auto">
                    <a:xfrm>
                      <a:off x="0" y="0"/>
                      <a:ext cx="1592580" cy="815975"/>
                    </a:xfrm>
                    <a:prstGeom prst="rect">
                      <a:avLst/>
                    </a:prstGeom>
                    <a:noFill/>
                    <a:ln w="9525">
                      <a:noFill/>
                      <a:miter lim="800000"/>
                      <a:headEnd/>
                      <a:tailEnd/>
                    </a:ln>
                  </pic:spPr>
                </pic:pic>
              </a:graphicData>
            </a:graphic>
          </wp:inline>
        </w:drawing>
      </w:r>
    </w:p>
    <w:p w:rsidR="007A1A69" w:rsidRPr="007A1A69" w:rsidRDefault="007A1A69" w:rsidP="007A1A69">
      <w:pPr>
        <w:tabs>
          <w:tab w:val="clear" w:pos="709"/>
        </w:tabs>
        <w:suppressAutoHyphens w:val="0"/>
        <w:spacing w:after="1250" w:line="280" w:lineRule="exact"/>
        <w:ind w:right="20" w:firstLine="0"/>
        <w:jc w:val="righ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На </w:t>
      </w:r>
      <w:r w:rsidRPr="007A1A69">
        <w:rPr>
          <w:rFonts w:ascii="Times New Roman" w:eastAsia="Times New Roman" w:hAnsi="Times New Roman" w:cs="Times New Roman"/>
          <w:color w:val="000000"/>
          <w:spacing w:val="-10"/>
          <w:kern w:val="0"/>
          <w:sz w:val="28"/>
          <w:szCs w:val="28"/>
          <w:lang w:val="uk-UA" w:eastAsia="uk-UA" w:bidi="uk-UA"/>
        </w:rPr>
        <w:t xml:space="preserve">правах </w:t>
      </w:r>
      <w:r w:rsidRPr="007A1A69">
        <w:rPr>
          <w:rFonts w:ascii="Times New Roman" w:eastAsia="Times New Roman" w:hAnsi="Times New Roman" w:cs="Times New Roman"/>
          <w:color w:val="000000"/>
          <w:spacing w:val="-10"/>
          <w:kern w:val="0"/>
          <w:sz w:val="28"/>
          <w:szCs w:val="28"/>
          <w:lang w:eastAsia="ru-RU" w:bidi="ru-RU"/>
        </w:rPr>
        <w:t>рукописи</w:t>
      </w:r>
    </w:p>
    <w:p w:rsidR="007A1A69" w:rsidRPr="007A1A69" w:rsidRDefault="007A1A69" w:rsidP="007A1A69">
      <w:pPr>
        <w:tabs>
          <w:tab w:val="clear" w:pos="709"/>
        </w:tabs>
        <w:suppressAutoHyphens w:val="0"/>
        <w:spacing w:after="532" w:line="300" w:lineRule="exact"/>
        <w:ind w:right="20" w:firstLine="0"/>
        <w:jc w:val="right"/>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ХОАНГ ХЫУ БИНЬ</w:t>
      </w:r>
    </w:p>
    <w:p w:rsidR="007A1A69" w:rsidRPr="007A1A69" w:rsidRDefault="007A1A69" w:rsidP="007A1A69">
      <w:pPr>
        <w:tabs>
          <w:tab w:val="clear" w:pos="709"/>
        </w:tabs>
        <w:suppressAutoHyphens w:val="0"/>
        <w:spacing w:after="0" w:line="523"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ОСОБЕННОСТИ ФОРМИРОВАНИЯ И ТЕХНОЛОГИИ ЦИНКАЦЕТАТНЫХ КАТАЛИЗАТОРОВ СИНТЕЗА</w:t>
      </w:r>
    </w:p>
    <w:p w:rsidR="007A1A69" w:rsidRPr="007A1A69" w:rsidRDefault="007A1A69" w:rsidP="007A1A69">
      <w:pPr>
        <w:tabs>
          <w:tab w:val="clear" w:pos="709"/>
        </w:tabs>
        <w:suppressAutoHyphens w:val="0"/>
        <w:spacing w:after="659" w:line="523"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ВИНИЛАЦЕТАТА</w:t>
      </w:r>
    </w:p>
    <w:p w:rsidR="007A1A69" w:rsidRPr="007A1A69" w:rsidRDefault="007A1A69" w:rsidP="007A1A69">
      <w:pPr>
        <w:tabs>
          <w:tab w:val="clear" w:pos="709"/>
        </w:tabs>
        <w:suppressAutoHyphens w:val="0"/>
        <w:spacing w:after="706" w:line="300"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05. 17. 04 - Технология органических веществ</w:t>
      </w:r>
    </w:p>
    <w:p w:rsidR="007A1A69" w:rsidRPr="007A1A69" w:rsidRDefault="007A1A69" w:rsidP="007A1A69">
      <w:pPr>
        <w:tabs>
          <w:tab w:val="clear" w:pos="709"/>
        </w:tabs>
        <w:suppressAutoHyphens w:val="0"/>
        <w:spacing w:after="206" w:line="300"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ДИССЕРТАЦИЯ</w:t>
      </w:r>
    </w:p>
    <w:p w:rsidR="007A1A69" w:rsidRPr="007A1A69" w:rsidRDefault="007A1A69" w:rsidP="007A1A69">
      <w:pPr>
        <w:tabs>
          <w:tab w:val="clear" w:pos="709"/>
        </w:tabs>
        <w:suppressAutoHyphens w:val="0"/>
        <w:spacing w:after="948" w:line="300"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на соискание учёной степени кандидата химических наук</w:t>
      </w:r>
    </w:p>
    <w:p w:rsidR="007A1A69" w:rsidRPr="007A1A69" w:rsidRDefault="007A1A69" w:rsidP="007A1A69">
      <w:pPr>
        <w:tabs>
          <w:tab w:val="clear" w:pos="709"/>
        </w:tabs>
        <w:suppressAutoHyphens w:val="0"/>
        <w:spacing w:after="479" w:line="523" w:lineRule="exact"/>
        <w:ind w:left="800" w:right="20" w:firstLine="0"/>
        <w:jc w:val="right"/>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Научный руководитель: заслуженный деятель науки РФ, д. х. н., профессор Тёмкин Олег Наумович</w:t>
      </w:r>
    </w:p>
    <w:p w:rsidR="007A1A69" w:rsidRPr="007A1A69" w:rsidRDefault="007A1A69" w:rsidP="007A1A69">
      <w:pPr>
        <w:tabs>
          <w:tab w:val="clear" w:pos="709"/>
        </w:tabs>
        <w:suppressAutoHyphens w:val="0"/>
        <w:spacing w:after="696" w:line="300" w:lineRule="exact"/>
        <w:ind w:right="20" w:firstLine="0"/>
        <w:jc w:val="right"/>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Научный консультант: д. х. н., профессор Хоанг Ким Бонг</w:t>
      </w:r>
    </w:p>
    <w:p w:rsidR="007A1A69" w:rsidRPr="007A1A69" w:rsidRDefault="007A1A69" w:rsidP="007A1A69">
      <w:pPr>
        <w:tabs>
          <w:tab w:val="clear" w:pos="709"/>
        </w:tabs>
        <w:suppressAutoHyphens w:val="0"/>
        <w:spacing w:after="0" w:line="300" w:lineRule="exact"/>
        <w:ind w:firstLine="0"/>
        <w:jc w:val="center"/>
        <w:rPr>
          <w:rFonts w:ascii="Times New Roman" w:eastAsia="Times New Roman" w:hAnsi="Times New Roman" w:cs="Times New Roman"/>
          <w:b/>
          <w:bCs/>
          <w:color w:val="000000"/>
          <w:spacing w:val="-10"/>
          <w:kern w:val="0"/>
          <w:sz w:val="30"/>
          <w:szCs w:val="30"/>
          <w:lang w:eastAsia="ru-RU" w:bidi="ru-RU"/>
        </w:rPr>
        <w:sectPr w:rsidR="007A1A69" w:rsidRPr="007A1A69">
          <w:pgSz w:w="11909" w:h="16838"/>
          <w:pgMar w:top="1792" w:right="1325" w:bottom="1553" w:left="1349" w:header="0" w:footer="3" w:gutter="0"/>
          <w:cols w:space="720"/>
          <w:noEndnote/>
          <w:docGrid w:linePitch="360"/>
        </w:sectPr>
      </w:pPr>
      <w:r w:rsidRPr="007A1A69">
        <w:rPr>
          <w:rFonts w:ascii="Times New Roman" w:eastAsia="Times New Roman" w:hAnsi="Times New Roman" w:cs="Times New Roman"/>
          <w:b/>
          <w:bCs/>
          <w:color w:val="000000"/>
          <w:spacing w:val="-10"/>
          <w:kern w:val="0"/>
          <w:sz w:val="30"/>
          <w:szCs w:val="30"/>
          <w:lang w:eastAsia="ru-RU" w:bidi="ru-RU"/>
        </w:rPr>
        <w:t>Москва 2004</w:t>
      </w:r>
    </w:p>
    <w:p w:rsidR="007A1A69" w:rsidRPr="007A1A69" w:rsidRDefault="007A1A69" w:rsidP="007A1A69">
      <w:pPr>
        <w:tabs>
          <w:tab w:val="clear" w:pos="709"/>
        </w:tabs>
        <w:suppressAutoHyphens w:val="0"/>
        <w:spacing w:after="26" w:line="300" w:lineRule="exact"/>
        <w:ind w:firstLine="0"/>
        <w:jc w:val="center"/>
        <w:rPr>
          <w:rFonts w:ascii="Times New Roman" w:eastAsia="Times New Roman" w:hAnsi="Times New Roman" w:cs="Times New Roman"/>
          <w:b/>
          <w:bCs/>
          <w:color w:val="000000"/>
          <w:spacing w:val="-10"/>
          <w:kern w:val="0"/>
          <w:sz w:val="30"/>
          <w:szCs w:val="30"/>
          <w:lang w:eastAsia="ru-RU" w:bidi="ru-RU"/>
        </w:rPr>
      </w:pPr>
      <w:r w:rsidRPr="007A1A69">
        <w:rPr>
          <w:rFonts w:ascii="Times New Roman" w:eastAsia="Times New Roman" w:hAnsi="Times New Roman" w:cs="Times New Roman"/>
          <w:b/>
          <w:bCs/>
          <w:color w:val="000000"/>
          <w:spacing w:val="-10"/>
          <w:kern w:val="0"/>
          <w:sz w:val="30"/>
          <w:szCs w:val="30"/>
          <w:lang w:eastAsia="ru-RU" w:bidi="ru-RU"/>
        </w:rPr>
        <w:t>Оглавление</w:t>
      </w:r>
    </w:p>
    <w:p w:rsidR="007A1A69" w:rsidRPr="007A1A69" w:rsidRDefault="007A1A69" w:rsidP="007A1A69">
      <w:pPr>
        <w:tabs>
          <w:tab w:val="clear" w:pos="709"/>
          <w:tab w:val="left" w:leader="dot" w:pos="8232"/>
        </w:tabs>
        <w:suppressAutoHyphens w:val="0"/>
        <w:spacing w:after="0" w:line="456" w:lineRule="exact"/>
        <w:ind w:left="4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fldChar w:fldCharType="begin"/>
      </w:r>
      <w:r w:rsidRPr="007A1A69">
        <w:rPr>
          <w:rFonts w:ascii="Times New Roman" w:eastAsia="Times New Roman" w:hAnsi="Times New Roman" w:cs="Times New Roman"/>
          <w:color w:val="000000"/>
          <w:spacing w:val="-10"/>
          <w:kern w:val="0"/>
          <w:sz w:val="28"/>
          <w:szCs w:val="28"/>
          <w:lang w:eastAsia="ru-RU" w:bidi="ru-RU"/>
        </w:rPr>
        <w:instrText xml:space="preserve"> TOC \o "1-5" \h \z </w:instrText>
      </w:r>
      <w:r w:rsidRPr="007A1A69">
        <w:rPr>
          <w:rFonts w:ascii="Times New Roman" w:eastAsia="Times New Roman" w:hAnsi="Times New Roman" w:cs="Times New Roman"/>
          <w:color w:val="000000"/>
          <w:spacing w:val="-10"/>
          <w:kern w:val="0"/>
          <w:sz w:val="28"/>
          <w:szCs w:val="28"/>
          <w:lang w:eastAsia="ru-RU" w:bidi="ru-RU"/>
        </w:rPr>
        <w:fldChar w:fldCharType="separate"/>
      </w:r>
      <w:r w:rsidRPr="007A1A69">
        <w:rPr>
          <w:rFonts w:ascii="Times New Roman" w:eastAsia="Times New Roman" w:hAnsi="Times New Roman" w:cs="Times New Roman"/>
          <w:color w:val="000000"/>
          <w:spacing w:val="-10"/>
          <w:kern w:val="0"/>
          <w:sz w:val="28"/>
          <w:szCs w:val="28"/>
          <w:lang w:eastAsia="ru-RU" w:bidi="ru-RU"/>
        </w:rPr>
        <w:t>ВВЕДЕНИЕ</w:t>
      </w:r>
      <w:r w:rsidRPr="007A1A69">
        <w:rPr>
          <w:rFonts w:ascii="Times New Roman" w:eastAsia="Times New Roman" w:hAnsi="Times New Roman" w:cs="Times New Roman"/>
          <w:color w:val="000000"/>
          <w:spacing w:val="-10"/>
          <w:kern w:val="0"/>
          <w:sz w:val="28"/>
          <w:szCs w:val="28"/>
          <w:lang w:eastAsia="ru-RU" w:bidi="ru-RU"/>
        </w:rPr>
        <w:tab/>
        <w:t xml:space="preserve"> 4</w:t>
      </w:r>
    </w:p>
    <w:p w:rsidR="007A1A69" w:rsidRPr="007A1A69" w:rsidRDefault="007A1A69" w:rsidP="007A1A69">
      <w:pPr>
        <w:numPr>
          <w:ilvl w:val="0"/>
          <w:numId w:val="31"/>
        </w:numPr>
        <w:tabs>
          <w:tab w:val="clear" w:pos="709"/>
          <w:tab w:val="left" w:leader="dot" w:pos="5709"/>
          <w:tab w:val="left" w:leader="dot" w:pos="5928"/>
          <w:tab w:val="left" w:leader="dot" w:pos="8232"/>
        </w:tabs>
        <w:suppressAutoHyphens w:val="0"/>
        <w:spacing w:after="0" w:line="456" w:lineRule="exact"/>
        <w:ind w:left="40" w:firstLine="0"/>
        <w:jc w:val="left"/>
        <w:rPr>
          <w:rFonts w:ascii="Times New Roman" w:eastAsia="Times New Roman" w:hAnsi="Times New Roman" w:cs="Times New Roman"/>
          <w:color w:val="000000"/>
          <w:spacing w:val="-10"/>
          <w:kern w:val="0"/>
          <w:sz w:val="28"/>
          <w:szCs w:val="28"/>
          <w:lang w:eastAsia="ru-RU" w:bidi="ru-RU"/>
        </w:rPr>
      </w:pPr>
      <w:hyperlink w:anchor="bookmark1" w:tooltip="Current Document">
        <w:r w:rsidRPr="007A1A69">
          <w:rPr>
            <w:rFonts w:ascii="Times New Roman" w:eastAsia="Times New Roman" w:hAnsi="Times New Roman" w:cs="Times New Roman"/>
            <w:color w:val="000000"/>
            <w:spacing w:val="-10"/>
            <w:kern w:val="0"/>
            <w:sz w:val="28"/>
            <w:szCs w:val="28"/>
            <w:lang w:eastAsia="ru-RU" w:bidi="ru-RU"/>
          </w:rPr>
          <w:t xml:space="preserve"> ЛИТЕРАТУРНЫЙ ОБЗОР</w:t>
        </w:r>
        <w:r w:rsidRPr="007A1A69">
          <w:rPr>
            <w:rFonts w:ascii="Times New Roman" w:eastAsia="Times New Roman" w:hAnsi="Times New Roman" w:cs="Times New Roman"/>
            <w:color w:val="000000"/>
            <w:spacing w:val="-10"/>
            <w:kern w:val="0"/>
            <w:sz w:val="28"/>
            <w:szCs w:val="28"/>
            <w:lang w:eastAsia="ru-RU" w:bidi="ru-RU"/>
          </w:rPr>
          <w:tab/>
        </w:r>
        <w:r w:rsidRPr="007A1A69">
          <w:rPr>
            <w:rFonts w:ascii="Times New Roman" w:eastAsia="Times New Roman" w:hAnsi="Times New Roman" w:cs="Times New Roman"/>
            <w:color w:val="000000"/>
            <w:spacing w:val="-10"/>
            <w:kern w:val="0"/>
            <w:sz w:val="28"/>
            <w:szCs w:val="28"/>
            <w:lang w:eastAsia="ru-RU" w:bidi="ru-RU"/>
          </w:rPr>
          <w:tab/>
        </w:r>
        <w:r w:rsidRPr="007A1A69">
          <w:rPr>
            <w:rFonts w:ascii="Times New Roman" w:eastAsia="Times New Roman" w:hAnsi="Times New Roman" w:cs="Times New Roman"/>
            <w:color w:val="000000"/>
            <w:spacing w:val="-10"/>
            <w:kern w:val="0"/>
            <w:sz w:val="28"/>
            <w:szCs w:val="28"/>
            <w:lang w:eastAsia="ru-RU" w:bidi="ru-RU"/>
          </w:rPr>
          <w:tab/>
          <w:t xml:space="preserve"> </w:t>
        </w:r>
        <w:r w:rsidRPr="007A1A69">
          <w:rPr>
            <w:rFonts w:ascii="Times New Roman" w:eastAsia="Times New Roman" w:hAnsi="Times New Roman" w:cs="Times New Roman"/>
            <w:color w:val="000000"/>
            <w:spacing w:val="-10"/>
            <w:kern w:val="0"/>
            <w:sz w:val="24"/>
            <w:szCs w:val="24"/>
            <w:lang w:eastAsia="ru-RU" w:bidi="ru-RU"/>
          </w:rPr>
          <w:t>6</w:t>
        </w:r>
      </w:hyperlink>
    </w:p>
    <w:p w:rsidR="007A1A69" w:rsidRPr="007A1A69" w:rsidRDefault="007A1A69" w:rsidP="007A1A69">
      <w:pPr>
        <w:numPr>
          <w:ilvl w:val="1"/>
          <w:numId w:val="31"/>
        </w:numPr>
        <w:tabs>
          <w:tab w:val="clear" w:pos="709"/>
          <w:tab w:val="left" w:leader="dot" w:pos="8232"/>
        </w:tabs>
        <w:suppressAutoHyphens w:val="0"/>
        <w:spacing w:after="0" w:line="456" w:lineRule="exact"/>
        <w:ind w:left="40" w:firstLine="0"/>
        <w:jc w:val="left"/>
        <w:rPr>
          <w:rFonts w:ascii="Times New Roman" w:eastAsia="Times New Roman" w:hAnsi="Times New Roman" w:cs="Times New Roman"/>
          <w:color w:val="000000"/>
          <w:spacing w:val="-10"/>
          <w:kern w:val="0"/>
          <w:sz w:val="28"/>
          <w:szCs w:val="28"/>
          <w:lang w:eastAsia="ru-RU" w:bidi="ru-RU"/>
        </w:rPr>
      </w:pPr>
      <w:hyperlink w:anchor="bookmark2" w:tooltip="Current Document">
        <w:r w:rsidRPr="007A1A69">
          <w:rPr>
            <w:rFonts w:ascii="Times New Roman" w:eastAsia="Times New Roman" w:hAnsi="Times New Roman" w:cs="Times New Roman"/>
            <w:color w:val="000000"/>
            <w:spacing w:val="-10"/>
            <w:kern w:val="0"/>
            <w:sz w:val="28"/>
            <w:szCs w:val="28"/>
            <w:lang w:eastAsia="ru-RU" w:bidi="ru-RU"/>
          </w:rPr>
          <w:t xml:space="preserve"> Промышленные способы синтеза винилацетата</w:t>
        </w:r>
        <w:r w:rsidRPr="007A1A69">
          <w:rPr>
            <w:rFonts w:ascii="Times New Roman" w:eastAsia="Times New Roman" w:hAnsi="Times New Roman" w:cs="Times New Roman"/>
            <w:color w:val="000000"/>
            <w:spacing w:val="-10"/>
            <w:kern w:val="0"/>
            <w:sz w:val="28"/>
            <w:szCs w:val="28"/>
            <w:lang w:eastAsia="ru-RU" w:bidi="ru-RU"/>
          </w:rPr>
          <w:tab/>
          <w:t xml:space="preserve"> </w:t>
        </w:r>
        <w:r w:rsidRPr="007A1A69">
          <w:rPr>
            <w:rFonts w:ascii="Times New Roman" w:eastAsia="Times New Roman" w:hAnsi="Times New Roman" w:cs="Times New Roman"/>
            <w:color w:val="000000"/>
            <w:spacing w:val="-10"/>
            <w:kern w:val="0"/>
            <w:sz w:val="24"/>
            <w:szCs w:val="24"/>
            <w:lang w:eastAsia="ru-RU" w:bidi="ru-RU"/>
          </w:rPr>
          <w:t>6</w:t>
        </w:r>
      </w:hyperlink>
    </w:p>
    <w:p w:rsidR="007A1A69" w:rsidRPr="007A1A69" w:rsidRDefault="007A1A69" w:rsidP="007A1A69">
      <w:pPr>
        <w:numPr>
          <w:ilvl w:val="0"/>
          <w:numId w:val="32"/>
        </w:numPr>
        <w:tabs>
          <w:tab w:val="clear" w:pos="709"/>
          <w:tab w:val="left" w:leader="dot" w:pos="8232"/>
        </w:tabs>
        <w:suppressAutoHyphens w:val="0"/>
        <w:spacing w:after="0" w:line="456" w:lineRule="exact"/>
        <w:ind w:left="40" w:firstLine="0"/>
        <w:jc w:val="left"/>
        <w:rPr>
          <w:rFonts w:ascii="Times New Roman" w:eastAsia="Times New Roman" w:hAnsi="Times New Roman" w:cs="Times New Roman"/>
          <w:color w:val="000000"/>
          <w:spacing w:val="-10"/>
          <w:kern w:val="0"/>
          <w:sz w:val="28"/>
          <w:szCs w:val="28"/>
          <w:lang w:eastAsia="ru-RU" w:bidi="ru-RU"/>
        </w:rPr>
      </w:pPr>
      <w:hyperlink w:anchor="bookmark3" w:tooltip="Current Document">
        <w:r w:rsidRPr="007A1A69">
          <w:rPr>
            <w:rFonts w:ascii="Times New Roman" w:eastAsia="Times New Roman" w:hAnsi="Times New Roman" w:cs="Times New Roman"/>
            <w:color w:val="000000"/>
            <w:spacing w:val="-10"/>
            <w:kern w:val="0"/>
            <w:sz w:val="28"/>
            <w:szCs w:val="28"/>
            <w:lang w:eastAsia="ru-RU" w:bidi="ru-RU"/>
          </w:rPr>
          <w:t xml:space="preserve"> Л. Метод получения винилацетата из этилена</w:t>
        </w:r>
        <w:r w:rsidRPr="007A1A69">
          <w:rPr>
            <w:rFonts w:ascii="Times New Roman" w:eastAsia="Times New Roman" w:hAnsi="Times New Roman" w:cs="Times New Roman"/>
            <w:color w:val="000000"/>
            <w:spacing w:val="-10"/>
            <w:kern w:val="0"/>
            <w:sz w:val="28"/>
            <w:szCs w:val="28"/>
            <w:lang w:eastAsia="ru-RU" w:bidi="ru-RU"/>
          </w:rPr>
          <w:tab/>
          <w:t xml:space="preserve"> 7</w:t>
        </w:r>
      </w:hyperlink>
    </w:p>
    <w:p w:rsidR="007A1A69" w:rsidRPr="007A1A69" w:rsidRDefault="007A1A69" w:rsidP="007A1A69">
      <w:pPr>
        <w:tabs>
          <w:tab w:val="clear" w:pos="709"/>
          <w:tab w:val="right" w:leader="dot" w:pos="8885"/>
        </w:tabs>
        <w:suppressAutoHyphens w:val="0"/>
        <w:spacing w:after="0" w:line="456" w:lineRule="exact"/>
        <w:ind w:left="40" w:right="40" w:firstLine="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1Л .2. Метод получения винилацетата из ацетилена и уксусной кислоты. 10 1.1.3. Кинетика и механизм синтеза винилацетата из ацетилена и уксусной кислоты</w:t>
      </w:r>
      <w:r w:rsidRPr="007A1A69">
        <w:rPr>
          <w:rFonts w:ascii="Times New Roman" w:eastAsia="Times New Roman" w:hAnsi="Times New Roman" w:cs="Times New Roman"/>
          <w:color w:val="000000"/>
          <w:spacing w:val="-10"/>
          <w:kern w:val="0"/>
          <w:sz w:val="28"/>
          <w:szCs w:val="28"/>
          <w:lang w:eastAsia="ru-RU" w:bidi="ru-RU"/>
        </w:rPr>
        <w:tab/>
        <w:t xml:space="preserve"> </w:t>
      </w:r>
      <w:r w:rsidRPr="007A1A69">
        <w:rPr>
          <w:rFonts w:ascii="Times New Roman" w:eastAsia="Times New Roman" w:hAnsi="Times New Roman" w:cs="Times New Roman"/>
          <w:color w:val="000000"/>
          <w:spacing w:val="-10"/>
          <w:kern w:val="0"/>
          <w:sz w:val="24"/>
          <w:szCs w:val="24"/>
          <w:lang w:eastAsia="ru-RU" w:bidi="ru-RU"/>
        </w:rPr>
        <w:t>12</w:t>
      </w:r>
    </w:p>
    <w:p w:rsidR="007A1A69" w:rsidRPr="007A1A69" w:rsidRDefault="007A1A69" w:rsidP="007A1A69">
      <w:pPr>
        <w:numPr>
          <w:ilvl w:val="1"/>
          <w:numId w:val="32"/>
        </w:numPr>
        <w:tabs>
          <w:tab w:val="clear" w:pos="709"/>
          <w:tab w:val="right" w:leader="dot" w:pos="8885"/>
        </w:tabs>
        <w:suppressAutoHyphens w:val="0"/>
        <w:spacing w:after="0" w:line="456" w:lineRule="exact"/>
        <w:ind w:left="40" w:firstLine="0"/>
        <w:jc w:val="left"/>
        <w:rPr>
          <w:rFonts w:ascii="Times New Roman" w:eastAsia="Times New Roman" w:hAnsi="Times New Roman" w:cs="Times New Roman"/>
          <w:color w:val="000000"/>
          <w:spacing w:val="-10"/>
          <w:kern w:val="0"/>
          <w:sz w:val="28"/>
          <w:szCs w:val="28"/>
          <w:lang w:eastAsia="ru-RU" w:bidi="ru-RU"/>
        </w:rPr>
      </w:pPr>
      <w:hyperlink w:anchor="bookmark8" w:tooltip="Current Document">
        <w:r w:rsidRPr="007A1A69">
          <w:rPr>
            <w:rFonts w:ascii="Times New Roman" w:eastAsia="Times New Roman" w:hAnsi="Times New Roman" w:cs="Times New Roman"/>
            <w:color w:val="000000"/>
            <w:spacing w:val="-10"/>
            <w:kern w:val="0"/>
            <w:sz w:val="28"/>
            <w:szCs w:val="28"/>
            <w:lang w:eastAsia="ru-RU" w:bidi="ru-RU"/>
          </w:rPr>
          <w:t xml:space="preserve"> Методы приготовления нанесённых солевых катализаторов</w:t>
        </w:r>
        <w:r w:rsidRPr="007A1A69">
          <w:rPr>
            <w:rFonts w:ascii="Times New Roman" w:eastAsia="Times New Roman" w:hAnsi="Times New Roman" w:cs="Times New Roman"/>
            <w:color w:val="000000"/>
            <w:spacing w:val="-10"/>
            <w:kern w:val="0"/>
            <w:sz w:val="28"/>
            <w:szCs w:val="28"/>
            <w:lang w:eastAsia="ru-RU" w:bidi="ru-RU"/>
          </w:rPr>
          <w:tab/>
          <w:t xml:space="preserve"> 21</w:t>
        </w:r>
      </w:hyperlink>
    </w:p>
    <w:p w:rsidR="007A1A69" w:rsidRPr="007A1A69" w:rsidRDefault="007A1A69" w:rsidP="007A1A69">
      <w:pPr>
        <w:numPr>
          <w:ilvl w:val="1"/>
          <w:numId w:val="32"/>
        </w:numPr>
        <w:tabs>
          <w:tab w:val="clear" w:pos="709"/>
          <w:tab w:val="right" w:leader="dot" w:pos="8885"/>
        </w:tabs>
        <w:suppressAutoHyphens w:val="0"/>
        <w:spacing w:after="0" w:line="456" w:lineRule="exact"/>
        <w:ind w:left="40" w:firstLine="0"/>
        <w:jc w:val="left"/>
        <w:rPr>
          <w:rFonts w:ascii="Times New Roman" w:eastAsia="Times New Roman" w:hAnsi="Times New Roman" w:cs="Times New Roman"/>
          <w:color w:val="000000"/>
          <w:spacing w:val="-10"/>
          <w:kern w:val="0"/>
          <w:sz w:val="28"/>
          <w:szCs w:val="28"/>
          <w:lang w:eastAsia="ru-RU" w:bidi="ru-RU"/>
        </w:rPr>
      </w:pPr>
      <w:hyperlink w:anchor="bookmark9" w:tooltip="Current Document">
        <w:r w:rsidRPr="007A1A69">
          <w:rPr>
            <w:rFonts w:ascii="Times New Roman" w:eastAsia="Times New Roman" w:hAnsi="Times New Roman" w:cs="Times New Roman"/>
            <w:color w:val="000000"/>
            <w:spacing w:val="-10"/>
            <w:kern w:val="0"/>
            <w:sz w:val="28"/>
            <w:szCs w:val="28"/>
            <w:lang w:eastAsia="ru-RU" w:bidi="ru-RU"/>
          </w:rPr>
          <w:t xml:space="preserve"> Поставленные задачи</w:t>
        </w:r>
        <w:r w:rsidRPr="007A1A69">
          <w:rPr>
            <w:rFonts w:ascii="Times New Roman" w:eastAsia="Times New Roman" w:hAnsi="Times New Roman" w:cs="Times New Roman"/>
            <w:color w:val="000000"/>
            <w:spacing w:val="-10"/>
            <w:kern w:val="0"/>
            <w:sz w:val="28"/>
            <w:szCs w:val="28"/>
            <w:lang w:eastAsia="ru-RU" w:bidi="ru-RU"/>
          </w:rPr>
          <w:tab/>
          <w:t xml:space="preserve">   32</w:t>
        </w:r>
      </w:hyperlink>
    </w:p>
    <w:p w:rsidR="007A1A69" w:rsidRPr="007A1A69" w:rsidRDefault="007A1A69" w:rsidP="007A1A69">
      <w:pPr>
        <w:numPr>
          <w:ilvl w:val="0"/>
          <w:numId w:val="31"/>
        </w:numPr>
        <w:tabs>
          <w:tab w:val="clear" w:pos="709"/>
          <w:tab w:val="right" w:leader="dot" w:pos="8885"/>
        </w:tabs>
        <w:suppressAutoHyphens w:val="0"/>
        <w:spacing w:after="0" w:line="456" w:lineRule="exact"/>
        <w:ind w:left="40" w:firstLine="0"/>
        <w:jc w:val="left"/>
        <w:rPr>
          <w:rFonts w:ascii="Times New Roman" w:eastAsia="Times New Roman" w:hAnsi="Times New Roman" w:cs="Times New Roman"/>
          <w:color w:val="000000"/>
          <w:spacing w:val="-10"/>
          <w:kern w:val="0"/>
          <w:sz w:val="28"/>
          <w:szCs w:val="28"/>
          <w:lang w:eastAsia="ru-RU" w:bidi="ru-RU"/>
        </w:rPr>
      </w:pPr>
      <w:hyperlink w:anchor="bookmark10" w:tooltip="Current Document">
        <w:r w:rsidRPr="007A1A69">
          <w:rPr>
            <w:rFonts w:ascii="Times New Roman" w:eastAsia="Times New Roman" w:hAnsi="Times New Roman" w:cs="Times New Roman"/>
            <w:color w:val="000000"/>
            <w:spacing w:val="-10"/>
            <w:kern w:val="0"/>
            <w:sz w:val="28"/>
            <w:szCs w:val="28"/>
            <w:lang w:eastAsia="ru-RU" w:bidi="ru-RU"/>
          </w:rPr>
          <w:t xml:space="preserve"> ЭКСПЕРИМЕНТАЛЬНАЯ ЧАСТЬ  </w:t>
        </w:r>
        <w:r w:rsidRPr="007A1A69">
          <w:rPr>
            <w:rFonts w:ascii="Times New Roman" w:eastAsia="Times New Roman" w:hAnsi="Times New Roman" w:cs="Times New Roman"/>
            <w:color w:val="000000"/>
            <w:spacing w:val="-10"/>
            <w:kern w:val="0"/>
            <w:sz w:val="28"/>
            <w:szCs w:val="28"/>
            <w:lang w:eastAsia="ru-RU" w:bidi="ru-RU"/>
          </w:rPr>
          <w:tab/>
          <w:t xml:space="preserve"> 34</w:t>
        </w:r>
      </w:hyperlink>
    </w:p>
    <w:p w:rsidR="007A1A69" w:rsidRPr="007A1A69" w:rsidRDefault="007A1A69" w:rsidP="007A1A69">
      <w:pPr>
        <w:tabs>
          <w:tab w:val="clear" w:pos="709"/>
          <w:tab w:val="right" w:leader="dot" w:pos="8885"/>
        </w:tabs>
        <w:suppressAutoHyphens w:val="0"/>
        <w:spacing w:after="0" w:line="456" w:lineRule="exact"/>
        <w:ind w:left="4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2.1. Методика проведения работы</w:t>
      </w:r>
      <w:r w:rsidRPr="007A1A69">
        <w:rPr>
          <w:rFonts w:ascii="Times New Roman" w:eastAsia="Times New Roman" w:hAnsi="Times New Roman" w:cs="Times New Roman"/>
          <w:color w:val="000000"/>
          <w:spacing w:val="-10"/>
          <w:kern w:val="0"/>
          <w:sz w:val="28"/>
          <w:szCs w:val="28"/>
          <w:lang w:eastAsia="ru-RU" w:bidi="ru-RU"/>
        </w:rPr>
        <w:tab/>
        <w:t xml:space="preserve"> 34</w:t>
      </w:r>
    </w:p>
    <w:p w:rsidR="007A1A69" w:rsidRPr="007A1A69" w:rsidRDefault="007A1A69" w:rsidP="007A1A69">
      <w:pPr>
        <w:numPr>
          <w:ilvl w:val="0"/>
          <w:numId w:val="33"/>
        </w:numPr>
        <w:tabs>
          <w:tab w:val="clear" w:pos="709"/>
        </w:tabs>
        <w:suppressAutoHyphens w:val="0"/>
        <w:spacing w:after="0" w:line="456" w:lineRule="exact"/>
        <w:ind w:left="40" w:firstLine="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Л. Методика приготовления модифицированных активированных</w:t>
      </w:r>
    </w:p>
    <w:p w:rsidR="007A1A69" w:rsidRPr="007A1A69" w:rsidRDefault="007A1A69" w:rsidP="007A1A69">
      <w:pPr>
        <w:tabs>
          <w:tab w:val="clear" w:pos="709"/>
          <w:tab w:val="right" w:leader="dot" w:pos="8885"/>
        </w:tabs>
        <w:suppressAutoHyphens w:val="0"/>
        <w:spacing w:after="0" w:line="456" w:lineRule="exact"/>
        <w:ind w:left="4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углей</w:t>
      </w:r>
      <w:r w:rsidRPr="007A1A69">
        <w:rPr>
          <w:rFonts w:ascii="Times New Roman" w:eastAsia="Times New Roman" w:hAnsi="Times New Roman" w:cs="Times New Roman"/>
          <w:color w:val="000000"/>
          <w:spacing w:val="-10"/>
          <w:kern w:val="0"/>
          <w:sz w:val="28"/>
          <w:szCs w:val="28"/>
          <w:lang w:eastAsia="ru-RU" w:bidi="ru-RU"/>
        </w:rPr>
        <w:tab/>
        <w:t xml:space="preserve">     34</w:t>
      </w:r>
    </w:p>
    <w:p w:rsidR="007A1A69" w:rsidRPr="007A1A69" w:rsidRDefault="007A1A69" w:rsidP="007A1A69">
      <w:pPr>
        <w:numPr>
          <w:ilvl w:val="0"/>
          <w:numId w:val="34"/>
        </w:numPr>
        <w:tabs>
          <w:tab w:val="clear" w:pos="709"/>
          <w:tab w:val="right" w:leader="dot" w:pos="8885"/>
        </w:tabs>
        <w:suppressAutoHyphens w:val="0"/>
        <w:spacing w:after="0" w:line="456" w:lineRule="exact"/>
        <w:ind w:left="40" w:right="40" w:firstLine="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Методика исследования адсорбции ацетата цинка на модифицированных активированных углях</w:t>
      </w:r>
      <w:r w:rsidRPr="007A1A69">
        <w:rPr>
          <w:rFonts w:ascii="Times New Roman" w:eastAsia="Times New Roman" w:hAnsi="Times New Roman" w:cs="Times New Roman"/>
          <w:color w:val="000000"/>
          <w:spacing w:val="-10"/>
          <w:kern w:val="0"/>
          <w:sz w:val="28"/>
          <w:szCs w:val="28"/>
          <w:lang w:eastAsia="ru-RU" w:bidi="ru-RU"/>
        </w:rPr>
        <w:tab/>
        <w:t xml:space="preserve">   35</w:t>
      </w:r>
    </w:p>
    <w:p w:rsidR="007A1A69" w:rsidRPr="007A1A69" w:rsidRDefault="007A1A69" w:rsidP="007A1A69">
      <w:pPr>
        <w:numPr>
          <w:ilvl w:val="0"/>
          <w:numId w:val="34"/>
        </w:numPr>
        <w:tabs>
          <w:tab w:val="clear" w:pos="709"/>
          <w:tab w:val="right" w:leader="dot" w:pos="8885"/>
        </w:tabs>
        <w:suppressAutoHyphens w:val="0"/>
        <w:spacing w:after="0" w:line="456" w:lineRule="exact"/>
        <w:ind w:left="40" w:right="40" w:firstLine="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Адсорбционный метод определения характеристик и параметров цинкацетатных катализаторов</w:t>
      </w:r>
      <w:r w:rsidRPr="007A1A69">
        <w:rPr>
          <w:rFonts w:ascii="Times New Roman" w:eastAsia="Times New Roman" w:hAnsi="Times New Roman" w:cs="Times New Roman"/>
          <w:color w:val="000000"/>
          <w:spacing w:val="-10"/>
          <w:kern w:val="0"/>
          <w:sz w:val="28"/>
          <w:szCs w:val="28"/>
          <w:lang w:eastAsia="ru-RU" w:bidi="ru-RU"/>
        </w:rPr>
        <w:tab/>
        <w:t xml:space="preserve"> 52</w:t>
      </w:r>
    </w:p>
    <w:p w:rsidR="007A1A69" w:rsidRPr="007A1A69" w:rsidRDefault="007A1A69" w:rsidP="007A1A69">
      <w:pPr>
        <w:numPr>
          <w:ilvl w:val="0"/>
          <w:numId w:val="34"/>
        </w:numPr>
        <w:tabs>
          <w:tab w:val="clear" w:pos="709"/>
        </w:tabs>
        <w:suppressAutoHyphens w:val="0"/>
        <w:spacing w:after="0" w:line="456" w:lineRule="exact"/>
        <w:ind w:left="40" w:right="980" w:firstLine="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Исследования катализаторов методами малоуглового рассеяния рентгеновского излучения (МУРР), сканирующей электронной</w:t>
      </w:r>
    </w:p>
    <w:p w:rsidR="007A1A69" w:rsidRPr="007A1A69" w:rsidRDefault="007A1A69" w:rsidP="007A1A69">
      <w:pPr>
        <w:tabs>
          <w:tab w:val="clear" w:pos="709"/>
          <w:tab w:val="right" w:leader="dot" w:pos="8885"/>
        </w:tabs>
        <w:suppressAutoHyphens w:val="0"/>
        <w:spacing w:after="0" w:line="456" w:lineRule="exact"/>
        <w:ind w:left="4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микроскопии (СЭМ) и рентгеновского микроанализа (РМА)</w:t>
      </w:r>
      <w:r w:rsidRPr="007A1A69">
        <w:rPr>
          <w:rFonts w:ascii="Times New Roman" w:eastAsia="Times New Roman" w:hAnsi="Times New Roman" w:cs="Times New Roman"/>
          <w:color w:val="000000"/>
          <w:spacing w:val="-10"/>
          <w:kern w:val="0"/>
          <w:sz w:val="28"/>
          <w:szCs w:val="28"/>
          <w:lang w:eastAsia="ru-RU" w:bidi="ru-RU"/>
        </w:rPr>
        <w:tab/>
        <w:t xml:space="preserve"> 54</w:t>
      </w:r>
    </w:p>
    <w:p w:rsidR="007A1A69" w:rsidRPr="007A1A69" w:rsidRDefault="007A1A69" w:rsidP="007A1A69">
      <w:pPr>
        <w:tabs>
          <w:tab w:val="clear" w:pos="709"/>
          <w:tab w:val="right" w:leader="dot" w:pos="8885"/>
        </w:tabs>
        <w:suppressAutoHyphens w:val="0"/>
        <w:spacing w:after="0" w:line="456" w:lineRule="exact"/>
        <w:ind w:left="40" w:right="40" w:firstLine="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2Л.5. Методика тестирования активности полученных катализаторов синтеза винилацетата из ацетилена и уксусной кислоты</w:t>
      </w:r>
      <w:r w:rsidRPr="007A1A69">
        <w:rPr>
          <w:rFonts w:ascii="Times New Roman" w:eastAsia="Times New Roman" w:hAnsi="Times New Roman" w:cs="Times New Roman"/>
          <w:color w:val="000000"/>
          <w:spacing w:val="-10"/>
          <w:kern w:val="0"/>
          <w:sz w:val="28"/>
          <w:szCs w:val="28"/>
          <w:lang w:eastAsia="ru-RU" w:bidi="ru-RU"/>
        </w:rPr>
        <w:tab/>
        <w:t xml:space="preserve"> 54</w:t>
      </w:r>
    </w:p>
    <w:p w:rsidR="007A1A69" w:rsidRPr="007A1A69" w:rsidRDefault="007A1A69" w:rsidP="007A1A69">
      <w:pPr>
        <w:numPr>
          <w:ilvl w:val="0"/>
          <w:numId w:val="35"/>
        </w:numPr>
        <w:tabs>
          <w:tab w:val="clear" w:pos="709"/>
          <w:tab w:val="right" w:leader="dot" w:pos="8885"/>
        </w:tabs>
        <w:suppressAutoHyphens w:val="0"/>
        <w:spacing w:after="0" w:line="456" w:lineRule="exact"/>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Свойства модифицированных сорбентов</w:t>
      </w:r>
      <w:r w:rsidRPr="007A1A69">
        <w:rPr>
          <w:rFonts w:ascii="Times New Roman" w:eastAsia="Times New Roman" w:hAnsi="Times New Roman" w:cs="Times New Roman"/>
          <w:color w:val="000000"/>
          <w:spacing w:val="-10"/>
          <w:kern w:val="0"/>
          <w:sz w:val="28"/>
          <w:szCs w:val="28"/>
          <w:lang w:eastAsia="ru-RU" w:bidi="ru-RU"/>
        </w:rPr>
        <w:tab/>
        <w:t xml:space="preserve"> 59</w:t>
      </w:r>
    </w:p>
    <w:p w:rsidR="007A1A69" w:rsidRPr="007A1A69" w:rsidRDefault="007A1A69" w:rsidP="007A1A69">
      <w:pPr>
        <w:numPr>
          <w:ilvl w:val="0"/>
          <w:numId w:val="35"/>
        </w:numPr>
        <w:tabs>
          <w:tab w:val="clear" w:pos="709"/>
          <w:tab w:val="right" w:leader="dot" w:pos="8885"/>
        </w:tabs>
        <w:suppressAutoHyphens w:val="0"/>
        <w:spacing w:after="0" w:line="456" w:lineRule="exact"/>
        <w:jc w:val="left"/>
        <w:rPr>
          <w:rFonts w:ascii="Times New Roman" w:eastAsia="Times New Roman" w:hAnsi="Times New Roman" w:cs="Times New Roman"/>
          <w:color w:val="000000"/>
          <w:spacing w:val="-10"/>
          <w:kern w:val="0"/>
          <w:sz w:val="28"/>
          <w:szCs w:val="28"/>
          <w:lang w:eastAsia="ru-RU" w:bidi="ru-RU"/>
        </w:rPr>
      </w:pPr>
      <w:hyperlink w:anchor="bookmark22" w:tooltip="Current Document">
        <w:r w:rsidRPr="007A1A69">
          <w:rPr>
            <w:rFonts w:ascii="Times New Roman" w:eastAsia="Times New Roman" w:hAnsi="Times New Roman" w:cs="Times New Roman"/>
            <w:color w:val="000000"/>
            <w:spacing w:val="-10"/>
            <w:kern w:val="0"/>
            <w:sz w:val="28"/>
            <w:szCs w:val="28"/>
            <w:lang w:eastAsia="ru-RU" w:bidi="ru-RU"/>
          </w:rPr>
          <w:t xml:space="preserve"> Изучение адсорбции </w:t>
        </w:r>
        <w:r w:rsidRPr="007A1A69">
          <w:rPr>
            <w:rFonts w:ascii="Times New Roman" w:eastAsia="Times New Roman" w:hAnsi="Times New Roman" w:cs="Times New Roman"/>
            <w:color w:val="000000"/>
            <w:spacing w:val="-10"/>
            <w:kern w:val="0"/>
            <w:sz w:val="24"/>
            <w:szCs w:val="24"/>
            <w:lang w:eastAsia="ru-RU" w:bidi="ru-RU"/>
          </w:rPr>
          <w:t>2</w:t>
        </w:r>
        <w:r w:rsidRPr="007A1A69">
          <w:rPr>
            <w:rFonts w:ascii="Times New Roman" w:eastAsia="Times New Roman" w:hAnsi="Times New Roman" w:cs="Times New Roman"/>
            <w:color w:val="000000"/>
            <w:spacing w:val="-10"/>
            <w:kern w:val="0"/>
            <w:sz w:val="28"/>
            <w:szCs w:val="28"/>
            <w:lang w:eastAsia="ru-RU" w:bidi="ru-RU"/>
          </w:rPr>
          <w:t>и(ОАс</w:t>
        </w:r>
        <w:r w:rsidRPr="007A1A69">
          <w:rPr>
            <w:rFonts w:ascii="Times New Roman" w:eastAsia="Times New Roman" w:hAnsi="Times New Roman" w:cs="Times New Roman"/>
            <w:color w:val="000000"/>
            <w:spacing w:val="-10"/>
            <w:kern w:val="0"/>
            <w:sz w:val="24"/>
            <w:szCs w:val="24"/>
            <w:lang w:eastAsia="ru-RU" w:bidi="ru-RU"/>
          </w:rPr>
          <w:t>)2</w:t>
        </w:r>
        <w:r w:rsidRPr="007A1A69">
          <w:rPr>
            <w:rFonts w:ascii="Times New Roman" w:eastAsia="Times New Roman" w:hAnsi="Times New Roman" w:cs="Times New Roman"/>
            <w:color w:val="000000"/>
            <w:spacing w:val="-10"/>
            <w:kern w:val="0"/>
            <w:sz w:val="28"/>
            <w:szCs w:val="28"/>
            <w:lang w:eastAsia="ru-RU" w:bidi="ru-RU"/>
          </w:rPr>
          <w:t xml:space="preserve"> из растворов на АУ</w:t>
        </w:r>
        <w:r w:rsidRPr="007A1A69">
          <w:rPr>
            <w:rFonts w:ascii="Times New Roman" w:eastAsia="Times New Roman" w:hAnsi="Times New Roman" w:cs="Times New Roman"/>
            <w:color w:val="000000"/>
            <w:spacing w:val="-10"/>
            <w:kern w:val="0"/>
            <w:sz w:val="28"/>
            <w:szCs w:val="28"/>
            <w:lang w:eastAsia="ru-RU" w:bidi="ru-RU"/>
          </w:rPr>
          <w:tab/>
          <w:t xml:space="preserve"> 62</w:t>
        </w:r>
      </w:hyperlink>
    </w:p>
    <w:p w:rsidR="007A1A69" w:rsidRPr="007A1A69" w:rsidRDefault="007A1A69" w:rsidP="007A1A69">
      <w:pPr>
        <w:numPr>
          <w:ilvl w:val="0"/>
          <w:numId w:val="36"/>
        </w:numPr>
        <w:tabs>
          <w:tab w:val="clear" w:pos="709"/>
          <w:tab w:val="right" w:leader="dot" w:pos="8885"/>
        </w:tabs>
        <w:suppressAutoHyphens w:val="0"/>
        <w:spacing w:after="0" w:line="456" w:lineRule="exact"/>
        <w:ind w:right="4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Процесс иммобилизации ацетата цинка в статическом и динамическом режимах</w:t>
      </w:r>
      <w:r w:rsidRPr="007A1A69">
        <w:rPr>
          <w:rFonts w:ascii="Times New Roman" w:eastAsia="Times New Roman" w:hAnsi="Times New Roman" w:cs="Times New Roman"/>
          <w:color w:val="000000"/>
          <w:spacing w:val="-10"/>
          <w:kern w:val="0"/>
          <w:sz w:val="28"/>
          <w:szCs w:val="28"/>
          <w:lang w:eastAsia="ru-RU" w:bidi="ru-RU"/>
        </w:rPr>
        <w:tab/>
        <w:t xml:space="preserve">     65</w:t>
      </w:r>
    </w:p>
    <w:p w:rsidR="007A1A69" w:rsidRPr="007A1A69" w:rsidRDefault="007A1A69" w:rsidP="007A1A69">
      <w:pPr>
        <w:numPr>
          <w:ilvl w:val="0"/>
          <w:numId w:val="36"/>
        </w:numPr>
        <w:tabs>
          <w:tab w:val="clear" w:pos="709"/>
          <w:tab w:val="right" w:leader="dot" w:pos="8885"/>
        </w:tabs>
        <w:suppressAutoHyphens w:val="0"/>
        <w:spacing w:after="0" w:line="456" w:lineRule="exact"/>
        <w:jc w:val="left"/>
        <w:rPr>
          <w:rFonts w:ascii="Times New Roman" w:eastAsia="Times New Roman" w:hAnsi="Times New Roman" w:cs="Times New Roman"/>
          <w:color w:val="000000"/>
          <w:spacing w:val="-10"/>
          <w:kern w:val="0"/>
          <w:sz w:val="28"/>
          <w:szCs w:val="28"/>
          <w:lang w:eastAsia="ru-RU" w:bidi="ru-RU"/>
        </w:rPr>
        <w:sectPr w:rsidR="007A1A69" w:rsidRPr="007A1A69">
          <w:headerReference w:type="default" r:id="rId9"/>
          <w:pgSz w:w="11909" w:h="16838"/>
          <w:pgMar w:top="1792" w:right="1325" w:bottom="1553" w:left="1349" w:header="0" w:footer="3" w:gutter="0"/>
          <w:pgNumType w:start="2"/>
          <w:cols w:space="720"/>
          <w:noEndnote/>
          <w:docGrid w:linePitch="360"/>
        </w:sectPr>
      </w:pPr>
      <w:r w:rsidRPr="007A1A69">
        <w:rPr>
          <w:rFonts w:ascii="Times New Roman" w:eastAsia="Times New Roman" w:hAnsi="Times New Roman" w:cs="Times New Roman"/>
          <w:color w:val="000000"/>
          <w:spacing w:val="-10"/>
          <w:kern w:val="0"/>
          <w:sz w:val="28"/>
          <w:szCs w:val="28"/>
          <w:lang w:eastAsia="ru-RU" w:bidi="ru-RU"/>
        </w:rPr>
        <w:t xml:space="preserve"> Влияние температуры и pH</w:t>
      </w:r>
      <w:r w:rsidRPr="007A1A69">
        <w:rPr>
          <w:rFonts w:ascii="Times New Roman" w:eastAsia="Times New Roman" w:hAnsi="Times New Roman" w:cs="Times New Roman"/>
          <w:color w:val="000000"/>
          <w:spacing w:val="-10"/>
          <w:kern w:val="0"/>
          <w:sz w:val="28"/>
          <w:szCs w:val="28"/>
          <w:lang w:eastAsia="ru-RU" w:bidi="ru-RU"/>
        </w:rPr>
        <w:tab/>
        <w:t xml:space="preserve"> 70</w:t>
      </w:r>
      <w:r w:rsidRPr="007A1A69">
        <w:rPr>
          <w:rFonts w:ascii="Times New Roman" w:eastAsia="Times New Roman" w:hAnsi="Times New Roman" w:cs="Times New Roman"/>
          <w:color w:val="000000"/>
          <w:spacing w:val="-10"/>
          <w:kern w:val="0"/>
          <w:sz w:val="28"/>
          <w:szCs w:val="28"/>
          <w:lang w:eastAsia="ru-RU" w:bidi="ru-RU"/>
        </w:rPr>
        <w:fldChar w:fldCharType="end"/>
      </w:r>
    </w:p>
    <w:p w:rsidR="007A1A69" w:rsidRPr="007A1A69" w:rsidRDefault="007A1A69" w:rsidP="007A1A69">
      <w:pPr>
        <w:numPr>
          <w:ilvl w:val="1"/>
          <w:numId w:val="36"/>
        </w:numPr>
        <w:tabs>
          <w:tab w:val="clear" w:pos="709"/>
        </w:tabs>
        <w:suppressAutoHyphens w:val="0"/>
        <w:spacing w:after="0" w:line="280" w:lineRule="exact"/>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val="uk-UA" w:eastAsia="uk-UA" w:bidi="uk-UA"/>
        </w:rPr>
        <w:t xml:space="preserve"> Характеристики </w:t>
      </w:r>
      <w:r w:rsidRPr="007A1A69">
        <w:rPr>
          <w:rFonts w:ascii="Times New Roman" w:eastAsia="Times New Roman" w:hAnsi="Times New Roman" w:cs="Times New Roman"/>
          <w:color w:val="000000"/>
          <w:spacing w:val="-10"/>
          <w:kern w:val="0"/>
          <w:sz w:val="28"/>
          <w:szCs w:val="28"/>
          <w:lang w:eastAsia="ru-RU" w:bidi="ru-RU"/>
        </w:rPr>
        <w:t xml:space="preserve">нанесённых цинкацетатных катализаторов серий </w:t>
      </w:r>
      <w:r w:rsidRPr="007A1A69">
        <w:rPr>
          <w:rFonts w:ascii="Times New Roman" w:eastAsia="Times New Roman" w:hAnsi="Times New Roman" w:cs="Times New Roman"/>
          <w:color w:val="000000"/>
          <w:spacing w:val="-10"/>
          <w:kern w:val="0"/>
          <w:sz w:val="28"/>
          <w:szCs w:val="28"/>
          <w:lang w:val="en-US" w:eastAsia="en-US" w:bidi="en-US"/>
        </w:rPr>
        <w:t>U</w:t>
      </w:r>
    </w:p>
    <w:p w:rsidR="007A1A69" w:rsidRPr="007A1A69" w:rsidRDefault="007A1A69" w:rsidP="007A1A69">
      <w:pPr>
        <w:tabs>
          <w:tab w:val="clear" w:pos="709"/>
          <w:tab w:val="left" w:leader="dot" w:pos="8302"/>
        </w:tabs>
        <w:suppressAutoHyphens w:val="0"/>
        <w:spacing w:after="0" w:line="456" w:lineRule="exact"/>
        <w:ind w:left="2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fldChar w:fldCharType="begin"/>
      </w:r>
      <w:r w:rsidRPr="007A1A69">
        <w:rPr>
          <w:rFonts w:ascii="Times New Roman" w:eastAsia="Times New Roman" w:hAnsi="Times New Roman" w:cs="Times New Roman"/>
          <w:color w:val="000000"/>
          <w:spacing w:val="-10"/>
          <w:kern w:val="0"/>
          <w:sz w:val="28"/>
          <w:szCs w:val="28"/>
          <w:lang w:eastAsia="ru-RU" w:bidi="ru-RU"/>
        </w:rPr>
        <w:instrText xml:space="preserve"> TOC \o "1-5" \h \z </w:instrText>
      </w:r>
      <w:r w:rsidRPr="007A1A69">
        <w:rPr>
          <w:rFonts w:ascii="Times New Roman" w:eastAsia="Times New Roman" w:hAnsi="Times New Roman" w:cs="Times New Roman"/>
          <w:color w:val="000000"/>
          <w:spacing w:val="-10"/>
          <w:kern w:val="0"/>
          <w:sz w:val="28"/>
          <w:szCs w:val="28"/>
          <w:lang w:eastAsia="ru-RU" w:bidi="ru-RU"/>
        </w:rPr>
        <w:fldChar w:fldCharType="separate"/>
      </w:r>
      <w:r w:rsidRPr="007A1A69">
        <w:rPr>
          <w:rFonts w:ascii="Times New Roman" w:eastAsia="Times New Roman" w:hAnsi="Times New Roman" w:cs="Times New Roman"/>
          <w:color w:val="000000"/>
          <w:spacing w:val="-10"/>
          <w:kern w:val="0"/>
          <w:sz w:val="28"/>
          <w:szCs w:val="28"/>
          <w:lang w:eastAsia="ru-RU" w:bidi="ru-RU"/>
        </w:rPr>
        <w:t>и К</w:t>
      </w:r>
      <w:r w:rsidRPr="007A1A69">
        <w:rPr>
          <w:rFonts w:ascii="Times New Roman" w:eastAsia="Times New Roman" w:hAnsi="Times New Roman" w:cs="Times New Roman"/>
          <w:color w:val="000000"/>
          <w:spacing w:val="-10"/>
          <w:kern w:val="0"/>
          <w:sz w:val="28"/>
          <w:szCs w:val="28"/>
          <w:lang w:eastAsia="ru-RU" w:bidi="ru-RU"/>
        </w:rPr>
        <w:tab/>
        <w:t xml:space="preserve"> 77</w:t>
      </w:r>
    </w:p>
    <w:p w:rsidR="007A1A69" w:rsidRPr="007A1A69" w:rsidRDefault="007A1A69" w:rsidP="007A1A69">
      <w:pPr>
        <w:numPr>
          <w:ilvl w:val="2"/>
          <w:numId w:val="36"/>
        </w:numPr>
        <w:tabs>
          <w:tab w:val="clear" w:pos="709"/>
          <w:tab w:val="right" w:leader="dot" w:pos="8937"/>
        </w:tabs>
        <w:suppressAutoHyphens w:val="0"/>
        <w:spacing w:after="0" w:line="456" w:lineRule="exact"/>
        <w:ind w:right="300"/>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Определение пористой структуры и адсорбционных характеристик катализаторов   </w:t>
      </w:r>
      <w:r w:rsidRPr="007A1A69">
        <w:rPr>
          <w:rFonts w:ascii="Times New Roman" w:eastAsia="Times New Roman" w:hAnsi="Times New Roman" w:cs="Times New Roman"/>
          <w:color w:val="000000"/>
          <w:spacing w:val="-10"/>
          <w:kern w:val="0"/>
          <w:sz w:val="28"/>
          <w:szCs w:val="28"/>
          <w:lang w:eastAsia="ru-RU" w:bidi="ru-RU"/>
        </w:rPr>
        <w:tab/>
        <w:t xml:space="preserve">   77</w:t>
      </w:r>
    </w:p>
    <w:p w:rsidR="007A1A69" w:rsidRPr="007A1A69" w:rsidRDefault="007A1A69" w:rsidP="007A1A69">
      <w:pPr>
        <w:numPr>
          <w:ilvl w:val="2"/>
          <w:numId w:val="36"/>
        </w:numPr>
        <w:tabs>
          <w:tab w:val="clear" w:pos="709"/>
        </w:tabs>
        <w:suppressAutoHyphens w:val="0"/>
        <w:spacing w:after="0" w:line="456" w:lineRule="exact"/>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Распределение солевого компонента по данным МУРР и СЭМ-</w:t>
      </w:r>
    </w:p>
    <w:p w:rsidR="007A1A69" w:rsidRPr="007A1A69" w:rsidRDefault="007A1A69" w:rsidP="007A1A69">
      <w:pPr>
        <w:tabs>
          <w:tab w:val="clear" w:pos="709"/>
          <w:tab w:val="left" w:leader="dot" w:pos="8302"/>
        </w:tabs>
        <w:suppressAutoHyphens w:val="0"/>
        <w:spacing w:after="0" w:line="456" w:lineRule="exact"/>
        <w:ind w:left="2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РМА</w:t>
      </w:r>
      <w:r w:rsidRPr="007A1A69">
        <w:rPr>
          <w:rFonts w:ascii="Times New Roman" w:eastAsia="Times New Roman" w:hAnsi="Times New Roman" w:cs="Times New Roman"/>
          <w:color w:val="000000"/>
          <w:spacing w:val="-10"/>
          <w:kern w:val="0"/>
          <w:sz w:val="28"/>
          <w:szCs w:val="28"/>
          <w:lang w:eastAsia="ru-RU" w:bidi="ru-RU"/>
        </w:rPr>
        <w:tab/>
        <w:t xml:space="preserve"> 81</w:t>
      </w:r>
    </w:p>
    <w:p w:rsidR="007A1A69" w:rsidRPr="007A1A69" w:rsidRDefault="007A1A69" w:rsidP="007A1A69">
      <w:pPr>
        <w:numPr>
          <w:ilvl w:val="1"/>
          <w:numId w:val="36"/>
        </w:numPr>
        <w:tabs>
          <w:tab w:val="clear" w:pos="709"/>
          <w:tab w:val="right" w:leader="dot" w:pos="8937"/>
        </w:tabs>
        <w:suppressAutoHyphens w:val="0"/>
        <w:spacing w:after="0" w:line="456" w:lineRule="exact"/>
        <w:ind w:right="300"/>
        <w:jc w:val="left"/>
        <w:rPr>
          <w:rFonts w:ascii="Times New Roman" w:eastAsia="Times New Roman" w:hAnsi="Times New Roman" w:cs="Times New Roman"/>
          <w:color w:val="000000"/>
          <w:spacing w:val="-10"/>
          <w:kern w:val="0"/>
          <w:sz w:val="28"/>
          <w:szCs w:val="28"/>
          <w:lang w:eastAsia="ru-RU" w:bidi="ru-RU"/>
        </w:rPr>
      </w:pPr>
      <w:hyperlink w:anchor="bookmark26" w:tooltip="Current Document">
        <w:r w:rsidRPr="007A1A69">
          <w:rPr>
            <w:rFonts w:ascii="Times New Roman" w:eastAsia="Times New Roman" w:hAnsi="Times New Roman" w:cs="Times New Roman"/>
            <w:color w:val="000000"/>
            <w:spacing w:val="-10"/>
            <w:kern w:val="0"/>
            <w:sz w:val="28"/>
            <w:szCs w:val="28"/>
            <w:lang w:eastAsia="ru-RU" w:bidi="ru-RU"/>
          </w:rPr>
          <w:t>Тестирование каталитической активности и стабильности полученных катализаторов</w:t>
        </w:r>
        <w:r w:rsidRPr="007A1A69">
          <w:rPr>
            <w:rFonts w:ascii="Times New Roman" w:eastAsia="Times New Roman" w:hAnsi="Times New Roman" w:cs="Times New Roman"/>
            <w:color w:val="000000"/>
            <w:spacing w:val="-10"/>
            <w:kern w:val="0"/>
            <w:sz w:val="28"/>
            <w:szCs w:val="28"/>
            <w:lang w:eastAsia="ru-RU" w:bidi="ru-RU"/>
          </w:rPr>
          <w:tab/>
          <w:t xml:space="preserve"> 93</w:t>
        </w:r>
      </w:hyperlink>
    </w:p>
    <w:p w:rsidR="007A1A69" w:rsidRPr="007A1A69" w:rsidRDefault="007A1A69" w:rsidP="007A1A69">
      <w:pPr>
        <w:numPr>
          <w:ilvl w:val="1"/>
          <w:numId w:val="36"/>
        </w:numPr>
        <w:tabs>
          <w:tab w:val="clear" w:pos="709"/>
          <w:tab w:val="right" w:leader="dot" w:pos="8937"/>
        </w:tabs>
        <w:suppressAutoHyphens w:val="0"/>
        <w:spacing w:after="0" w:line="456" w:lineRule="exact"/>
        <w:jc w:val="left"/>
        <w:rPr>
          <w:rFonts w:ascii="Times New Roman" w:eastAsia="Times New Roman" w:hAnsi="Times New Roman" w:cs="Times New Roman"/>
          <w:color w:val="000000"/>
          <w:spacing w:val="-10"/>
          <w:kern w:val="0"/>
          <w:sz w:val="28"/>
          <w:szCs w:val="28"/>
          <w:lang w:eastAsia="ru-RU" w:bidi="ru-RU"/>
        </w:rPr>
      </w:pPr>
      <w:hyperlink w:anchor="bookmark27" w:tooltip="Current Document">
        <w:r w:rsidRPr="007A1A69">
          <w:rPr>
            <w:rFonts w:ascii="Times New Roman" w:eastAsia="Times New Roman" w:hAnsi="Times New Roman" w:cs="Times New Roman"/>
            <w:color w:val="000000"/>
            <w:spacing w:val="-10"/>
            <w:kern w:val="0"/>
            <w:sz w:val="28"/>
            <w:szCs w:val="28"/>
            <w:lang w:eastAsia="ru-RU" w:bidi="ru-RU"/>
          </w:rPr>
          <w:t xml:space="preserve"> Выводы</w:t>
        </w:r>
        <w:r w:rsidRPr="007A1A69">
          <w:rPr>
            <w:rFonts w:ascii="Times New Roman" w:eastAsia="Times New Roman" w:hAnsi="Times New Roman" w:cs="Times New Roman"/>
            <w:color w:val="000000"/>
            <w:spacing w:val="-10"/>
            <w:kern w:val="0"/>
            <w:sz w:val="28"/>
            <w:szCs w:val="28"/>
            <w:lang w:eastAsia="ru-RU" w:bidi="ru-RU"/>
          </w:rPr>
          <w:tab/>
          <w:t xml:space="preserve">   97</w:t>
        </w:r>
      </w:hyperlink>
    </w:p>
    <w:p w:rsidR="007A1A69" w:rsidRPr="007A1A69" w:rsidRDefault="007A1A69" w:rsidP="007A1A69">
      <w:pPr>
        <w:tabs>
          <w:tab w:val="clear" w:pos="709"/>
          <w:tab w:val="right" w:leader="dot" w:pos="8937"/>
        </w:tabs>
        <w:suppressAutoHyphens w:val="0"/>
        <w:spacing w:after="0" w:line="456" w:lineRule="exact"/>
        <w:ind w:left="20" w:firstLine="0"/>
        <w:rPr>
          <w:rFonts w:ascii="Times New Roman" w:eastAsia="Times New Roman" w:hAnsi="Times New Roman" w:cs="Times New Roman"/>
          <w:color w:val="000000"/>
          <w:spacing w:val="-10"/>
          <w:kern w:val="0"/>
          <w:sz w:val="28"/>
          <w:szCs w:val="28"/>
          <w:lang w:eastAsia="ru-RU" w:bidi="ru-RU"/>
        </w:rPr>
      </w:pPr>
      <w:hyperlink w:anchor="bookmark28" w:tooltip="Current Document">
        <w:r w:rsidRPr="007A1A69">
          <w:rPr>
            <w:rFonts w:ascii="Times New Roman" w:eastAsia="Times New Roman" w:hAnsi="Times New Roman" w:cs="Times New Roman"/>
            <w:color w:val="000000"/>
            <w:spacing w:val="-10"/>
            <w:kern w:val="0"/>
            <w:sz w:val="28"/>
            <w:szCs w:val="28"/>
            <w:lang w:eastAsia="ru-RU" w:bidi="ru-RU"/>
          </w:rPr>
          <w:t>СПИСОК ЛИТЕРАТУРЫ</w:t>
        </w:r>
        <w:r w:rsidRPr="007A1A69">
          <w:rPr>
            <w:rFonts w:ascii="Times New Roman" w:eastAsia="Times New Roman" w:hAnsi="Times New Roman" w:cs="Times New Roman"/>
            <w:color w:val="000000"/>
            <w:spacing w:val="-10"/>
            <w:kern w:val="0"/>
            <w:sz w:val="28"/>
            <w:szCs w:val="28"/>
            <w:lang w:eastAsia="ru-RU" w:bidi="ru-RU"/>
          </w:rPr>
          <w:tab/>
          <w:t xml:space="preserve">   99</w:t>
        </w:r>
      </w:hyperlink>
    </w:p>
    <w:p w:rsidR="007A1A69" w:rsidRPr="007A1A69" w:rsidRDefault="007A1A69" w:rsidP="007A1A69">
      <w:pPr>
        <w:tabs>
          <w:tab w:val="clear" w:pos="709"/>
          <w:tab w:val="right" w:leader="dot" w:pos="8937"/>
        </w:tabs>
        <w:suppressAutoHyphens w:val="0"/>
        <w:spacing w:after="0" w:line="456" w:lineRule="exact"/>
        <w:ind w:left="2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Приложение 1</w:t>
      </w:r>
      <w:r w:rsidRPr="007A1A69">
        <w:rPr>
          <w:rFonts w:ascii="Times New Roman" w:eastAsia="Times New Roman" w:hAnsi="Times New Roman" w:cs="Times New Roman"/>
          <w:color w:val="000000"/>
          <w:spacing w:val="-10"/>
          <w:kern w:val="0"/>
          <w:sz w:val="28"/>
          <w:szCs w:val="28"/>
          <w:lang w:eastAsia="ru-RU" w:bidi="ru-RU"/>
        </w:rPr>
        <w:tab/>
        <w:t xml:space="preserve"> 105</w:t>
      </w:r>
    </w:p>
    <w:p w:rsidR="007A1A69" w:rsidRPr="007A1A69" w:rsidRDefault="007A1A69" w:rsidP="007A1A69">
      <w:pPr>
        <w:tabs>
          <w:tab w:val="clear" w:pos="709"/>
          <w:tab w:val="right" w:leader="dot" w:pos="8937"/>
        </w:tabs>
        <w:suppressAutoHyphens w:val="0"/>
        <w:spacing w:after="0" w:line="456" w:lineRule="exact"/>
        <w:ind w:left="2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Приложение 2</w:t>
      </w:r>
      <w:r w:rsidRPr="007A1A69">
        <w:rPr>
          <w:rFonts w:ascii="Times New Roman" w:eastAsia="Times New Roman" w:hAnsi="Times New Roman" w:cs="Times New Roman"/>
          <w:color w:val="000000"/>
          <w:spacing w:val="-10"/>
          <w:kern w:val="0"/>
          <w:sz w:val="28"/>
          <w:szCs w:val="28"/>
          <w:lang w:eastAsia="ru-RU" w:bidi="ru-RU"/>
        </w:rPr>
        <w:tab/>
        <w:t xml:space="preserve"> 106</w:t>
      </w:r>
    </w:p>
    <w:p w:rsidR="007A1A69" w:rsidRPr="007A1A69" w:rsidRDefault="007A1A69" w:rsidP="007A1A69">
      <w:pPr>
        <w:tabs>
          <w:tab w:val="clear" w:pos="709"/>
          <w:tab w:val="left" w:leader="dot" w:pos="3373"/>
          <w:tab w:val="left" w:leader="dot" w:pos="3575"/>
          <w:tab w:val="left" w:leader="dot" w:pos="8302"/>
        </w:tabs>
        <w:suppressAutoHyphens w:val="0"/>
        <w:spacing w:after="0" w:line="456" w:lineRule="exact"/>
        <w:ind w:left="20" w:firstLine="0"/>
        <w:rPr>
          <w:rFonts w:ascii="Times New Roman" w:eastAsia="Times New Roman" w:hAnsi="Times New Roman" w:cs="Times New Roman"/>
          <w:color w:val="000000"/>
          <w:spacing w:val="-10"/>
          <w:kern w:val="0"/>
          <w:sz w:val="28"/>
          <w:szCs w:val="28"/>
          <w:lang w:eastAsia="ru-RU" w:bidi="ru-RU"/>
        </w:rPr>
        <w:sectPr w:rsidR="007A1A69" w:rsidRPr="007A1A69">
          <w:headerReference w:type="default" r:id="rId10"/>
          <w:pgSz w:w="11909" w:h="16838"/>
          <w:pgMar w:top="1792" w:right="1325" w:bottom="1553" w:left="1349" w:header="0" w:footer="3" w:gutter="0"/>
          <w:pgNumType w:start="6"/>
          <w:cols w:space="720"/>
          <w:noEndnote/>
          <w:docGrid w:linePitch="360"/>
        </w:sectPr>
      </w:pPr>
      <w:r w:rsidRPr="007A1A69">
        <w:rPr>
          <w:rFonts w:ascii="Times New Roman" w:eastAsia="Times New Roman" w:hAnsi="Times New Roman" w:cs="Times New Roman"/>
          <w:color w:val="000000"/>
          <w:spacing w:val="-10"/>
          <w:kern w:val="0"/>
          <w:sz w:val="28"/>
          <w:szCs w:val="28"/>
          <w:lang w:eastAsia="ru-RU" w:bidi="ru-RU"/>
        </w:rPr>
        <w:t>Приложение 3</w:t>
      </w:r>
      <w:r w:rsidRPr="007A1A69">
        <w:rPr>
          <w:rFonts w:ascii="Times New Roman" w:eastAsia="Times New Roman" w:hAnsi="Times New Roman" w:cs="Times New Roman"/>
          <w:color w:val="000000"/>
          <w:spacing w:val="-10"/>
          <w:kern w:val="0"/>
          <w:sz w:val="28"/>
          <w:szCs w:val="28"/>
          <w:lang w:eastAsia="ru-RU" w:bidi="ru-RU"/>
        </w:rPr>
        <w:tab/>
      </w:r>
      <w:r w:rsidRPr="007A1A69">
        <w:rPr>
          <w:rFonts w:ascii="Times New Roman" w:eastAsia="Times New Roman" w:hAnsi="Times New Roman" w:cs="Times New Roman"/>
          <w:color w:val="000000"/>
          <w:spacing w:val="-10"/>
          <w:kern w:val="0"/>
          <w:sz w:val="28"/>
          <w:szCs w:val="28"/>
          <w:lang w:eastAsia="ru-RU" w:bidi="ru-RU"/>
        </w:rPr>
        <w:tab/>
      </w:r>
      <w:r w:rsidRPr="007A1A69">
        <w:rPr>
          <w:rFonts w:ascii="Times New Roman" w:eastAsia="Times New Roman" w:hAnsi="Times New Roman" w:cs="Times New Roman"/>
          <w:color w:val="000000"/>
          <w:spacing w:val="-10"/>
          <w:kern w:val="0"/>
          <w:sz w:val="28"/>
          <w:szCs w:val="28"/>
          <w:lang w:eastAsia="ru-RU" w:bidi="ru-RU"/>
        </w:rPr>
        <w:tab/>
        <w:t xml:space="preserve"> 108</w:t>
      </w:r>
      <w:r w:rsidRPr="007A1A69">
        <w:rPr>
          <w:rFonts w:ascii="Times New Roman" w:eastAsia="Times New Roman" w:hAnsi="Times New Roman" w:cs="Times New Roman"/>
          <w:color w:val="000000"/>
          <w:spacing w:val="-10"/>
          <w:kern w:val="0"/>
          <w:sz w:val="28"/>
          <w:szCs w:val="28"/>
          <w:lang w:eastAsia="ru-RU" w:bidi="ru-RU"/>
        </w:rPr>
        <w:fldChar w:fldCharType="end"/>
      </w:r>
    </w:p>
    <w:p w:rsidR="007A1A69" w:rsidRPr="007A1A69" w:rsidRDefault="007A1A69" w:rsidP="007A1A69">
      <w:pPr>
        <w:tabs>
          <w:tab w:val="clear" w:pos="709"/>
        </w:tabs>
        <w:suppressAutoHyphens w:val="0"/>
        <w:spacing w:after="0" w:line="280" w:lineRule="exact"/>
        <w:ind w:firstLine="0"/>
        <w:jc w:val="center"/>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u w:val="single"/>
          <w:lang w:eastAsia="ru-RU" w:bidi="ru-RU"/>
        </w:rPr>
        <w:t>ККУЛКИМГ</w:t>
      </w:r>
    </w:p>
    <w:p w:rsidR="007A1A69" w:rsidRPr="007A1A69" w:rsidRDefault="007A1A69" w:rsidP="007A1A69">
      <w:pPr>
        <w:tabs>
          <w:tab w:val="clear" w:pos="709"/>
        </w:tabs>
        <w:suppressAutoHyphens w:val="0"/>
        <w:spacing w:after="0" w:line="456" w:lineRule="exact"/>
        <w:ind w:left="40" w:right="40" w:firstLine="56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Вшшлацетат является одним из важнейших мономеров, производство которого во всем мире возрастает быстрыми темпами. Виншгацетат является сырьём в производстве полшзинилацетата, используемого в виде водных дисперсий для получения </w:t>
      </w:r>
      <w:r w:rsidRPr="007A1A69">
        <w:rPr>
          <w:rFonts w:ascii="Times New Roman" w:eastAsia="Times New Roman" w:hAnsi="Times New Roman" w:cs="Times New Roman"/>
          <w:color w:val="000000"/>
          <w:spacing w:val="-10"/>
          <w:kern w:val="0"/>
          <w:sz w:val="28"/>
          <w:szCs w:val="28"/>
          <w:lang w:val="uk-UA" w:eastAsia="uk-UA" w:bidi="uk-UA"/>
        </w:rPr>
        <w:t xml:space="preserve">ПОЛИВЙНШІОГО </w:t>
      </w:r>
      <w:r w:rsidRPr="007A1A69">
        <w:rPr>
          <w:rFonts w:ascii="Times New Roman" w:eastAsia="Times New Roman" w:hAnsi="Times New Roman" w:cs="Times New Roman"/>
          <w:color w:val="000000"/>
          <w:spacing w:val="-10"/>
          <w:kern w:val="0"/>
          <w:sz w:val="28"/>
          <w:szCs w:val="28"/>
          <w:lang w:eastAsia="ru-RU" w:bidi="ru-RU"/>
        </w:rPr>
        <w:t>спирта и голивинилацеталей, как тгёнкообразующее в производстве эмульсиновых лаков и красок, в качестве основы для клеев, связующего при изготовлении полимербетона. При кислотном или щелочном алкоголизе поливинилацетата получают поливиниловый спирт, широко используемый в производство волокон, а также лекарственных средств, крове- и плазмозаменигелей, в качестве эмульгатора при полимеризации: Большое применение нашли также сополимеры вшшлацетата с винилхлоридом, этиленом, эфирами акриловой кислоты, стиролом и др.</w:t>
      </w:r>
    </w:p>
    <w:p w:rsidR="007A1A69" w:rsidRPr="007A1A69" w:rsidRDefault="007A1A69" w:rsidP="007A1A69">
      <w:pPr>
        <w:tabs>
          <w:tab w:val="clear" w:pos="709"/>
          <w:tab w:val="left" w:pos="5328"/>
        </w:tabs>
        <w:suppressAutoHyphens w:val="0"/>
        <w:spacing w:after="0" w:line="456" w:lineRule="exact"/>
        <w:ind w:left="72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В настоящее время (2000-2003</w:t>
      </w:r>
      <w:r w:rsidRPr="007A1A69">
        <w:rPr>
          <w:rFonts w:ascii="Times New Roman" w:eastAsia="Times New Roman" w:hAnsi="Times New Roman" w:cs="Times New Roman"/>
          <w:color w:val="000000"/>
          <w:spacing w:val="-10"/>
          <w:kern w:val="0"/>
          <w:sz w:val="28"/>
          <w:szCs w:val="28"/>
          <w:lang w:eastAsia="ru-RU" w:bidi="ru-RU"/>
        </w:rPr>
        <w:tab/>
        <w:t>г.), мировое потребление</w:t>
      </w:r>
    </w:p>
    <w:p w:rsidR="007A1A69" w:rsidRPr="007A1A69" w:rsidRDefault="007A1A69" w:rsidP="007A1A69">
      <w:pPr>
        <w:tabs>
          <w:tab w:val="clear" w:pos="709"/>
        </w:tabs>
        <w:suppressAutoHyphens w:val="0"/>
        <w:spacing w:after="0" w:line="456" w:lineRule="exact"/>
        <w:ind w:left="40" w:right="40" w:firstLine="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винил ацетата составляет </w:t>
      </w:r>
      <w:r w:rsidRPr="007A1A69">
        <w:rPr>
          <w:rFonts w:ascii="Times New Roman" w:eastAsia="Times New Roman" w:hAnsi="Times New Roman" w:cs="Times New Roman"/>
          <w:b/>
          <w:bCs/>
          <w:i/>
          <w:iCs/>
          <w:color w:val="000000"/>
          <w:spacing w:val="-10"/>
          <w:kern w:val="0"/>
          <w:sz w:val="28"/>
          <w:szCs w:val="28"/>
          <w:lang w:eastAsia="ru-RU" w:bidi="ru-RU"/>
        </w:rPr>
        <w:t>4-</w:t>
      </w:r>
      <w:r w:rsidRPr="007A1A69">
        <w:rPr>
          <w:rFonts w:ascii="Times New Roman" w:eastAsia="Times New Roman" w:hAnsi="Times New Roman" w:cs="Times New Roman"/>
          <w:color w:val="000000"/>
          <w:spacing w:val="-10"/>
          <w:kern w:val="0"/>
          <w:sz w:val="28"/>
          <w:szCs w:val="28"/>
          <w:lang w:eastAsia="ru-RU" w:bidi="ru-RU"/>
        </w:rPr>
        <w:t xml:space="preserve"> 4,5 миллионов тонн в год. Как </w:t>
      </w:r>
      <w:r w:rsidRPr="007A1A69">
        <w:rPr>
          <w:rFonts w:ascii="Times New Roman" w:eastAsia="Times New Roman" w:hAnsi="Times New Roman" w:cs="Times New Roman"/>
          <w:b/>
          <w:bCs/>
          <w:i/>
          <w:iCs/>
          <w:color w:val="000000"/>
          <w:spacing w:val="-10"/>
          <w:kern w:val="0"/>
          <w:sz w:val="28"/>
          <w:szCs w:val="28"/>
          <w:lang w:eastAsia="ru-RU" w:bidi="ru-RU"/>
        </w:rPr>
        <w:t>в</w:t>
      </w:r>
      <w:r w:rsidRPr="007A1A69">
        <w:rPr>
          <w:rFonts w:ascii="Times New Roman" w:eastAsia="Times New Roman" w:hAnsi="Times New Roman" w:cs="Times New Roman"/>
          <w:color w:val="000000"/>
          <w:spacing w:val="-10"/>
          <w:kern w:val="0"/>
          <w:sz w:val="28"/>
          <w:szCs w:val="28"/>
          <w:lang w:eastAsia="ru-RU" w:bidi="ru-RU"/>
        </w:rPr>
        <w:t xml:space="preserve"> России, так и в ряде других стран, </w:t>
      </w:r>
      <w:r w:rsidRPr="007A1A69">
        <w:rPr>
          <w:rFonts w:ascii="Times New Roman" w:eastAsia="Times New Roman" w:hAnsi="Times New Roman" w:cs="Times New Roman"/>
          <w:color w:val="000000"/>
          <w:spacing w:val="-10"/>
          <w:kern w:val="0"/>
          <w:sz w:val="24"/>
          <w:szCs w:val="24"/>
          <w:lang w:eastAsia="ru-RU" w:bidi="ru-RU"/>
        </w:rPr>
        <w:t xml:space="preserve">промышленное </w:t>
      </w:r>
      <w:r w:rsidRPr="007A1A69">
        <w:rPr>
          <w:rFonts w:ascii="Times New Roman" w:eastAsia="Times New Roman" w:hAnsi="Times New Roman" w:cs="Times New Roman"/>
          <w:color w:val="000000"/>
          <w:spacing w:val="-10"/>
          <w:kern w:val="0"/>
          <w:sz w:val="28"/>
          <w:szCs w:val="28"/>
          <w:lang w:eastAsia="ru-RU" w:bidi="ru-RU"/>
        </w:rPr>
        <w:t>производство винилацетата осуществляются двумя способами:</w:t>
      </w:r>
    </w:p>
    <w:p w:rsidR="007A1A69" w:rsidRPr="007A1A69" w:rsidRDefault="007A1A69" w:rsidP="007A1A69">
      <w:pPr>
        <w:numPr>
          <w:ilvl w:val="0"/>
          <w:numId w:val="37"/>
        </w:numPr>
        <w:tabs>
          <w:tab w:val="clear" w:pos="709"/>
        </w:tabs>
        <w:suppressAutoHyphens w:val="0"/>
        <w:spacing w:after="0" w:line="456" w:lineRule="exact"/>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На основе ацетилена и уксусной кислоты;</w:t>
      </w:r>
    </w:p>
    <w:p w:rsidR="007A1A69" w:rsidRPr="007A1A69" w:rsidRDefault="007A1A69" w:rsidP="007A1A69">
      <w:pPr>
        <w:numPr>
          <w:ilvl w:val="0"/>
          <w:numId w:val="37"/>
        </w:numPr>
        <w:tabs>
          <w:tab w:val="clear" w:pos="709"/>
        </w:tabs>
        <w:suppressAutoHyphens w:val="0"/>
        <w:spacing w:after="0" w:line="456" w:lineRule="exact"/>
        <w:jc w:val="left"/>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 На основе этилена, уксусной кислоты и кислорода.</w:t>
      </w:r>
    </w:p>
    <w:p w:rsidR="007A1A69" w:rsidRPr="007A1A69" w:rsidRDefault="007A1A69" w:rsidP="007A1A69">
      <w:pPr>
        <w:tabs>
          <w:tab w:val="clear" w:pos="709"/>
        </w:tabs>
        <w:suppressAutoHyphens w:val="0"/>
        <w:spacing w:after="0" w:line="456" w:lineRule="exact"/>
        <w:ind w:left="40" w:right="40" w:firstLine="560"/>
        <w:rPr>
          <w:rFonts w:ascii="Times New Roman" w:eastAsia="Times New Roman" w:hAnsi="Times New Roman" w:cs="Times New Roman"/>
          <w:color w:val="000000"/>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lang w:eastAsia="ru-RU" w:bidi="ru-RU"/>
        </w:rPr>
        <w:t xml:space="preserve">Основным преимуществом второго способа перед первым является более низкая стоимость этилена по сравнению с ацетиленом. Однако, в связи с ростом цен на этилен в последнее время, промышленное производство винилацетата из ацетилена может получить новый толчок развития. В России имеется промышленное производство винилацетата на основе ацетилена: ОАО «Азот» в городе Невивномыске с мощностью 22 тысяч тонн в год и поэтому перевод производства на этиленовый метод вряд ли будет экономически целесобразен. Следовательно, интенсификация существующих производств винилацетата из ацетилена </w:t>
      </w:r>
      <w:r w:rsidRPr="007A1A69">
        <w:rPr>
          <w:rFonts w:ascii="Times New Roman" w:eastAsia="Times New Roman" w:hAnsi="Times New Roman" w:cs="Times New Roman"/>
          <w:b/>
          <w:bCs/>
          <w:i/>
          <w:iCs/>
          <w:color w:val="000000"/>
          <w:spacing w:val="-10"/>
          <w:kern w:val="0"/>
          <w:sz w:val="28"/>
          <w:szCs w:val="28"/>
          <w:lang w:eastAsia="ru-RU" w:bidi="ru-RU"/>
        </w:rPr>
        <w:t xml:space="preserve">и </w:t>
      </w:r>
      <w:r w:rsidRPr="007A1A69">
        <w:rPr>
          <w:rFonts w:ascii="Times New Roman" w:eastAsia="Times New Roman" w:hAnsi="Times New Roman" w:cs="Times New Roman"/>
          <w:color w:val="000000"/>
          <w:spacing w:val="-10"/>
          <w:kern w:val="0"/>
          <w:sz w:val="28"/>
          <w:szCs w:val="28"/>
          <w:lang w:eastAsia="ru-RU" w:bidi="ru-RU"/>
        </w:rPr>
        <w:t>улучшение его технико-экономических показателей имеют большое практическое значение.</w:t>
      </w:r>
    </w:p>
    <w:p w:rsidR="007A1A69" w:rsidRDefault="007A1A69" w:rsidP="007A1A69">
      <w:pPr>
        <w:rPr>
          <w:rFonts w:ascii="Courier New" w:hAnsi="Courier New"/>
          <w:color w:val="000000"/>
          <w:kern w:val="0"/>
          <w:sz w:val="24"/>
          <w:szCs w:val="24"/>
          <w:lang w:eastAsia="ru-RU" w:bidi="ru-RU"/>
        </w:rPr>
      </w:pPr>
      <w:r w:rsidRPr="007A1A69">
        <w:rPr>
          <w:rFonts w:ascii="Courier New" w:hAnsi="Courier New"/>
          <w:color w:val="000000"/>
          <w:kern w:val="0"/>
          <w:sz w:val="24"/>
          <w:szCs w:val="24"/>
          <w:lang w:eastAsia="ru-RU" w:bidi="ru-RU"/>
        </w:rPr>
        <w:t>В промышленности используется традиционный пропиточный метод приготовления катализатора, основанный на пропитке угля водным раствором ацетата цинка с последующей сушкой. Такой метод не даёт стабильно воспроизводимого активного катализатора с достаточным сроком службы. На кафедре ХТООС, МИТХТ исследовали модифицирование углеродного носителя азотной кислотой. В результате были получены довольно активные и стабильные катализаторы синтеза винилацетата. Однако использование этой технологии в промышленности нежелательно по экологическим соображениям, так как применение азотной кислоты в технологической схеме приводит к трудно перерабатываемым газовым выбросам ж сточным водам. Поэтому исследование других методов модификации активированных углей и способов иммобилизации на них ацетата цинка является: весьма актуальным. С другой стороны, недостаточно изучена связь режимов нанесения и характеристик катализаторов, что также является актуальной научной проблемой.</w:t>
      </w:r>
    </w:p>
    <w:p w:rsidR="007A1A69" w:rsidRDefault="007A1A69" w:rsidP="007A1A69">
      <w:pPr>
        <w:rPr>
          <w:rFonts w:ascii="Courier New" w:hAnsi="Courier New"/>
          <w:color w:val="000000"/>
          <w:kern w:val="0"/>
          <w:sz w:val="24"/>
          <w:szCs w:val="24"/>
          <w:lang w:eastAsia="ru-RU" w:bidi="ru-RU"/>
        </w:rPr>
      </w:pPr>
    </w:p>
    <w:p w:rsidR="007A1A69" w:rsidRDefault="007A1A69" w:rsidP="007A1A69">
      <w:pPr>
        <w:rPr>
          <w:rFonts w:ascii="Courier New" w:hAnsi="Courier New"/>
          <w:color w:val="000000"/>
          <w:kern w:val="0"/>
          <w:sz w:val="24"/>
          <w:szCs w:val="24"/>
          <w:lang w:eastAsia="ru-RU" w:bidi="ru-RU"/>
        </w:rPr>
      </w:pPr>
    </w:p>
    <w:p w:rsidR="007A1A69" w:rsidRPr="007A1A69" w:rsidRDefault="007A1A69" w:rsidP="007A1A69">
      <w:pPr>
        <w:keepNext/>
        <w:keepLines/>
        <w:numPr>
          <w:ilvl w:val="1"/>
          <w:numId w:val="38"/>
        </w:numPr>
        <w:tabs>
          <w:tab w:val="clear" w:pos="709"/>
          <w:tab w:val="left" w:pos="4394"/>
        </w:tabs>
        <w:suppressAutoHyphens w:val="0"/>
        <w:spacing w:after="60" w:line="300" w:lineRule="exact"/>
        <w:ind w:left="3800" w:firstLine="0"/>
        <w:jc w:val="left"/>
        <w:outlineLvl w:val="6"/>
        <w:rPr>
          <w:rFonts w:ascii="Times New Roman" w:eastAsia="Times New Roman" w:hAnsi="Times New Roman" w:cs="Times New Roman"/>
          <w:b/>
          <w:bCs/>
          <w:kern w:val="0"/>
          <w:sz w:val="30"/>
          <w:szCs w:val="30"/>
          <w:lang w:eastAsia="ru-RU" w:bidi="ru-RU"/>
        </w:rPr>
      </w:pPr>
      <w:bookmarkStart w:id="0" w:name="bookmark27"/>
      <w:r w:rsidRPr="007A1A69">
        <w:rPr>
          <w:rFonts w:ascii="Times New Roman" w:eastAsia="Times New Roman" w:hAnsi="Times New Roman" w:cs="Times New Roman"/>
          <w:b/>
          <w:bCs/>
          <w:color w:val="000000"/>
          <w:kern w:val="0"/>
          <w:sz w:val="30"/>
          <w:szCs w:val="30"/>
          <w:lang w:eastAsia="ru-RU" w:bidi="ru-RU"/>
        </w:rPr>
        <w:t>Выводы</w:t>
      </w:r>
      <w:bookmarkEnd w:id="0"/>
    </w:p>
    <w:p w:rsidR="007A1A69" w:rsidRPr="007A1A69" w:rsidRDefault="007A1A69" w:rsidP="007A1A69">
      <w:pPr>
        <w:numPr>
          <w:ilvl w:val="0"/>
          <w:numId w:val="39"/>
        </w:numPr>
        <w:tabs>
          <w:tab w:val="clear" w:pos="709"/>
        </w:tabs>
        <w:suppressAutoHyphens w:val="0"/>
        <w:spacing w:after="0" w:line="463" w:lineRule="exact"/>
        <w:ind w:right="20" w:firstLine="560"/>
        <w:jc w:val="left"/>
        <w:rPr>
          <w:rFonts w:ascii="Times New Roman" w:eastAsia="Times New Roman" w:hAnsi="Times New Roman" w:cs="Times New Roman"/>
          <w:spacing w:val="-10"/>
          <w:kern w:val="0"/>
          <w:sz w:val="28"/>
          <w:szCs w:val="28"/>
          <w:lang w:eastAsia="ru-RU" w:bidi="ru-RU"/>
        </w:rPr>
      </w:pPr>
      <w:r w:rsidRPr="007A1A69">
        <w:rPr>
          <w:rFonts w:ascii="Times New Roman" w:eastAsia="Times New Roman" w:hAnsi="Times New Roman" w:cs="Times New Roman"/>
          <w:color w:val="000000"/>
          <w:spacing w:val="-8"/>
          <w:kern w:val="0"/>
          <w:sz w:val="24"/>
          <w:szCs w:val="24"/>
          <w:shd w:val="clear" w:color="auto" w:fill="FFFFFF"/>
          <w:lang w:eastAsia="ru-RU" w:bidi="ru-RU"/>
        </w:rPr>
        <w:t xml:space="preserve"> Впервые систематически изучены свойства углеродных сорбентов, полученных на основе АУ АГН-2, модифицированного уксусной кислотой или пероксидом водорода, в качестве носителей для цинкацетатных катализаторов синтеза винилацетата.</w:t>
      </w:r>
    </w:p>
    <w:p w:rsidR="007A1A69" w:rsidRPr="007A1A69" w:rsidRDefault="007A1A69" w:rsidP="007A1A69">
      <w:pPr>
        <w:numPr>
          <w:ilvl w:val="0"/>
          <w:numId w:val="39"/>
        </w:numPr>
        <w:tabs>
          <w:tab w:val="clear" w:pos="709"/>
        </w:tabs>
        <w:suppressAutoHyphens w:val="0"/>
        <w:spacing w:after="0" w:line="463" w:lineRule="exact"/>
        <w:ind w:right="20" w:firstLine="560"/>
        <w:jc w:val="left"/>
        <w:rPr>
          <w:rFonts w:ascii="Times New Roman" w:eastAsia="Times New Roman" w:hAnsi="Times New Roman" w:cs="Times New Roman"/>
          <w:spacing w:val="-10"/>
          <w:kern w:val="0"/>
          <w:sz w:val="28"/>
          <w:szCs w:val="28"/>
          <w:lang w:eastAsia="ru-RU" w:bidi="ru-RU"/>
        </w:rPr>
      </w:pPr>
      <w:r w:rsidRPr="007A1A69">
        <w:rPr>
          <w:rFonts w:ascii="Times New Roman" w:eastAsia="Times New Roman" w:hAnsi="Times New Roman" w:cs="Times New Roman"/>
          <w:color w:val="000000"/>
          <w:spacing w:val="-8"/>
          <w:kern w:val="0"/>
          <w:sz w:val="24"/>
          <w:szCs w:val="24"/>
          <w:shd w:val="clear" w:color="auto" w:fill="FFFFFF"/>
          <w:lang w:eastAsia="ru-RU" w:bidi="ru-RU"/>
        </w:rPr>
        <w:t xml:space="preserve"> Установлено, что процесс адсорбции </w:t>
      </w:r>
      <w:r w:rsidRPr="007A1A69">
        <w:rPr>
          <w:rFonts w:ascii="Times New Roman" w:eastAsia="Times New Roman" w:hAnsi="Times New Roman" w:cs="Times New Roman"/>
          <w:color w:val="000000"/>
          <w:spacing w:val="-8"/>
          <w:kern w:val="0"/>
          <w:sz w:val="24"/>
          <w:szCs w:val="24"/>
          <w:shd w:val="clear" w:color="auto" w:fill="FFFFFF"/>
          <w:lang w:val="en-US" w:eastAsia="en-US" w:bidi="en-US"/>
        </w:rPr>
        <w:t>Zn</w:t>
      </w:r>
      <w:r w:rsidRPr="007A1A69">
        <w:rPr>
          <w:rFonts w:ascii="Times New Roman" w:eastAsia="Times New Roman" w:hAnsi="Times New Roman" w:cs="Times New Roman"/>
          <w:color w:val="000000"/>
          <w:spacing w:val="-8"/>
          <w:kern w:val="0"/>
          <w:sz w:val="24"/>
          <w:szCs w:val="24"/>
          <w:shd w:val="clear" w:color="auto" w:fill="FFFFFF"/>
          <w:lang w:eastAsia="en-US" w:bidi="en-US"/>
        </w:rPr>
        <w:t>(</w:t>
      </w:r>
      <w:r w:rsidRPr="007A1A69">
        <w:rPr>
          <w:rFonts w:ascii="Times New Roman" w:eastAsia="Times New Roman" w:hAnsi="Times New Roman" w:cs="Times New Roman"/>
          <w:color w:val="000000"/>
          <w:spacing w:val="-8"/>
          <w:kern w:val="0"/>
          <w:sz w:val="24"/>
          <w:szCs w:val="24"/>
          <w:shd w:val="clear" w:color="auto" w:fill="FFFFFF"/>
          <w:lang w:val="en-US" w:eastAsia="en-US" w:bidi="en-US"/>
        </w:rPr>
        <w:t>OAc</w:t>
      </w:r>
      <w:r w:rsidRPr="007A1A69">
        <w:rPr>
          <w:rFonts w:ascii="Times New Roman" w:eastAsia="Times New Roman" w:hAnsi="Times New Roman" w:cs="Times New Roman"/>
          <w:color w:val="000000"/>
          <w:spacing w:val="-8"/>
          <w:kern w:val="0"/>
          <w:sz w:val="24"/>
          <w:szCs w:val="24"/>
          <w:shd w:val="clear" w:color="auto" w:fill="FFFFFF"/>
          <w:lang w:eastAsia="en-US" w:bidi="en-US"/>
        </w:rPr>
        <w:t xml:space="preserve">)2 </w:t>
      </w:r>
      <w:r w:rsidRPr="007A1A69">
        <w:rPr>
          <w:rFonts w:ascii="Times New Roman" w:eastAsia="Times New Roman" w:hAnsi="Times New Roman" w:cs="Times New Roman"/>
          <w:color w:val="000000"/>
          <w:spacing w:val="-8"/>
          <w:kern w:val="0"/>
          <w:sz w:val="24"/>
          <w:szCs w:val="24"/>
          <w:shd w:val="clear" w:color="auto" w:fill="FFFFFF"/>
          <w:lang w:eastAsia="ru-RU" w:bidi="ru-RU"/>
        </w:rPr>
        <w:t>на модифицирован</w:t>
      </w:r>
      <w:r w:rsidRPr="007A1A69">
        <w:rPr>
          <w:rFonts w:ascii="Times New Roman" w:eastAsia="Times New Roman" w:hAnsi="Times New Roman" w:cs="Times New Roman"/>
          <w:color w:val="000000"/>
          <w:spacing w:val="-8"/>
          <w:kern w:val="0"/>
          <w:sz w:val="24"/>
          <w:szCs w:val="24"/>
          <w:shd w:val="clear" w:color="auto" w:fill="FFFFFF"/>
          <w:lang w:eastAsia="ru-RU" w:bidi="ru-RU"/>
        </w:rPr>
        <w:softHyphen/>
        <w:t>ных углях сильно зависит от гидродинамических режимов, температуры проведения адсорбции, исходной концентрации соли и начального значения pH раствора.</w:t>
      </w:r>
    </w:p>
    <w:p w:rsidR="007A1A69" w:rsidRPr="007A1A69" w:rsidRDefault="007A1A69" w:rsidP="007A1A69">
      <w:pPr>
        <w:numPr>
          <w:ilvl w:val="0"/>
          <w:numId w:val="39"/>
        </w:numPr>
        <w:tabs>
          <w:tab w:val="clear" w:pos="709"/>
        </w:tabs>
        <w:suppressAutoHyphens w:val="0"/>
        <w:spacing w:after="0" w:line="463" w:lineRule="exact"/>
        <w:ind w:right="20" w:firstLine="560"/>
        <w:jc w:val="left"/>
        <w:rPr>
          <w:rFonts w:ascii="Times New Roman" w:eastAsia="Times New Roman" w:hAnsi="Times New Roman" w:cs="Times New Roman"/>
          <w:spacing w:val="-10"/>
          <w:kern w:val="0"/>
          <w:sz w:val="28"/>
          <w:szCs w:val="28"/>
          <w:lang w:eastAsia="ru-RU" w:bidi="ru-RU"/>
        </w:rPr>
      </w:pPr>
      <w:r w:rsidRPr="007A1A69">
        <w:rPr>
          <w:rFonts w:ascii="Times New Roman" w:eastAsia="Times New Roman" w:hAnsi="Times New Roman" w:cs="Times New Roman"/>
          <w:color w:val="000000"/>
          <w:spacing w:val="-8"/>
          <w:kern w:val="0"/>
          <w:sz w:val="24"/>
          <w:szCs w:val="24"/>
          <w:shd w:val="clear" w:color="auto" w:fill="FFFFFF"/>
          <w:lang w:eastAsia="ru-RU" w:bidi="ru-RU"/>
        </w:rPr>
        <w:t xml:space="preserve"> Получены изотермы адсорбции </w:t>
      </w:r>
      <w:r w:rsidRPr="007A1A69">
        <w:rPr>
          <w:rFonts w:ascii="Times New Roman" w:eastAsia="Times New Roman" w:hAnsi="Times New Roman" w:cs="Times New Roman"/>
          <w:color w:val="000000"/>
          <w:spacing w:val="-8"/>
          <w:kern w:val="0"/>
          <w:sz w:val="24"/>
          <w:szCs w:val="24"/>
          <w:shd w:val="clear" w:color="auto" w:fill="FFFFFF"/>
          <w:lang w:val="en-US" w:eastAsia="en-US" w:bidi="en-US"/>
        </w:rPr>
        <w:t>Zn</w:t>
      </w:r>
      <w:r w:rsidRPr="007A1A69">
        <w:rPr>
          <w:rFonts w:ascii="Times New Roman" w:eastAsia="Times New Roman" w:hAnsi="Times New Roman" w:cs="Times New Roman"/>
          <w:color w:val="000000"/>
          <w:spacing w:val="-8"/>
          <w:kern w:val="0"/>
          <w:sz w:val="24"/>
          <w:szCs w:val="24"/>
          <w:shd w:val="clear" w:color="auto" w:fill="FFFFFF"/>
          <w:lang w:eastAsia="en-US" w:bidi="en-US"/>
        </w:rPr>
        <w:t>(</w:t>
      </w:r>
      <w:r w:rsidRPr="007A1A69">
        <w:rPr>
          <w:rFonts w:ascii="Times New Roman" w:eastAsia="Times New Roman" w:hAnsi="Times New Roman" w:cs="Times New Roman"/>
          <w:color w:val="000000"/>
          <w:spacing w:val="-8"/>
          <w:kern w:val="0"/>
          <w:sz w:val="24"/>
          <w:szCs w:val="24"/>
          <w:shd w:val="clear" w:color="auto" w:fill="FFFFFF"/>
          <w:lang w:val="en-US" w:eastAsia="en-US" w:bidi="en-US"/>
        </w:rPr>
        <w:t>OAc</w:t>
      </w:r>
      <w:r w:rsidRPr="007A1A69">
        <w:rPr>
          <w:rFonts w:ascii="Times New Roman" w:eastAsia="Times New Roman" w:hAnsi="Times New Roman" w:cs="Times New Roman"/>
          <w:color w:val="000000"/>
          <w:spacing w:val="-8"/>
          <w:kern w:val="0"/>
          <w:sz w:val="24"/>
          <w:szCs w:val="24"/>
          <w:shd w:val="clear" w:color="auto" w:fill="FFFFFF"/>
          <w:lang w:eastAsia="en-US" w:bidi="en-US"/>
        </w:rPr>
        <w:t>)</w:t>
      </w:r>
      <w:r w:rsidRPr="007A1A69">
        <w:rPr>
          <w:rFonts w:ascii="Times New Roman" w:eastAsia="Times New Roman" w:hAnsi="Times New Roman" w:cs="Times New Roman"/>
          <w:color w:val="000000"/>
          <w:spacing w:val="-8"/>
          <w:kern w:val="0"/>
          <w:sz w:val="24"/>
          <w:szCs w:val="24"/>
          <w:shd w:val="clear" w:color="auto" w:fill="FFFFFF"/>
          <w:vertAlign w:val="subscript"/>
          <w:lang w:eastAsia="en-US" w:bidi="en-US"/>
        </w:rPr>
        <w:t>2</w:t>
      </w:r>
      <w:r w:rsidRPr="007A1A69">
        <w:rPr>
          <w:rFonts w:ascii="Times New Roman" w:eastAsia="Times New Roman" w:hAnsi="Times New Roman" w:cs="Times New Roman"/>
          <w:color w:val="000000"/>
          <w:spacing w:val="-8"/>
          <w:kern w:val="0"/>
          <w:sz w:val="24"/>
          <w:szCs w:val="24"/>
          <w:shd w:val="clear" w:color="auto" w:fill="FFFFFF"/>
          <w:lang w:eastAsia="en-US" w:bidi="en-US"/>
        </w:rPr>
        <w:t xml:space="preserve"> </w:t>
      </w:r>
      <w:r w:rsidRPr="007A1A69">
        <w:rPr>
          <w:rFonts w:ascii="Times New Roman" w:eastAsia="Times New Roman" w:hAnsi="Times New Roman" w:cs="Times New Roman"/>
          <w:color w:val="000000"/>
          <w:spacing w:val="-8"/>
          <w:kern w:val="0"/>
          <w:sz w:val="24"/>
          <w:szCs w:val="24"/>
          <w:shd w:val="clear" w:color="auto" w:fill="FFFFFF"/>
          <w:lang w:eastAsia="ru-RU" w:bidi="ru-RU"/>
        </w:rPr>
        <w:t>на поверхности модифицированных АУ, относящиеся к лэнгмюровскому типу изотерм адсорбции.</w:t>
      </w:r>
      <w:r w:rsidRPr="007A1A69">
        <w:rPr>
          <w:rFonts w:ascii="Times New Roman" w:eastAsia="Times New Roman" w:hAnsi="Times New Roman" w:cs="Times New Roman"/>
          <w:spacing w:val="-10"/>
          <w:kern w:val="0"/>
          <w:sz w:val="28"/>
          <w:szCs w:val="28"/>
          <w:lang w:eastAsia="ru-RU" w:bidi="ru-RU"/>
        </w:rPr>
        <w:br w:type="page"/>
      </w:r>
    </w:p>
    <w:p w:rsidR="007A1A69" w:rsidRPr="007A1A69" w:rsidRDefault="007A1A69" w:rsidP="007A1A69">
      <w:pPr>
        <w:numPr>
          <w:ilvl w:val="0"/>
          <w:numId w:val="39"/>
        </w:numPr>
        <w:tabs>
          <w:tab w:val="clear" w:pos="709"/>
        </w:tabs>
        <w:suppressAutoHyphens w:val="0"/>
        <w:spacing w:after="0" w:line="456" w:lineRule="exact"/>
        <w:ind w:left="20" w:right="20" w:firstLine="560"/>
        <w:jc w:val="left"/>
        <w:rPr>
          <w:rFonts w:ascii="Times New Roman" w:eastAsia="Times New Roman" w:hAnsi="Times New Roman" w:cs="Times New Roman"/>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shd w:val="clear" w:color="auto" w:fill="FFFFFF"/>
          <w:lang w:eastAsia="ru-RU" w:bidi="ru-RU"/>
        </w:rPr>
        <w:t xml:space="preserve"> Установлены оптимальные условия иммобилизации ацетата цинка на поверхности модифицированных сорбентов (Т=50°С, скорость циркуляции раствора 15±2 см/сек, начальные значения pH = 5,5+6,0 и С° </w:t>
      </w:r>
      <w:r w:rsidRPr="007A1A69">
        <w:rPr>
          <w:rFonts w:ascii="Times New Roman" w:eastAsia="Times New Roman" w:hAnsi="Times New Roman" w:cs="Times New Roman"/>
          <w:color w:val="000000"/>
          <w:spacing w:val="-10"/>
          <w:kern w:val="0"/>
          <w:sz w:val="28"/>
          <w:szCs w:val="28"/>
          <w:shd w:val="clear" w:color="auto" w:fill="FFFFFF"/>
          <w:lang w:val="en-US" w:eastAsia="en-US" w:bidi="en-US"/>
        </w:rPr>
        <w:t>Zn</w:t>
      </w:r>
      <w:r w:rsidRPr="007A1A69">
        <w:rPr>
          <w:rFonts w:ascii="Times New Roman" w:eastAsia="Times New Roman" w:hAnsi="Times New Roman" w:cs="Times New Roman"/>
          <w:color w:val="000000"/>
          <w:spacing w:val="-10"/>
          <w:kern w:val="0"/>
          <w:sz w:val="28"/>
          <w:szCs w:val="28"/>
          <w:shd w:val="clear" w:color="auto" w:fill="FFFFFF"/>
          <w:lang w:eastAsia="en-US" w:bidi="en-US"/>
        </w:rPr>
        <w:t>(</w:t>
      </w:r>
      <w:r w:rsidRPr="007A1A69">
        <w:rPr>
          <w:rFonts w:ascii="Times New Roman" w:eastAsia="Times New Roman" w:hAnsi="Times New Roman" w:cs="Times New Roman"/>
          <w:color w:val="000000"/>
          <w:spacing w:val="-10"/>
          <w:kern w:val="0"/>
          <w:sz w:val="28"/>
          <w:szCs w:val="28"/>
          <w:shd w:val="clear" w:color="auto" w:fill="FFFFFF"/>
          <w:lang w:val="en-US" w:eastAsia="en-US" w:bidi="en-US"/>
        </w:rPr>
        <w:t>OAc</w:t>
      </w:r>
      <w:r w:rsidRPr="007A1A69">
        <w:rPr>
          <w:rFonts w:ascii="Times New Roman" w:eastAsia="Times New Roman" w:hAnsi="Times New Roman" w:cs="Times New Roman"/>
          <w:color w:val="000000"/>
          <w:spacing w:val="-10"/>
          <w:kern w:val="0"/>
          <w:sz w:val="28"/>
          <w:szCs w:val="28"/>
          <w:shd w:val="clear" w:color="auto" w:fill="FFFFFF"/>
          <w:lang w:eastAsia="en-US" w:bidi="en-US"/>
        </w:rPr>
        <w:t>)</w:t>
      </w:r>
      <w:r w:rsidRPr="007A1A69">
        <w:rPr>
          <w:rFonts w:ascii="Times New Roman" w:eastAsia="Times New Roman" w:hAnsi="Times New Roman" w:cs="Times New Roman"/>
          <w:color w:val="000000"/>
          <w:spacing w:val="-10"/>
          <w:kern w:val="0"/>
          <w:sz w:val="24"/>
          <w:szCs w:val="24"/>
          <w:shd w:val="clear" w:color="auto" w:fill="FFFFFF"/>
          <w:lang w:eastAsia="en-US" w:bidi="en-US"/>
        </w:rPr>
        <w:t>2</w:t>
      </w:r>
      <w:r w:rsidRPr="007A1A69">
        <w:rPr>
          <w:rFonts w:ascii="Times New Roman" w:eastAsia="Times New Roman" w:hAnsi="Times New Roman" w:cs="Times New Roman"/>
          <w:color w:val="000000"/>
          <w:spacing w:val="-10"/>
          <w:kern w:val="0"/>
          <w:sz w:val="28"/>
          <w:szCs w:val="28"/>
          <w:shd w:val="clear" w:color="auto" w:fill="FFFFFF"/>
          <w:lang w:eastAsia="en-US" w:bidi="en-US"/>
        </w:rPr>
        <w:t>-</w:t>
      </w:r>
      <w:r w:rsidRPr="007A1A69">
        <w:rPr>
          <w:rFonts w:ascii="Times New Roman" w:eastAsia="Times New Roman" w:hAnsi="Times New Roman" w:cs="Times New Roman"/>
          <w:color w:val="000000"/>
          <w:spacing w:val="-10"/>
          <w:kern w:val="0"/>
          <w:sz w:val="28"/>
          <w:szCs w:val="28"/>
          <w:shd w:val="clear" w:color="auto" w:fill="FFFFFF"/>
          <w:vertAlign w:val="superscript"/>
          <w:lang w:eastAsia="en-US" w:bidi="en-US"/>
        </w:rPr>
        <w:t>=</w:t>
      </w:r>
      <w:r w:rsidRPr="007A1A69">
        <w:rPr>
          <w:rFonts w:ascii="Times New Roman" w:eastAsia="Times New Roman" w:hAnsi="Times New Roman" w:cs="Times New Roman"/>
          <w:color w:val="000000"/>
          <w:spacing w:val="-10"/>
          <w:kern w:val="0"/>
          <w:sz w:val="28"/>
          <w:szCs w:val="28"/>
          <w:shd w:val="clear" w:color="auto" w:fill="FFFFFF"/>
          <w:lang w:eastAsia="en-US" w:bidi="en-US"/>
        </w:rPr>
        <w:t xml:space="preserve"> </w:t>
      </w:r>
      <w:r w:rsidRPr="007A1A69">
        <w:rPr>
          <w:rFonts w:ascii="Times New Roman" w:eastAsia="Times New Roman" w:hAnsi="Times New Roman" w:cs="Times New Roman"/>
          <w:color w:val="000000"/>
          <w:spacing w:val="-10"/>
          <w:kern w:val="0"/>
          <w:sz w:val="28"/>
          <w:szCs w:val="28"/>
          <w:shd w:val="clear" w:color="auto" w:fill="FFFFFF"/>
          <w:lang w:eastAsia="ru-RU" w:bidi="ru-RU"/>
        </w:rPr>
        <w:t>20% масс.), соответствующие максимумам каталитической активности.</w:t>
      </w:r>
    </w:p>
    <w:p w:rsidR="007A1A69" w:rsidRPr="007A1A69" w:rsidRDefault="007A1A69" w:rsidP="007A1A69">
      <w:pPr>
        <w:numPr>
          <w:ilvl w:val="0"/>
          <w:numId w:val="39"/>
        </w:numPr>
        <w:tabs>
          <w:tab w:val="clear" w:pos="709"/>
        </w:tabs>
        <w:suppressAutoHyphens w:val="0"/>
        <w:spacing w:after="0" w:line="456" w:lineRule="exact"/>
        <w:ind w:left="20" w:right="20" w:firstLine="560"/>
        <w:jc w:val="left"/>
        <w:rPr>
          <w:rFonts w:ascii="Times New Roman" w:eastAsia="Times New Roman" w:hAnsi="Times New Roman" w:cs="Times New Roman"/>
          <w:spacing w:val="-10"/>
          <w:kern w:val="0"/>
          <w:sz w:val="28"/>
          <w:szCs w:val="28"/>
          <w:lang w:eastAsia="ru-RU" w:bidi="ru-RU"/>
        </w:rPr>
      </w:pPr>
      <w:r w:rsidRPr="007A1A69">
        <w:rPr>
          <w:rFonts w:ascii="Times New Roman" w:eastAsia="Times New Roman" w:hAnsi="Times New Roman" w:cs="Times New Roman"/>
          <w:color w:val="000000"/>
          <w:spacing w:val="-10"/>
          <w:kern w:val="0"/>
          <w:sz w:val="28"/>
          <w:szCs w:val="28"/>
          <w:shd w:val="clear" w:color="auto" w:fill="FFFFFF"/>
          <w:lang w:eastAsia="ru-RU" w:bidi="ru-RU"/>
        </w:rPr>
        <w:t xml:space="preserve"> </w:t>
      </w:r>
      <w:r w:rsidRPr="007A1A69">
        <w:rPr>
          <w:rFonts w:ascii="Times New Roman" w:eastAsia="Times New Roman" w:hAnsi="Times New Roman" w:cs="Times New Roman"/>
          <w:color w:val="000000"/>
          <w:spacing w:val="-10"/>
          <w:kern w:val="0"/>
          <w:sz w:val="28"/>
          <w:szCs w:val="28"/>
          <w:shd w:val="clear" w:color="auto" w:fill="FFFFFF"/>
          <w:lang w:val="uk-UA" w:eastAsia="uk-UA" w:bidi="uk-UA"/>
        </w:rPr>
        <w:t xml:space="preserve">Методами </w:t>
      </w:r>
      <w:r w:rsidRPr="007A1A69">
        <w:rPr>
          <w:rFonts w:ascii="Times New Roman" w:eastAsia="Times New Roman" w:hAnsi="Times New Roman" w:cs="Times New Roman"/>
          <w:color w:val="000000"/>
          <w:spacing w:val="-10"/>
          <w:kern w:val="0"/>
          <w:sz w:val="28"/>
          <w:szCs w:val="28"/>
          <w:shd w:val="clear" w:color="auto" w:fill="FFFFFF"/>
          <w:lang w:eastAsia="ru-RU" w:bidi="ru-RU"/>
        </w:rPr>
        <w:t xml:space="preserve">мапоуглового рассеяния рентгеновского излучения^ сканирующей электронной микроскопии и рентгеновского микроанализа изучены полученные катализаторы. </w:t>
      </w:r>
      <w:r w:rsidRPr="007A1A69">
        <w:rPr>
          <w:rFonts w:ascii="Times New Roman" w:eastAsia="Times New Roman" w:hAnsi="Times New Roman" w:cs="Times New Roman"/>
          <w:color w:val="000000"/>
          <w:spacing w:val="-10"/>
          <w:kern w:val="0"/>
          <w:sz w:val="28"/>
          <w:szCs w:val="28"/>
          <w:shd w:val="clear" w:color="auto" w:fill="FFFFFF"/>
          <w:lang w:val="uk-UA" w:eastAsia="uk-UA" w:bidi="uk-UA"/>
        </w:rPr>
        <w:t xml:space="preserve">Показано </w:t>
      </w:r>
      <w:r w:rsidRPr="007A1A69">
        <w:rPr>
          <w:rFonts w:ascii="Times New Roman" w:eastAsia="Times New Roman" w:hAnsi="Times New Roman" w:cs="Times New Roman"/>
          <w:color w:val="000000"/>
          <w:spacing w:val="-10"/>
          <w:kern w:val="0"/>
          <w:sz w:val="28"/>
          <w:szCs w:val="28"/>
          <w:shd w:val="clear" w:color="auto" w:fill="FFFFFF"/>
          <w:lang w:eastAsia="ru-RU" w:bidi="ru-RU"/>
        </w:rPr>
        <w:t xml:space="preserve">наличие солевых кластеров размеров </w:t>
      </w:r>
      <w:r w:rsidRPr="007A1A69">
        <w:rPr>
          <w:rFonts w:ascii="Times New Roman" w:eastAsia="Times New Roman" w:hAnsi="Times New Roman" w:cs="Times New Roman"/>
          <w:b/>
          <w:bCs/>
          <w:color w:val="000000"/>
          <w:kern w:val="0"/>
          <w:sz w:val="26"/>
          <w:szCs w:val="26"/>
          <w:shd w:val="clear" w:color="auto" w:fill="FFFFFF"/>
          <w:lang w:eastAsia="ru-RU" w:bidi="ru-RU"/>
        </w:rPr>
        <w:t xml:space="preserve">10-40Л, </w:t>
      </w:r>
      <w:r w:rsidRPr="007A1A69">
        <w:rPr>
          <w:rFonts w:ascii="Times New Roman" w:eastAsia="Times New Roman" w:hAnsi="Times New Roman" w:cs="Times New Roman"/>
          <w:color w:val="000000"/>
          <w:spacing w:val="-10"/>
          <w:kern w:val="0"/>
          <w:sz w:val="28"/>
          <w:szCs w:val="28"/>
          <w:shd w:val="clear" w:color="auto" w:fill="FFFFFF"/>
          <w:lang w:eastAsia="ru-RU" w:bidi="ru-RU"/>
        </w:rPr>
        <w:t xml:space="preserve">хорошее заполнение микропор </w:t>
      </w:r>
      <w:r w:rsidRPr="007A1A69">
        <w:rPr>
          <w:rFonts w:ascii="Times New Roman" w:eastAsia="Times New Roman" w:hAnsi="Times New Roman" w:cs="Times New Roman"/>
          <w:b/>
          <w:bCs/>
          <w:color w:val="000000"/>
          <w:kern w:val="0"/>
          <w:sz w:val="26"/>
          <w:szCs w:val="26"/>
          <w:shd w:val="clear" w:color="auto" w:fill="FFFFFF"/>
          <w:lang w:eastAsia="ru-RU" w:bidi="ru-RU"/>
        </w:rPr>
        <w:t xml:space="preserve">(5-10 А) и </w:t>
      </w:r>
      <w:r w:rsidRPr="007A1A69">
        <w:rPr>
          <w:rFonts w:ascii="Times New Roman" w:eastAsia="Times New Roman" w:hAnsi="Times New Roman" w:cs="Times New Roman"/>
          <w:color w:val="000000"/>
          <w:spacing w:val="-10"/>
          <w:kern w:val="0"/>
          <w:sz w:val="28"/>
          <w:szCs w:val="28"/>
          <w:shd w:val="clear" w:color="auto" w:fill="FFFFFF"/>
          <w:lang w:eastAsia="ru-RU" w:bidi="ru-RU"/>
        </w:rPr>
        <w:t xml:space="preserve">наличие высокодисперсного состояния солевого компонента близкого к молекулярно-дисперсному на лучших образцах катализаторов </w:t>
      </w:r>
      <w:r w:rsidRPr="007A1A69">
        <w:rPr>
          <w:rFonts w:ascii="Times New Roman" w:eastAsia="Times New Roman" w:hAnsi="Times New Roman" w:cs="Times New Roman"/>
          <w:color w:val="000000"/>
          <w:spacing w:val="-10"/>
          <w:kern w:val="0"/>
          <w:sz w:val="28"/>
          <w:szCs w:val="28"/>
          <w:shd w:val="clear" w:color="auto" w:fill="FFFFFF"/>
          <w:lang w:val="en-US" w:eastAsia="en-US" w:bidi="en-US"/>
        </w:rPr>
        <w:t>U</w:t>
      </w:r>
      <w:r w:rsidRPr="007A1A69">
        <w:rPr>
          <w:rFonts w:ascii="Times New Roman" w:eastAsia="Times New Roman" w:hAnsi="Times New Roman" w:cs="Times New Roman"/>
          <w:color w:val="000000"/>
          <w:spacing w:val="-10"/>
          <w:kern w:val="0"/>
          <w:sz w:val="28"/>
          <w:szCs w:val="28"/>
          <w:shd w:val="clear" w:color="auto" w:fill="FFFFFF"/>
          <w:lang w:eastAsia="en-US" w:bidi="en-US"/>
        </w:rPr>
        <w:t xml:space="preserve">2. </w:t>
      </w:r>
      <w:r w:rsidRPr="007A1A69">
        <w:rPr>
          <w:rFonts w:ascii="Times New Roman" w:eastAsia="Times New Roman" w:hAnsi="Times New Roman" w:cs="Times New Roman"/>
          <w:color w:val="000000"/>
          <w:spacing w:val="-10"/>
          <w:kern w:val="0"/>
          <w:sz w:val="28"/>
          <w:szCs w:val="28"/>
          <w:shd w:val="clear" w:color="auto" w:fill="FFFFFF"/>
          <w:lang w:val="en-US" w:eastAsia="en-US" w:bidi="en-US"/>
        </w:rPr>
        <w:t xml:space="preserve">U2C </w:t>
      </w:r>
      <w:r w:rsidRPr="007A1A69">
        <w:rPr>
          <w:rFonts w:ascii="Times New Roman" w:eastAsia="Times New Roman" w:hAnsi="Times New Roman" w:cs="Times New Roman"/>
          <w:b/>
          <w:bCs/>
          <w:i/>
          <w:iCs/>
          <w:color w:val="000000"/>
          <w:spacing w:val="-10"/>
          <w:kern w:val="0"/>
          <w:sz w:val="28"/>
          <w:shd w:val="clear" w:color="auto" w:fill="FFFFFF"/>
          <w:lang w:eastAsia="ru-RU" w:bidi="ru-RU"/>
        </w:rPr>
        <w:t xml:space="preserve">ш </w:t>
      </w:r>
      <w:r w:rsidRPr="007A1A69">
        <w:rPr>
          <w:rFonts w:ascii="Times New Roman" w:eastAsia="Times New Roman" w:hAnsi="Times New Roman" w:cs="Times New Roman"/>
          <w:b/>
          <w:bCs/>
          <w:color w:val="000000"/>
          <w:kern w:val="0"/>
          <w:sz w:val="26"/>
          <w:szCs w:val="26"/>
          <w:shd w:val="clear" w:color="auto" w:fill="FFFFFF"/>
          <w:lang w:eastAsia="ru-RU" w:bidi="ru-RU"/>
        </w:rPr>
        <w:t>К41.</w:t>
      </w:r>
    </w:p>
    <w:p w:rsidR="007A1A69" w:rsidRPr="007A1A69" w:rsidRDefault="007A1A69" w:rsidP="007A1A69">
      <w:r w:rsidRPr="007A1A69">
        <w:rPr>
          <w:rFonts w:ascii="Times New Roman" w:hAnsi="Times New Roman" w:cs="Times New Roman"/>
          <w:color w:val="000000"/>
          <w:spacing w:val="-10"/>
          <w:kern w:val="0"/>
          <w:sz w:val="28"/>
          <w:szCs w:val="28"/>
          <w:shd w:val="clear" w:color="auto" w:fill="FFFFFF"/>
          <w:lang w:eastAsia="ru-RU" w:bidi="ru-RU"/>
        </w:rPr>
        <w:t xml:space="preserve"> Сформулированы требования к технологии приготовления промышленных активных и стабильных катализаторов, не уступающих катализатору </w:t>
      </w:r>
      <w:r w:rsidRPr="007A1A69">
        <w:rPr>
          <w:rFonts w:ascii="Times New Roman" w:hAnsi="Times New Roman" w:cs="Times New Roman"/>
          <w:color w:val="000000"/>
          <w:spacing w:val="-10"/>
          <w:kern w:val="0"/>
          <w:sz w:val="28"/>
          <w:szCs w:val="28"/>
          <w:shd w:val="clear" w:color="auto" w:fill="FFFFFF"/>
          <w:lang w:val="en-US" w:eastAsia="en-US" w:bidi="en-US"/>
        </w:rPr>
        <w:t>MAVC</w:t>
      </w:r>
      <w:r w:rsidRPr="007A1A69">
        <w:rPr>
          <w:rFonts w:ascii="Times New Roman" w:hAnsi="Times New Roman" w:cs="Times New Roman"/>
          <w:color w:val="000000"/>
          <w:spacing w:val="-10"/>
          <w:kern w:val="0"/>
          <w:sz w:val="28"/>
          <w:szCs w:val="28"/>
          <w:shd w:val="clear" w:color="auto" w:fill="FFFFFF"/>
          <w:lang w:eastAsia="en-US" w:bidi="en-US"/>
        </w:rPr>
        <w:t xml:space="preserve"> </w:t>
      </w:r>
      <w:r w:rsidRPr="007A1A69">
        <w:rPr>
          <w:rFonts w:ascii="Times New Roman" w:hAnsi="Times New Roman" w:cs="Times New Roman"/>
          <w:color w:val="000000"/>
          <w:spacing w:val="-10"/>
          <w:kern w:val="0"/>
          <w:sz w:val="28"/>
          <w:szCs w:val="28"/>
          <w:shd w:val="clear" w:color="auto" w:fill="FFFFFF"/>
          <w:lang w:eastAsia="ru-RU" w:bidi="ru-RU"/>
        </w:rPr>
        <w:t>фирмы ‘Монтекатмни”</w:t>
      </w:r>
    </w:p>
    <w:sectPr w:rsidR="007A1A69" w:rsidRPr="007A1A69" w:rsidSect="004653E8">
      <w:headerReference w:type="even" r:id="rId11"/>
      <w:headerReference w:type="default" r:id="rId12"/>
      <w:footerReference w:type="even" r:id="rId13"/>
      <w:footerReference w:type="default" r:id="rId14"/>
      <w:headerReference w:type="first" r:id="rId15"/>
      <w:footerReference w:type="first" r:id="rId16"/>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A09" w:rsidRDefault="00392A09">
      <w:pPr>
        <w:spacing w:after="0" w:line="240" w:lineRule="auto"/>
      </w:pPr>
      <w:r>
        <w:separator/>
      </w:r>
    </w:p>
  </w:endnote>
  <w:endnote w:type="continuationSeparator" w:id="0">
    <w:p w:rsidR="00392A09" w:rsidRDefault="00392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2A09" w:rsidRDefault="00392A0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2A09" w:rsidRDefault="00392A09">
                <w:pPr>
                  <w:spacing w:line="240" w:lineRule="auto"/>
                </w:pPr>
                <w:fldSimple w:instr=" PAGE \* MERGEFORMAT ">
                  <w:r w:rsidR="007A1A69" w:rsidRPr="007A1A69">
                    <w:rPr>
                      <w:rStyle w:val="afffff9"/>
                      <w:noProof/>
                    </w:rPr>
                    <w:t>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A09" w:rsidRDefault="00392A09"/>
    <w:p w:rsidR="00392A09" w:rsidRDefault="00392A09"/>
    <w:p w:rsidR="00392A09" w:rsidRDefault="00392A09"/>
    <w:p w:rsidR="00392A09" w:rsidRDefault="00392A09"/>
    <w:p w:rsidR="00392A09" w:rsidRDefault="00392A09"/>
    <w:p w:rsidR="00392A09" w:rsidRDefault="00392A09"/>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2A09" w:rsidRDefault="00392A09">
                  <w:pPr>
                    <w:spacing w:line="240" w:lineRule="auto"/>
                  </w:pPr>
                  <w:fldSimple w:instr=" PAGE \* MERGEFORMAT ">
                    <w:r w:rsidRPr="001D7C47">
                      <w:rPr>
                        <w:rStyle w:val="afffff9"/>
                        <w:b w:val="0"/>
                        <w:bCs w:val="0"/>
                        <w:noProof/>
                      </w:rPr>
                      <w:t>23</w:t>
                    </w:r>
                  </w:fldSimple>
                </w:p>
              </w:txbxContent>
            </v:textbox>
            <w10:wrap anchorx="page" anchory="page"/>
          </v:shape>
        </w:pict>
      </w:r>
    </w:p>
    <w:p w:rsidR="00392A09" w:rsidRDefault="00392A09"/>
    <w:p w:rsidR="00392A09" w:rsidRDefault="00392A09"/>
    <w:p w:rsidR="00392A09" w:rsidRDefault="00392A09">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2A09" w:rsidRDefault="00392A09"/>
              </w:txbxContent>
            </v:textbox>
            <w10:wrap anchorx="page" anchory="page"/>
          </v:shape>
        </w:pict>
      </w:r>
    </w:p>
    <w:p w:rsidR="00392A09" w:rsidRDefault="00392A09"/>
    <w:p w:rsidR="00392A09" w:rsidRDefault="00392A09">
      <w:pPr>
        <w:rPr>
          <w:sz w:val="2"/>
          <w:szCs w:val="2"/>
        </w:rPr>
      </w:pPr>
    </w:p>
    <w:p w:rsidR="00392A09" w:rsidRDefault="00392A09"/>
    <w:p w:rsidR="00392A09" w:rsidRDefault="00392A09">
      <w:pPr>
        <w:spacing w:after="0" w:line="240" w:lineRule="auto"/>
      </w:pPr>
    </w:p>
  </w:footnote>
  <w:footnote w:type="continuationSeparator" w:id="0">
    <w:p w:rsidR="00392A09" w:rsidRDefault="00392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69" w:rsidRDefault="007A1A69">
    <w:pPr>
      <w:rPr>
        <w:sz w:val="2"/>
        <w:szCs w:val="2"/>
      </w:rPr>
    </w:pPr>
    <w:r w:rsidRPr="00D6008F">
      <w:rPr>
        <w:sz w:val="24"/>
        <w:szCs w:val="24"/>
        <w:lang w:bidi="ru-RU"/>
      </w:rPr>
      <w:pict>
        <v:shapetype id="_x0000_t202" coordsize="21600,21600" o:spt="202" path="m,l,21600r21600,l21600,xe">
          <v:stroke joinstyle="miter"/>
          <v:path gradientshapeok="t" o:connecttype="rect"/>
        </v:shapetype>
        <v:shape id="_x0000_s609882" type="#_x0000_t202" style="position:absolute;left:0;text-align:left;margin-left:283.95pt;margin-top:76.7pt;width:3.6pt;height:6.95pt;z-index:-251614208;mso-wrap-style:none;mso-wrap-distance-left:5pt;mso-wrap-distance-right:5pt;mso-position-horizontal-relative:page;mso-position-vertical-relative:page" wrapcoords="0 0" filled="f" stroked="f">
          <v:textbox style="mso-fit-shape-to-text:t" inset="0,0,0,0">
            <w:txbxContent>
              <w:p w:rsidR="007A1A69" w:rsidRDefault="007A1A69">
                <w:pPr>
                  <w:spacing w:line="240" w:lineRule="auto"/>
                </w:pPr>
                <w:fldSimple w:instr=" PAGE \* MERGEFORMAT ">
                  <w:r w:rsidRPr="007A1A69">
                    <w:rPr>
                      <w:rStyle w:val="afffff9"/>
                      <w:noProof/>
                    </w:rPr>
                    <w:t>3</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69" w:rsidRDefault="007A1A69">
    <w:pPr>
      <w:rPr>
        <w:sz w:val="2"/>
        <w:szCs w:val="2"/>
      </w:rPr>
    </w:pPr>
    <w:r w:rsidRPr="00D6008F">
      <w:rPr>
        <w:sz w:val="24"/>
        <w:szCs w:val="24"/>
        <w:lang w:bidi="ru-RU"/>
      </w:rPr>
      <w:pict>
        <v:shapetype id="_x0000_t202" coordsize="21600,21600" o:spt="202" path="m,l,21600r21600,l21600,xe">
          <v:stroke joinstyle="miter"/>
          <v:path gradientshapeok="t" o:connecttype="rect"/>
        </v:shapetype>
        <v:shape id="_x0000_s609883" type="#_x0000_t202" style="position:absolute;left:0;text-align:left;margin-left:282.5pt;margin-top:76.7pt;width:123.1pt;height:7.7pt;z-index:-251613184;mso-wrap-distance-left:5pt;mso-wrap-distance-right:5pt;mso-position-horizontal-relative:page;mso-position-vertical-relative:page" wrapcoords="0 0" filled="f" stroked="f">
          <v:textbox style="mso-fit-shape-to-text:t" inset="0,0,0,0">
            <w:txbxContent>
              <w:p w:rsidR="007A1A69" w:rsidRDefault="007A1A69">
                <w:pPr>
                  <w:tabs>
                    <w:tab w:val="right" w:pos="2462"/>
                  </w:tabs>
                  <w:spacing w:line="240" w:lineRule="auto"/>
                </w:pPr>
                <w:r>
                  <w:rPr>
                    <w:rStyle w:val="afffff9"/>
                    <w:b w:val="0"/>
                    <w:bCs w:val="0"/>
                  </w:rPr>
                  <w:t></w:t>
                </w:r>
                <w:r>
                  <w:rPr>
                    <w:rStyle w:val="afffff9"/>
                    <w:b w:val="0"/>
                    <w:bCs w:val="0"/>
                  </w:rPr>
                  <w:tab/>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2A09" w:rsidRDefault="00392A09"/>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2A09" w:rsidRDefault="00392A09"/>
            </w:txbxContent>
          </v:textbox>
          <w10:wrap anchorx="page" anchory="page"/>
        </v:shape>
      </w:pict>
    </w:r>
  </w:p>
  <w:p w:rsidR="00392A09" w:rsidRPr="005856C0" w:rsidRDefault="00392A0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09" w:rsidRDefault="00392A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5FB23FD"/>
    <w:multiLevelType w:val="multilevel"/>
    <w:tmpl w:val="A4200AD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447122"/>
    <w:multiLevelType w:val="multilevel"/>
    <w:tmpl w:val="D4AEA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3477CC"/>
    <w:multiLevelType w:val="multilevel"/>
    <w:tmpl w:val="54BC0C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6900CD"/>
    <w:multiLevelType w:val="multilevel"/>
    <w:tmpl w:val="D50CC95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D157871"/>
    <w:multiLevelType w:val="multilevel"/>
    <w:tmpl w:val="9E2E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937209"/>
    <w:multiLevelType w:val="multilevel"/>
    <w:tmpl w:val="363C2DB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777B84"/>
    <w:multiLevelType w:val="multilevel"/>
    <w:tmpl w:val="BABAE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B6464D9"/>
    <w:multiLevelType w:val="multilevel"/>
    <w:tmpl w:val="52FE37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96424F"/>
    <w:multiLevelType w:val="multilevel"/>
    <w:tmpl w:val="422AAC4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8F6337"/>
    <w:multiLevelType w:val="multilevel"/>
    <w:tmpl w:val="F71CB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11F2945"/>
    <w:multiLevelType w:val="multilevel"/>
    <w:tmpl w:val="0E368A7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47059F"/>
    <w:multiLevelType w:val="multilevel"/>
    <w:tmpl w:val="CDFCF47C"/>
    <w:lvl w:ilvl="0">
      <w:start w:val="3"/>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A27B1E"/>
    <w:multiLevelType w:val="multilevel"/>
    <w:tmpl w:val="DBEA2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0126A0"/>
    <w:multiLevelType w:val="multilevel"/>
    <w:tmpl w:val="17CAE43C"/>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F8127E"/>
    <w:multiLevelType w:val="multilevel"/>
    <w:tmpl w:val="542A5CD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D364F7"/>
    <w:multiLevelType w:val="multilevel"/>
    <w:tmpl w:val="650ACE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DA29F7"/>
    <w:multiLevelType w:val="multilevel"/>
    <w:tmpl w:val="59523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3">
    <w:nsid w:val="464D2AC0"/>
    <w:multiLevelType w:val="multilevel"/>
    <w:tmpl w:val="91864A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9F3C51"/>
    <w:multiLevelType w:val="multilevel"/>
    <w:tmpl w:val="74FC8AB2"/>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300A0C"/>
    <w:multiLevelType w:val="multilevel"/>
    <w:tmpl w:val="545E361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2C26E4"/>
    <w:multiLevelType w:val="multilevel"/>
    <w:tmpl w:val="6D1C26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45405A"/>
    <w:multiLevelType w:val="multilevel"/>
    <w:tmpl w:val="0518B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EA42DB"/>
    <w:multiLevelType w:val="multilevel"/>
    <w:tmpl w:val="292CF7B2"/>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456382"/>
    <w:multiLevelType w:val="multilevel"/>
    <w:tmpl w:val="7DC0B6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07A03BD"/>
    <w:multiLevelType w:val="multilevel"/>
    <w:tmpl w:val="1B96C2FA"/>
    <w:lvl w:ilvl="0">
      <w:start w:val="1"/>
      <w:numFmt w:val="decimal"/>
      <w:lvlText w:val="2.3.%1."/>
      <w:lvlJc w:val="left"/>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8C175CA"/>
    <w:multiLevelType w:val="multilevel"/>
    <w:tmpl w:val="3B9ADFC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E4E6D69"/>
    <w:multiLevelType w:val="multilevel"/>
    <w:tmpl w:val="3424D6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FBF4BE6"/>
    <w:multiLevelType w:val="multilevel"/>
    <w:tmpl w:val="0AA0EEBC"/>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88024D"/>
    <w:multiLevelType w:val="multilevel"/>
    <w:tmpl w:val="C50634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75A085A"/>
    <w:multiLevelType w:val="multilevel"/>
    <w:tmpl w:val="2BB4277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832ACC"/>
    <w:multiLevelType w:val="multilevel"/>
    <w:tmpl w:val="0F988C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A024C7"/>
    <w:multiLevelType w:val="multilevel"/>
    <w:tmpl w:val="1CC290A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EC0D31"/>
    <w:multiLevelType w:val="multilevel"/>
    <w:tmpl w:val="97D2F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0B2F54"/>
    <w:multiLevelType w:val="multilevel"/>
    <w:tmpl w:val="C172AC3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85"/>
  </w:num>
  <w:num w:numId="8">
    <w:abstractNumId w:val="104"/>
  </w:num>
  <w:num w:numId="9">
    <w:abstractNumId w:val="92"/>
  </w:num>
  <w:num w:numId="10">
    <w:abstractNumId w:val="75"/>
  </w:num>
  <w:num w:numId="11">
    <w:abstractNumId w:val="117"/>
  </w:num>
  <w:num w:numId="12">
    <w:abstractNumId w:val="119"/>
  </w:num>
  <w:num w:numId="13">
    <w:abstractNumId w:val="103"/>
  </w:num>
  <w:num w:numId="14">
    <w:abstractNumId w:val="98"/>
  </w:num>
  <w:num w:numId="15">
    <w:abstractNumId w:val="91"/>
  </w:num>
  <w:num w:numId="16">
    <w:abstractNumId w:val="112"/>
  </w:num>
  <w:num w:numId="17">
    <w:abstractNumId w:val="81"/>
  </w:num>
  <w:num w:numId="18">
    <w:abstractNumId w:val="89"/>
  </w:num>
  <w:num w:numId="19">
    <w:abstractNumId w:val="96"/>
  </w:num>
  <w:num w:numId="20">
    <w:abstractNumId w:val="120"/>
  </w:num>
  <w:num w:numId="21">
    <w:abstractNumId w:val="88"/>
  </w:num>
  <w:num w:numId="22">
    <w:abstractNumId w:val="107"/>
  </w:num>
  <w:num w:numId="23">
    <w:abstractNumId w:val="116"/>
  </w:num>
  <w:num w:numId="24">
    <w:abstractNumId w:val="110"/>
  </w:num>
  <w:num w:numId="25">
    <w:abstractNumId w:val="113"/>
  </w:num>
  <w:num w:numId="26">
    <w:abstractNumId w:val="99"/>
  </w:num>
  <w:num w:numId="27">
    <w:abstractNumId w:val="95"/>
  </w:num>
  <w:num w:numId="28">
    <w:abstractNumId w:val="78"/>
  </w:num>
  <w:num w:numId="29">
    <w:abstractNumId w:val="114"/>
  </w:num>
  <w:num w:numId="30">
    <w:abstractNumId w:val="93"/>
  </w:num>
  <w:num w:numId="31">
    <w:abstractNumId w:val="108"/>
  </w:num>
  <w:num w:numId="32">
    <w:abstractNumId w:val="97"/>
  </w:num>
  <w:num w:numId="33">
    <w:abstractNumId w:val="115"/>
  </w:num>
  <w:num w:numId="34">
    <w:abstractNumId w:val="109"/>
  </w:num>
  <w:num w:numId="35">
    <w:abstractNumId w:val="121"/>
  </w:num>
  <w:num w:numId="36">
    <w:abstractNumId w:val="105"/>
  </w:num>
  <w:num w:numId="37">
    <w:abstractNumId w:val="90"/>
  </w:num>
  <w:num w:numId="38">
    <w:abstractNumId w:val="111"/>
  </w:num>
  <w:num w:numId="39">
    <w:abstractNumId w:val="10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8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84"/>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8C4CD-E483-47A3-B459-474D6F8F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2020-09-30T12:00:00Z</dcterms:created>
  <dcterms:modified xsi:type="dcterms:W3CDTF">2020-09-30T12:04:00Z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