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36DB2" w:rsidRDefault="00636DB2" w:rsidP="00636DB2">
      <w:r w:rsidRPr="00474387">
        <w:rPr>
          <w:rFonts w:ascii="Times New Roman" w:eastAsia="Times New Roman" w:hAnsi="Times New Roman" w:cs="Times New Roman"/>
          <w:b/>
          <w:sz w:val="24"/>
          <w:szCs w:val="24"/>
          <w:lang w:eastAsia="ru-RU"/>
        </w:rPr>
        <w:t>Шапенко Людмила Олександрівна,</w:t>
      </w:r>
      <w:r w:rsidRPr="00474387">
        <w:rPr>
          <w:rFonts w:ascii="Times New Roman" w:eastAsia="Times New Roman" w:hAnsi="Times New Roman" w:cs="Times New Roman"/>
          <w:sz w:val="24"/>
          <w:szCs w:val="24"/>
          <w:lang w:eastAsia="ru-RU"/>
        </w:rPr>
        <w:t xml:space="preserve"> старший викладач кафедри теорії та історії держави і права Юридичного факультету Національного авіаційного університету. Назва дисертації: «Адміністративно-правові засади надання страхових послуг у сфері інвестиційно-інноваційної діяльності авіаційних підприємств». Шифр та назва спеціальності – 12.00.07 – адміністративне право і процес; фінансове право; інформаційне право. Спецрада – Д 26.062.16 Національного авіаційного університету</w:t>
      </w:r>
    </w:p>
    <w:sectPr w:rsidR="00FC36B5" w:rsidRPr="00636DB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2C3DB-930A-4F54-8A9D-9D9B2038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343</cp:revision>
  <cp:lastPrinted>2009-02-06T05:36:00Z</cp:lastPrinted>
  <dcterms:created xsi:type="dcterms:W3CDTF">2020-06-01T08:43:00Z</dcterms:created>
  <dcterms:modified xsi:type="dcterms:W3CDTF">2020-06-12T21:53:00Z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